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CE" w:rsidRDefault="009742CE" w:rsidP="009742CE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4154</w:t>
      </w:r>
    </w:p>
    <w:p w:rsidR="009742CE" w:rsidRDefault="009742CE" w:rsidP="009742CE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2</w:t>
      </w:r>
      <w:r>
        <w:rPr>
          <w:spacing w:val="-3"/>
          <w:sz w:val="28"/>
          <w:szCs w:val="28"/>
          <w:lang w:val="uk-UA"/>
        </w:rPr>
        <w:t xml:space="preserve">5 </w:t>
      </w:r>
      <w:r>
        <w:rPr>
          <w:spacing w:val="-3"/>
          <w:sz w:val="28"/>
          <w:szCs w:val="28"/>
          <w:lang w:val="uk-UA"/>
        </w:rPr>
        <w:t xml:space="preserve">лютого </w:t>
      </w:r>
      <w:r>
        <w:rPr>
          <w:spacing w:val="-3"/>
          <w:sz w:val="28"/>
          <w:szCs w:val="28"/>
          <w:lang w:val="uk-UA"/>
        </w:rPr>
        <w:t>2016р.</w:t>
      </w:r>
    </w:p>
    <w:p w:rsidR="009742CE" w:rsidRDefault="009742CE" w:rsidP="009742CE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9742CE" w:rsidRDefault="009742CE" w:rsidP="009742CE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9742CE" w:rsidRDefault="009742CE" w:rsidP="009742CE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9742CE" w:rsidRDefault="009742CE" w:rsidP="009742CE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9742CE" w:rsidRDefault="009742CE" w:rsidP="009742CE">
      <w:pPr>
        <w:shd w:val="clear" w:color="auto" w:fill="FFFFFF"/>
        <w:spacing w:line="317" w:lineRule="exact"/>
        <w:ind w:right="10"/>
        <w:jc w:val="center"/>
      </w:pPr>
    </w:p>
    <w:p w:rsidR="009742CE" w:rsidRPr="00595145" w:rsidRDefault="009742CE" w:rsidP="009742CE">
      <w:pPr>
        <w:shd w:val="clear" w:color="auto" w:fill="FFFFFF"/>
        <w:spacing w:line="360" w:lineRule="auto"/>
        <w:ind w:right="11" w:firstLine="709"/>
        <w:jc w:val="both"/>
        <w:rPr>
          <w:sz w:val="40"/>
          <w:szCs w:val="28"/>
        </w:rPr>
      </w:pPr>
      <w:r w:rsidRPr="00336C2F">
        <w:rPr>
          <w:sz w:val="28"/>
          <w:szCs w:val="28"/>
          <w:lang w:val="uk-UA"/>
        </w:rPr>
        <w:t xml:space="preserve">Назва проекту акта: </w:t>
      </w:r>
      <w:r w:rsidRPr="00595145">
        <w:rPr>
          <w:rFonts w:eastAsia="Calibri"/>
          <w:sz w:val="28"/>
          <w:szCs w:val="28"/>
          <w:lang w:val="uk-UA"/>
        </w:rPr>
        <w:t xml:space="preserve">проект Закону про </w:t>
      </w:r>
      <w:r>
        <w:rPr>
          <w:rFonts w:eastAsia="Calibri"/>
          <w:sz w:val="28"/>
          <w:szCs w:val="28"/>
          <w:lang w:val="uk-UA"/>
        </w:rPr>
        <w:t>створення конкурентних умов в оподаткуванні та стимулювання економічної діяльності в Україні, забезпечення енергонезалежності, розвитку біопаливної та нафтопереробної галузі, виконання вимог Енергетичного Співтовариства та зобов’язань України по заміщенню традиційних імпортних палив</w:t>
      </w:r>
    </w:p>
    <w:p w:rsidR="009742CE" w:rsidRPr="00336C2F" w:rsidRDefault="009742CE" w:rsidP="009742CE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Реєстр. 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154 </w:t>
      </w:r>
      <w:r w:rsidRPr="00336C2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>2016</w:t>
      </w:r>
      <w:r w:rsidRPr="00336C2F">
        <w:rPr>
          <w:sz w:val="28"/>
          <w:szCs w:val="28"/>
          <w:lang w:val="uk-UA"/>
        </w:rPr>
        <w:t xml:space="preserve"> р. </w:t>
      </w:r>
    </w:p>
    <w:p w:rsidR="009742CE" w:rsidRPr="00372942" w:rsidRDefault="009742CE" w:rsidP="009742CE">
      <w:pPr>
        <w:spacing w:after="12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36C2F">
        <w:rPr>
          <w:sz w:val="28"/>
          <w:szCs w:val="28"/>
          <w:lang w:val="uk-UA"/>
        </w:rPr>
        <w:t xml:space="preserve">Суб'єкт права законодавчої ініціативи: </w:t>
      </w:r>
      <w:r w:rsidRPr="00307241">
        <w:rPr>
          <w:rFonts w:eastAsia="Calibri"/>
          <w:sz w:val="28"/>
          <w:szCs w:val="28"/>
          <w:lang w:val="uk-UA"/>
        </w:rPr>
        <w:t>народни</w:t>
      </w:r>
      <w:r>
        <w:rPr>
          <w:rFonts w:eastAsia="Calibri"/>
          <w:sz w:val="28"/>
          <w:szCs w:val="28"/>
          <w:lang w:val="uk-UA"/>
        </w:rPr>
        <w:t>й депутат</w:t>
      </w:r>
      <w:r w:rsidRPr="00307241">
        <w:rPr>
          <w:rFonts w:eastAsia="Calibri"/>
          <w:sz w:val="28"/>
          <w:szCs w:val="28"/>
          <w:lang w:val="uk-UA"/>
        </w:rPr>
        <w:t xml:space="preserve"> України </w:t>
      </w:r>
      <w:proofErr w:type="spellStart"/>
      <w:r>
        <w:rPr>
          <w:rFonts w:eastAsia="Calibri"/>
          <w:sz w:val="28"/>
          <w:szCs w:val="28"/>
          <w:lang w:val="uk-UA"/>
        </w:rPr>
        <w:t>Сугоняко</w:t>
      </w:r>
      <w:proofErr w:type="spellEnd"/>
      <w:r>
        <w:rPr>
          <w:rFonts w:eastAsia="Calibri"/>
          <w:sz w:val="28"/>
          <w:szCs w:val="28"/>
          <w:lang w:val="uk-UA"/>
        </w:rPr>
        <w:t xml:space="preserve"> О.Л.</w:t>
      </w:r>
    </w:p>
    <w:p w:rsidR="009742CE" w:rsidRPr="00336C2F" w:rsidRDefault="009742CE" w:rsidP="009742CE">
      <w:pPr>
        <w:shd w:val="clear" w:color="auto" w:fill="FFFFFF"/>
        <w:spacing w:before="240" w:line="259" w:lineRule="exact"/>
        <w:ind w:left="725" w:right="10"/>
        <w:jc w:val="both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Головний комітет з підготовки і попереднього розгляду - Комітет з питань </w:t>
      </w:r>
      <w:r>
        <w:rPr>
          <w:sz w:val="28"/>
          <w:szCs w:val="28"/>
          <w:lang w:val="uk-UA"/>
        </w:rPr>
        <w:t>податкової та митної політики</w:t>
      </w:r>
    </w:p>
    <w:p w:rsidR="009742CE" w:rsidRDefault="009742CE" w:rsidP="009742CE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33463C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2016 року, протокол № 7</w:t>
      </w:r>
      <w:r w:rsidR="00B75C66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).</w:t>
      </w:r>
    </w:p>
    <w:p w:rsidR="009742CE" w:rsidRDefault="009742CE" w:rsidP="009742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Є.СОБОЛЄВ</w:t>
      </w:r>
    </w:p>
    <w:p w:rsidR="009742CE" w:rsidRDefault="009742CE" w:rsidP="009742CE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CE"/>
    <w:rsid w:val="0033463C"/>
    <w:rsid w:val="005204CF"/>
    <w:rsid w:val="009742CE"/>
    <w:rsid w:val="00B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5AAF"/>
  <w15:chartTrackingRefBased/>
  <w15:docId w15:val="{F6F06F3E-CBE1-4519-8133-639DC2A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3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463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 Юрій Васильович</dc:creator>
  <cp:keywords/>
  <dc:description/>
  <cp:lastModifiedBy>Карман Юрій Васильович</cp:lastModifiedBy>
  <cp:revision>3</cp:revision>
  <cp:lastPrinted>2016-05-11T15:08:00Z</cp:lastPrinted>
  <dcterms:created xsi:type="dcterms:W3CDTF">2016-05-11T15:02:00Z</dcterms:created>
  <dcterms:modified xsi:type="dcterms:W3CDTF">2016-05-11T15:12:00Z</dcterms:modified>
</cp:coreProperties>
</file>