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2E" w:rsidRPr="006D5291" w:rsidRDefault="00AB152E" w:rsidP="00C43197">
      <w:pPr>
        <w:spacing w:after="0"/>
        <w:jc w:val="center"/>
        <w:rPr>
          <w:b/>
        </w:rPr>
      </w:pPr>
      <w:r w:rsidRPr="006D5291">
        <w:rPr>
          <w:b/>
        </w:rPr>
        <w:t xml:space="preserve">З А У В А Ж Е Н Н Я </w:t>
      </w:r>
    </w:p>
    <w:p w:rsidR="00AB152E" w:rsidRPr="002D0004" w:rsidRDefault="00AB152E" w:rsidP="00C43197">
      <w:pPr>
        <w:spacing w:after="0" w:line="240" w:lineRule="auto"/>
        <w:jc w:val="center"/>
        <w:rPr>
          <w:b/>
        </w:rPr>
      </w:pPr>
      <w:r w:rsidRPr="002D0004">
        <w:rPr>
          <w:b/>
        </w:rPr>
        <w:t>до проекту Закону України</w:t>
      </w:r>
    </w:p>
    <w:p w:rsidR="00AB152E" w:rsidRDefault="00AB152E" w:rsidP="00C43197">
      <w:pPr>
        <w:spacing w:after="0" w:line="240" w:lineRule="auto"/>
        <w:jc w:val="center"/>
      </w:pPr>
      <w:r>
        <w:t>«Про внесення змін до деяких законодавчих актів України щодо використання печаток юридичними особами та фізичними особами-підприємцями»</w:t>
      </w:r>
    </w:p>
    <w:p w:rsidR="00AB152E" w:rsidRDefault="00AB152E" w:rsidP="00C43197">
      <w:pPr>
        <w:spacing w:after="0" w:line="240" w:lineRule="auto"/>
        <w:jc w:val="center"/>
      </w:pPr>
      <w:r>
        <w:t>(реєстраційний № 4194)</w:t>
      </w:r>
    </w:p>
    <w:p w:rsidR="00AB152E" w:rsidRDefault="00AB152E" w:rsidP="00C43197">
      <w:pPr>
        <w:spacing w:after="0" w:line="240" w:lineRule="auto"/>
        <w:jc w:val="center"/>
      </w:pPr>
    </w:p>
    <w:p w:rsidR="00AB152E" w:rsidRDefault="00AB152E" w:rsidP="00C43197">
      <w:pPr>
        <w:spacing w:after="0" w:line="240" w:lineRule="auto"/>
        <w:ind w:firstLine="709"/>
        <w:jc w:val="both"/>
      </w:pPr>
      <w:r>
        <w:t>У Головному юридичному управлінні розглянуто проект Закону України</w:t>
      </w:r>
      <w:r w:rsidRPr="00B73F7E">
        <w:t xml:space="preserve"> «Про внесення змін до деяких законодавчих актів України щодо використання печаток юридичним</w:t>
      </w:r>
      <w:r>
        <w:t>и особами та фізичними особами-</w:t>
      </w:r>
      <w:r w:rsidRPr="00B73F7E">
        <w:t>підприємцями»</w:t>
      </w:r>
      <w:r>
        <w:t>, підготовлений Комітетом з питань промислової політики та підприємництва до розгляду у другому читанні, і повідомляється таке.</w:t>
      </w:r>
    </w:p>
    <w:p w:rsidR="00AB152E" w:rsidRDefault="00AB152E" w:rsidP="00C43197">
      <w:pPr>
        <w:spacing w:after="0" w:line="240" w:lineRule="auto"/>
        <w:ind w:firstLine="709"/>
        <w:jc w:val="both"/>
      </w:pPr>
      <w:r>
        <w:t xml:space="preserve">Законопроектом вносяться зміни до низки законодавчих актів, якими </w:t>
      </w:r>
      <w:r w:rsidRPr="00B73F7E">
        <w:t>виключаються вимоги про обов’язкове використання печаток (незалежно від їх наявності у суб’єктів господарювання)</w:t>
      </w:r>
      <w:r>
        <w:t xml:space="preserve"> та</w:t>
      </w:r>
      <w:r w:rsidRPr="002A6B2A">
        <w:t xml:space="preserve"> необхідність використання печаток у взаємовідносинах суб’єктів господарювання з державними органами та органами місцевого самоврядування</w:t>
      </w:r>
      <w:r>
        <w:t xml:space="preserve"> (зміни до статті 58</w:t>
      </w:r>
      <w:r>
        <w:rPr>
          <w:vertAlign w:val="superscript"/>
        </w:rPr>
        <w:t>1</w:t>
      </w:r>
      <w:r>
        <w:t xml:space="preserve"> Господарського кодексу України). Цим проектом запропоновано внести зміни до Кодексу України про адміністративні правопорушення, встановивши адміністративну відповідальність за вимогу посадової особи про наявність відбитку печатки суб’єкта господарювання, що ним подається до органу державної влади або органу місцевого самоврядування (стаття 166</w:t>
      </w:r>
      <w:r>
        <w:rPr>
          <w:vertAlign w:val="superscript"/>
        </w:rPr>
        <w:t xml:space="preserve">24 </w:t>
      </w:r>
      <w:r>
        <w:t>КУпАП).</w:t>
      </w:r>
    </w:p>
    <w:p w:rsidR="00AB152E" w:rsidRDefault="00AB152E" w:rsidP="00C43197">
      <w:pPr>
        <w:spacing w:after="0" w:line="240" w:lineRule="auto"/>
        <w:ind w:firstLine="709"/>
        <w:jc w:val="both"/>
      </w:pPr>
      <w:r>
        <w:t>Проте зазначені зміни вносяться несистемно, оскільки у положеннях законодавчих актів, у тому числі і тих, до яких вносяться зміни, залишаються як диспозитивні, так і імперативні норми, якими встановлюється можливість або обов’язок суб’єкта господарювання мати та використовувати печатки (наприклад, норми частини четвертої  статті 62, частини четвертої статті 76, частини другої статті 279 Господарського кодексу України, статті 223, 230 Кодексу України про працю тощо).</w:t>
      </w:r>
    </w:p>
    <w:p w:rsidR="00AB152E" w:rsidRDefault="00AB152E" w:rsidP="00C43197">
      <w:pPr>
        <w:spacing w:after="0" w:line="240" w:lineRule="auto"/>
        <w:ind w:firstLine="709"/>
        <w:jc w:val="both"/>
      </w:pPr>
      <w:r>
        <w:t>Крім того, при внесенні змін до статті 58</w:t>
      </w:r>
      <w:r>
        <w:rPr>
          <w:vertAlign w:val="superscript"/>
        </w:rPr>
        <w:t>1</w:t>
      </w:r>
      <w:r>
        <w:t xml:space="preserve"> Господарського кодексу України та в новій </w:t>
      </w:r>
      <w:r w:rsidRPr="00FA3772">
        <w:t>статт</w:t>
      </w:r>
      <w:r>
        <w:t>і</w:t>
      </w:r>
      <w:r w:rsidRPr="00FA3772">
        <w:t xml:space="preserve"> 166</w:t>
      </w:r>
      <w:r>
        <w:rPr>
          <w:vertAlign w:val="superscript"/>
        </w:rPr>
        <w:t>24</w:t>
      </w:r>
      <w:r w:rsidRPr="00FA3772">
        <w:t xml:space="preserve"> КУпАП</w:t>
      </w:r>
      <w:r>
        <w:t xml:space="preserve"> не враховано, що окремими законодавчими актами передбачено, що документи суб’єктів господарювання мають бути «скріплені печаткою (за  наявності)» (норми Податкового та Митного кодексів України), тобто фактично встановлюється вимога про обов’язковість використання печатки у разі її наявності, незалежно від того чи приймає суб’єкт господарювання таке рішення. </w:t>
      </w:r>
      <w:r w:rsidRPr="00A77C13">
        <w:t xml:space="preserve"> </w:t>
      </w:r>
      <w:r>
        <w:t>Таким чином, виникає правова невизначеність та суперечність у нормах законодавчих актів.</w:t>
      </w:r>
    </w:p>
    <w:p w:rsidR="00AB152E" w:rsidRDefault="00AB152E" w:rsidP="00C43197">
      <w:pPr>
        <w:spacing w:after="0" w:line="240" w:lineRule="auto"/>
        <w:ind w:firstLine="709"/>
        <w:jc w:val="both"/>
      </w:pPr>
      <w:r>
        <w:t>Такий підхід до правового регулювання відносин</w:t>
      </w:r>
      <w:r w:rsidRPr="00FA3772">
        <w:t xml:space="preserve"> не відповідає принципу юридичної визначеності, який є невід’ємною складовою принципу верховенства права, закріпленого статтею 8 Конституції України та згідно з яким юридичні норми мають бути чіткими, ясними і недвозначними, оскільки інше не може забезпечити її однакове застосування, не виключає необмеженості трактування у правозастосовній практиці. На це звертав увагу і Конституційний Суд України у відповідних рішеннях від 22.09.2005 № 5-рп, від 29.06.2010 № 17-рп, від 11.10.2011 № 10-рп.</w:t>
      </w:r>
      <w:r>
        <w:t xml:space="preserve"> </w:t>
      </w:r>
    </w:p>
    <w:p w:rsidR="00AB152E" w:rsidRDefault="00AB152E" w:rsidP="00C43197">
      <w:pPr>
        <w:spacing w:after="0" w:line="240" w:lineRule="auto"/>
        <w:ind w:firstLine="709"/>
        <w:jc w:val="both"/>
      </w:pPr>
    </w:p>
    <w:p w:rsidR="00AB152E" w:rsidRDefault="00AB152E" w:rsidP="00C43197">
      <w:pPr>
        <w:spacing w:after="0" w:line="240" w:lineRule="auto"/>
        <w:jc w:val="both"/>
      </w:pPr>
      <w:r>
        <w:t>Заступник керівника</w:t>
      </w:r>
    </w:p>
    <w:p w:rsidR="00AB152E" w:rsidRDefault="00AB152E" w:rsidP="00C43197">
      <w:pPr>
        <w:spacing w:after="0" w:line="240" w:lineRule="auto"/>
        <w:jc w:val="both"/>
      </w:pPr>
      <w:r>
        <w:t xml:space="preserve">Головного управління                                                                 В. МІЛОВАНОВ </w:t>
      </w:r>
    </w:p>
    <w:sectPr w:rsidR="00AB152E" w:rsidSect="00C43197">
      <w:footerReference w:type="even" r:id="rId6"/>
      <w:footerReference w:type="default" r:id="rId7"/>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52E" w:rsidRDefault="00AB152E" w:rsidP="006D5291">
      <w:pPr>
        <w:spacing w:after="0" w:line="240" w:lineRule="auto"/>
      </w:pPr>
      <w:r>
        <w:separator/>
      </w:r>
    </w:p>
  </w:endnote>
  <w:endnote w:type="continuationSeparator" w:id="0">
    <w:p w:rsidR="00AB152E" w:rsidRDefault="00AB152E" w:rsidP="006D5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2E" w:rsidRDefault="00AB152E" w:rsidP="00AA3FAB">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AB152E" w:rsidRDefault="00AB152E" w:rsidP="00C431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2E" w:rsidRDefault="00AB152E" w:rsidP="00AA3FAB">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AB152E" w:rsidRDefault="00AB152E" w:rsidP="00C43197">
    <w:pPr>
      <w:pStyle w:val="Footer"/>
      <w:ind w:right="360"/>
      <w:jc w:val="right"/>
    </w:pPr>
  </w:p>
  <w:p w:rsidR="00AB152E" w:rsidRDefault="00AB1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52E" w:rsidRDefault="00AB152E" w:rsidP="006D5291">
      <w:pPr>
        <w:spacing w:after="0" w:line="240" w:lineRule="auto"/>
      </w:pPr>
      <w:r>
        <w:separator/>
      </w:r>
    </w:p>
  </w:footnote>
  <w:footnote w:type="continuationSeparator" w:id="0">
    <w:p w:rsidR="00AB152E" w:rsidRDefault="00AB152E" w:rsidP="006D52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F7E"/>
    <w:rsid w:val="000A0405"/>
    <w:rsid w:val="001B6555"/>
    <w:rsid w:val="002A6B2A"/>
    <w:rsid w:val="002D0004"/>
    <w:rsid w:val="004F6F58"/>
    <w:rsid w:val="00670AA8"/>
    <w:rsid w:val="006D5291"/>
    <w:rsid w:val="00A77C13"/>
    <w:rsid w:val="00AA3FAB"/>
    <w:rsid w:val="00AB152E"/>
    <w:rsid w:val="00B73F7E"/>
    <w:rsid w:val="00C17AE0"/>
    <w:rsid w:val="00C272D8"/>
    <w:rsid w:val="00C43197"/>
    <w:rsid w:val="00C860C8"/>
    <w:rsid w:val="00D56B57"/>
    <w:rsid w:val="00E253BD"/>
    <w:rsid w:val="00EA3125"/>
    <w:rsid w:val="00F16B20"/>
    <w:rsid w:val="00FA37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25"/>
    <w:pPr>
      <w:spacing w:after="160" w:line="259" w:lineRule="auto"/>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5291"/>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6D5291"/>
    <w:rPr>
      <w:rFonts w:cs="Times New Roman"/>
    </w:rPr>
  </w:style>
  <w:style w:type="paragraph" w:styleId="Footer">
    <w:name w:val="footer"/>
    <w:basedOn w:val="Normal"/>
    <w:link w:val="FooterChar"/>
    <w:uiPriority w:val="99"/>
    <w:rsid w:val="006D529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6D5291"/>
    <w:rPr>
      <w:rFonts w:cs="Times New Roman"/>
    </w:rPr>
  </w:style>
  <w:style w:type="character" w:styleId="PageNumber">
    <w:name w:val="page number"/>
    <w:basedOn w:val="DefaultParagraphFont"/>
    <w:uiPriority w:val="99"/>
    <w:rsid w:val="00C4319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435</Words>
  <Characters>2485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Безугла Вікторія Віталіївна</dc:creator>
  <cp:keywords/>
  <dc:description/>
  <cp:lastModifiedBy>OSCE</cp:lastModifiedBy>
  <cp:revision>4</cp:revision>
  <cp:lastPrinted>2016-12-14T09:14:00Z</cp:lastPrinted>
  <dcterms:created xsi:type="dcterms:W3CDTF">2016-12-16T13:12:00Z</dcterms:created>
  <dcterms:modified xsi:type="dcterms:W3CDTF">2016-12-16T14:37:00Z</dcterms:modified>
</cp:coreProperties>
</file>