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737" w:rsidRPr="00D45D6C" w:rsidRDefault="004A2737" w:rsidP="00DC1423">
      <w:pPr>
        <w:ind w:firstLine="360"/>
        <w:jc w:val="both"/>
        <w:rPr>
          <w:b/>
        </w:rPr>
      </w:pPr>
    </w:p>
    <w:p w:rsidR="004A2737" w:rsidRPr="00D45D6C" w:rsidRDefault="004A2737" w:rsidP="00DC1423">
      <w:pPr>
        <w:ind w:firstLine="360"/>
        <w:jc w:val="both"/>
        <w:rPr>
          <w:b/>
        </w:rPr>
      </w:pPr>
    </w:p>
    <w:p w:rsidR="004A2737" w:rsidRPr="00D45D6C" w:rsidRDefault="004A2737" w:rsidP="00DC1423">
      <w:pPr>
        <w:shd w:val="clear" w:color="auto" w:fill="FFFFFF"/>
        <w:spacing w:line="321" w:lineRule="exact"/>
        <w:jc w:val="center"/>
      </w:pPr>
      <w:r w:rsidRPr="00D45D6C">
        <w:rPr>
          <w:b/>
          <w:bCs/>
          <w:color w:val="000000"/>
          <w:spacing w:val="-1"/>
          <w:szCs w:val="28"/>
        </w:rPr>
        <w:t>ПОЯСНЮВАЛЬНА ЗАПИСКА</w:t>
      </w:r>
    </w:p>
    <w:p w:rsidR="004A2737" w:rsidRPr="00D45D6C" w:rsidRDefault="004A2737" w:rsidP="00DC1423">
      <w:pPr>
        <w:pStyle w:val="ae"/>
        <w:ind w:firstLine="0"/>
        <w:jc w:val="center"/>
        <w:rPr>
          <w:rFonts w:ascii="Times New Roman" w:hAnsi="Times New Roman" w:cs="Times New Roman"/>
          <w:b/>
          <w:bCs/>
          <w:sz w:val="28"/>
          <w:szCs w:val="28"/>
        </w:rPr>
      </w:pPr>
      <w:r w:rsidRPr="00D45D6C">
        <w:rPr>
          <w:rFonts w:ascii="Times New Roman" w:hAnsi="Times New Roman" w:cs="Times New Roman"/>
          <w:b/>
          <w:bCs/>
          <w:sz w:val="28"/>
          <w:szCs w:val="28"/>
        </w:rPr>
        <w:t xml:space="preserve">до проекту Закону України Про внесення змін до деяких законодавчих актів щодо пенсійного забезпечення осіб, які працюють у зоні відчуження і зоні безумовного (обов’язкового) відселення </w:t>
      </w:r>
    </w:p>
    <w:p w:rsidR="004A2737" w:rsidRPr="00D45D6C" w:rsidRDefault="004A2737" w:rsidP="00DC1423">
      <w:pPr>
        <w:pStyle w:val="ae"/>
        <w:jc w:val="center"/>
        <w:rPr>
          <w:rFonts w:ascii="Times New Roman" w:hAnsi="Times New Roman" w:cs="Times New Roman"/>
          <w:b/>
          <w:bCs/>
          <w:sz w:val="28"/>
          <w:szCs w:val="28"/>
        </w:rPr>
      </w:pPr>
    </w:p>
    <w:p w:rsidR="004A2737" w:rsidRPr="00D45D6C" w:rsidRDefault="004A2737" w:rsidP="00DC1423">
      <w:pPr>
        <w:widowControl w:val="0"/>
        <w:numPr>
          <w:ilvl w:val="0"/>
          <w:numId w:val="3"/>
        </w:numPr>
        <w:shd w:val="clear" w:color="auto" w:fill="FFFFFF"/>
        <w:tabs>
          <w:tab w:val="left" w:pos="820"/>
        </w:tabs>
        <w:autoSpaceDE w:val="0"/>
        <w:autoSpaceDN w:val="0"/>
        <w:adjustRightInd w:val="0"/>
        <w:jc w:val="both"/>
        <w:rPr>
          <w:b/>
          <w:bCs/>
          <w:color w:val="000000"/>
          <w:szCs w:val="28"/>
        </w:rPr>
      </w:pPr>
      <w:r w:rsidRPr="00D45D6C">
        <w:rPr>
          <w:b/>
          <w:bCs/>
          <w:color w:val="000000"/>
          <w:szCs w:val="28"/>
        </w:rPr>
        <w:t>Обґрунтування необхідності прийняття законопроекту</w:t>
      </w:r>
    </w:p>
    <w:p w:rsidR="004A2737" w:rsidRPr="00D45D6C" w:rsidRDefault="004A2737" w:rsidP="00DC1423">
      <w:pPr>
        <w:shd w:val="clear" w:color="auto" w:fill="FFFFFF"/>
        <w:tabs>
          <w:tab w:val="left" w:pos="820"/>
        </w:tabs>
        <w:ind w:left="851"/>
        <w:jc w:val="both"/>
        <w:rPr>
          <w:szCs w:val="28"/>
        </w:rPr>
      </w:pPr>
    </w:p>
    <w:p w:rsidR="004A2737" w:rsidRPr="00D45D6C" w:rsidRDefault="004A2737" w:rsidP="00DC1423">
      <w:pPr>
        <w:pStyle w:val="ac"/>
        <w:ind w:firstLine="851"/>
        <w:jc w:val="both"/>
        <w:rPr>
          <w:rFonts w:ascii="Times New Roman" w:hAnsi="Times New Roman" w:cs="Times New Roman"/>
          <w:sz w:val="28"/>
          <w:szCs w:val="28"/>
        </w:rPr>
      </w:pPr>
      <w:r w:rsidRPr="00D45D6C">
        <w:rPr>
          <w:rFonts w:ascii="Times New Roman" w:hAnsi="Times New Roman" w:cs="Times New Roman"/>
          <w:sz w:val="28"/>
          <w:szCs w:val="28"/>
        </w:rPr>
        <w:t>Проект Закону України «Про внесення змін до деяких законодавчих актів щодо пенсійного забезпечення осіб, які працюють у зоні відчуження і зоні безумовного (обов’язкового) відселення» розроблено з метою врегулювання зростаючої заборгованості підприємств зони відчуження і зони безумовного (обов’язкового) відселення по відшкодуванню пільгових пенсій, призначених особам, які працювали у шкідливих та важких умовах.</w:t>
      </w:r>
    </w:p>
    <w:p w:rsidR="004A2737" w:rsidRDefault="004A2737" w:rsidP="008B21FB">
      <w:pPr>
        <w:pStyle w:val="ac"/>
        <w:ind w:firstLine="708"/>
        <w:jc w:val="both"/>
        <w:rPr>
          <w:rFonts w:ascii="Times New Roman" w:hAnsi="Times New Roman" w:cs="Times New Roman"/>
          <w:sz w:val="28"/>
          <w:szCs w:val="28"/>
        </w:rPr>
      </w:pPr>
      <w:r>
        <w:rPr>
          <w:rFonts w:ascii="Times New Roman" w:hAnsi="Times New Roman" w:cs="Times New Roman"/>
          <w:sz w:val="28"/>
          <w:szCs w:val="28"/>
        </w:rPr>
        <w:t>На кінець 2015 року  заборгованість, пов’язана з</w:t>
      </w:r>
      <w:r w:rsidRPr="00D45D6C">
        <w:rPr>
          <w:szCs w:val="28"/>
        </w:rPr>
        <w:t xml:space="preserve"> </w:t>
      </w:r>
      <w:r w:rsidRPr="00D45D6C">
        <w:rPr>
          <w:rFonts w:ascii="Times New Roman" w:hAnsi="Times New Roman" w:cs="Times New Roman"/>
          <w:sz w:val="28"/>
          <w:szCs w:val="28"/>
        </w:rPr>
        <w:t>витрат</w:t>
      </w:r>
      <w:r>
        <w:rPr>
          <w:rFonts w:ascii="Times New Roman" w:hAnsi="Times New Roman" w:cs="Times New Roman"/>
          <w:sz w:val="28"/>
          <w:szCs w:val="28"/>
        </w:rPr>
        <w:t>ами</w:t>
      </w:r>
      <w:r w:rsidRPr="00D45D6C">
        <w:rPr>
          <w:rFonts w:ascii="Times New Roman" w:hAnsi="Times New Roman" w:cs="Times New Roman"/>
          <w:sz w:val="28"/>
          <w:szCs w:val="28"/>
        </w:rPr>
        <w:t xml:space="preserve"> на виплату і доставку пенсій, які призначені на пільгових умовах для працівників зони відчуження і зони безумовного (обов’язкового) відселення</w:t>
      </w:r>
      <w:r>
        <w:rPr>
          <w:rFonts w:ascii="Times New Roman" w:hAnsi="Times New Roman" w:cs="Times New Roman"/>
          <w:sz w:val="28"/>
          <w:szCs w:val="28"/>
        </w:rPr>
        <w:t xml:space="preserve"> складала близько 80 млн. грн.</w:t>
      </w:r>
    </w:p>
    <w:p w:rsidR="004A2737" w:rsidRDefault="004A2737" w:rsidP="008B21FB">
      <w:pPr>
        <w:pStyle w:val="ac"/>
        <w:ind w:firstLine="708"/>
        <w:jc w:val="both"/>
        <w:rPr>
          <w:rFonts w:ascii="Times New Roman" w:hAnsi="Times New Roman" w:cs="Times New Roman"/>
          <w:sz w:val="28"/>
          <w:szCs w:val="28"/>
        </w:rPr>
      </w:pPr>
      <w:r w:rsidRPr="00D45D6C">
        <w:rPr>
          <w:rFonts w:ascii="Times New Roman" w:hAnsi="Times New Roman" w:cs="Times New Roman"/>
          <w:sz w:val="28"/>
          <w:szCs w:val="28"/>
        </w:rPr>
        <w:t xml:space="preserve">Аналіз </w:t>
      </w:r>
      <w:r>
        <w:rPr>
          <w:rFonts w:ascii="Times New Roman" w:hAnsi="Times New Roman" w:cs="Times New Roman"/>
          <w:sz w:val="28"/>
          <w:szCs w:val="28"/>
        </w:rPr>
        <w:t xml:space="preserve">діяльності підприємств зони відчуження </w:t>
      </w:r>
      <w:r w:rsidRPr="00D45D6C">
        <w:rPr>
          <w:rFonts w:ascii="Times New Roman" w:hAnsi="Times New Roman" w:cs="Times New Roman"/>
          <w:sz w:val="28"/>
          <w:szCs w:val="28"/>
        </w:rPr>
        <w:t>свідчить, що таке відшкодування є вже непосильним тягарем</w:t>
      </w:r>
      <w:r>
        <w:rPr>
          <w:rFonts w:ascii="Times New Roman" w:hAnsi="Times New Roman" w:cs="Times New Roman"/>
          <w:sz w:val="28"/>
          <w:szCs w:val="28"/>
        </w:rPr>
        <w:t>.</w:t>
      </w:r>
      <w:r w:rsidRPr="00D45D6C">
        <w:rPr>
          <w:rFonts w:ascii="Times New Roman" w:hAnsi="Times New Roman" w:cs="Times New Roman"/>
          <w:sz w:val="28"/>
          <w:szCs w:val="28"/>
        </w:rPr>
        <w:t xml:space="preserve"> </w:t>
      </w:r>
      <w:r>
        <w:rPr>
          <w:rFonts w:ascii="Times New Roman" w:hAnsi="Times New Roman" w:cs="Times New Roman"/>
          <w:sz w:val="28"/>
          <w:szCs w:val="28"/>
        </w:rPr>
        <w:t>Отже, існує необхідність у запровадженні механізмів розстрочення зазначеної заборгованості.</w:t>
      </w:r>
    </w:p>
    <w:p w:rsidR="004A2737" w:rsidRPr="00D45D6C" w:rsidRDefault="004A2737" w:rsidP="00EC22A7">
      <w:pPr>
        <w:pStyle w:val="ac"/>
        <w:ind w:firstLine="708"/>
        <w:jc w:val="both"/>
        <w:rPr>
          <w:rFonts w:ascii="Times New Roman" w:hAnsi="Times New Roman" w:cs="Times New Roman"/>
          <w:sz w:val="28"/>
          <w:szCs w:val="28"/>
        </w:rPr>
      </w:pPr>
      <w:r w:rsidRPr="00D45D6C">
        <w:rPr>
          <w:rFonts w:ascii="Times New Roman" w:hAnsi="Times New Roman" w:cs="Times New Roman"/>
          <w:sz w:val="28"/>
          <w:szCs w:val="28"/>
        </w:rPr>
        <w:t>Територія зони відчуження визнана законодавством як радіаційно небезпечна територія.</w:t>
      </w:r>
      <w:r>
        <w:rPr>
          <w:rFonts w:ascii="Times New Roman" w:hAnsi="Times New Roman" w:cs="Times New Roman"/>
          <w:sz w:val="28"/>
          <w:szCs w:val="28"/>
        </w:rPr>
        <w:t xml:space="preserve"> </w:t>
      </w:r>
      <w:r w:rsidRPr="00D45D6C">
        <w:rPr>
          <w:rFonts w:ascii="Times New Roman" w:hAnsi="Times New Roman" w:cs="Times New Roman"/>
          <w:sz w:val="28"/>
          <w:szCs w:val="28"/>
        </w:rPr>
        <w:t xml:space="preserve">Фактично </w:t>
      </w:r>
      <w:r>
        <w:rPr>
          <w:rFonts w:ascii="Times New Roman" w:hAnsi="Times New Roman" w:cs="Times New Roman"/>
          <w:sz w:val="28"/>
          <w:szCs w:val="28"/>
        </w:rPr>
        <w:t xml:space="preserve">ця </w:t>
      </w:r>
      <w:r w:rsidRPr="00D45D6C">
        <w:rPr>
          <w:rFonts w:ascii="Times New Roman" w:hAnsi="Times New Roman" w:cs="Times New Roman"/>
          <w:sz w:val="28"/>
          <w:szCs w:val="28"/>
        </w:rPr>
        <w:t xml:space="preserve">територія є радіаційним джерелом де радіаційно забруднено земля, вода і повітря, тому працівники зони відчуження знаходяться усередині  радіаційного джерела, працюють та мешкають в цьому джерелі, тому провести </w:t>
      </w:r>
      <w:r>
        <w:rPr>
          <w:rFonts w:ascii="Times New Roman" w:hAnsi="Times New Roman" w:cs="Times New Roman"/>
          <w:sz w:val="28"/>
          <w:szCs w:val="28"/>
        </w:rPr>
        <w:t xml:space="preserve">об’єктивну </w:t>
      </w:r>
      <w:r w:rsidRPr="00D45D6C">
        <w:rPr>
          <w:rFonts w:ascii="Times New Roman" w:hAnsi="Times New Roman" w:cs="Times New Roman"/>
          <w:sz w:val="28"/>
          <w:szCs w:val="28"/>
        </w:rPr>
        <w:t>атестацію робочих місць по радіаційному фактору в таких умовах неможливо як методологічно, так і технологічно.</w:t>
      </w:r>
    </w:p>
    <w:p w:rsidR="004A2737" w:rsidRPr="00D45D6C" w:rsidRDefault="004A2737" w:rsidP="00C340EA">
      <w:pPr>
        <w:ind w:firstLine="708"/>
        <w:jc w:val="both"/>
      </w:pPr>
      <w:r w:rsidRPr="00D45D6C">
        <w:t>Умови праці в зоні відчуження встановлювались виключно постановами Ради Міністрів СРСР, Ради Міністрів Української РСР, в подальшому постановами Кабінету Міністрів України.</w:t>
      </w:r>
    </w:p>
    <w:p w:rsidR="004A2737" w:rsidRPr="00D45D6C" w:rsidRDefault="004A2737" w:rsidP="00C340EA">
      <w:pPr>
        <w:ind w:firstLine="708"/>
        <w:jc w:val="both"/>
      </w:pPr>
      <w:proofErr w:type="spellStart"/>
      <w:r>
        <w:t>Постановлением</w:t>
      </w:r>
      <w:proofErr w:type="spellEnd"/>
      <w:r w:rsidRPr="00D45D6C">
        <w:t xml:space="preserve"> </w:t>
      </w:r>
      <w:proofErr w:type="spellStart"/>
      <w:r w:rsidRPr="00D45D6C">
        <w:t>Совета</w:t>
      </w:r>
      <w:proofErr w:type="spellEnd"/>
      <w:r w:rsidRPr="00D45D6C">
        <w:t xml:space="preserve"> </w:t>
      </w:r>
      <w:proofErr w:type="spellStart"/>
      <w:r w:rsidRPr="00D45D6C">
        <w:t>Министров</w:t>
      </w:r>
      <w:proofErr w:type="spellEnd"/>
      <w:r w:rsidRPr="00D45D6C">
        <w:t xml:space="preserve"> СССР та ВЦСПС 5 </w:t>
      </w:r>
      <w:proofErr w:type="spellStart"/>
      <w:r w:rsidRPr="00D45D6C">
        <w:t>июня</w:t>
      </w:r>
      <w:proofErr w:type="spellEnd"/>
      <w:r w:rsidRPr="00D45D6C">
        <w:t xml:space="preserve"> 1986 </w:t>
      </w:r>
      <w:proofErr w:type="spellStart"/>
      <w:r w:rsidRPr="00D45D6C">
        <w:t>года</w:t>
      </w:r>
      <w:proofErr w:type="spellEnd"/>
      <w:r w:rsidRPr="00D45D6C">
        <w:t xml:space="preserve"> №665-195 встановлено, наступне </w:t>
      </w:r>
      <w:r w:rsidRPr="00D45D6C">
        <w:rPr>
          <w:i/>
        </w:rPr>
        <w:t xml:space="preserve">« </w:t>
      </w:r>
      <w:proofErr w:type="spellStart"/>
      <w:r w:rsidRPr="00D45D6C">
        <w:rPr>
          <w:i/>
        </w:rPr>
        <w:t>время</w:t>
      </w:r>
      <w:proofErr w:type="spellEnd"/>
      <w:r w:rsidRPr="00D45D6C">
        <w:rPr>
          <w:i/>
        </w:rPr>
        <w:t xml:space="preserve"> </w:t>
      </w:r>
      <w:proofErr w:type="spellStart"/>
      <w:r w:rsidRPr="00D45D6C">
        <w:rPr>
          <w:i/>
        </w:rPr>
        <w:t>работы</w:t>
      </w:r>
      <w:proofErr w:type="spellEnd"/>
      <w:r w:rsidRPr="00D45D6C">
        <w:rPr>
          <w:i/>
        </w:rPr>
        <w:t xml:space="preserve"> </w:t>
      </w:r>
      <w:proofErr w:type="spellStart"/>
      <w:r w:rsidRPr="00D45D6C">
        <w:rPr>
          <w:i/>
        </w:rPr>
        <w:t>работников</w:t>
      </w:r>
      <w:proofErr w:type="spellEnd"/>
      <w:r w:rsidRPr="00D45D6C">
        <w:rPr>
          <w:i/>
        </w:rPr>
        <w:t xml:space="preserve">, </w:t>
      </w:r>
      <w:proofErr w:type="spellStart"/>
      <w:r w:rsidRPr="00D45D6C">
        <w:rPr>
          <w:i/>
        </w:rPr>
        <w:t>непосредственно</w:t>
      </w:r>
      <w:proofErr w:type="spellEnd"/>
      <w:r w:rsidRPr="00D45D6C">
        <w:rPr>
          <w:i/>
        </w:rPr>
        <w:t xml:space="preserve"> </w:t>
      </w:r>
      <w:proofErr w:type="spellStart"/>
      <w:r w:rsidRPr="00D45D6C">
        <w:rPr>
          <w:i/>
        </w:rPr>
        <w:t>занятых</w:t>
      </w:r>
      <w:proofErr w:type="spellEnd"/>
      <w:r w:rsidRPr="00D45D6C">
        <w:rPr>
          <w:i/>
        </w:rPr>
        <w:t xml:space="preserve"> на </w:t>
      </w:r>
      <w:proofErr w:type="spellStart"/>
      <w:r w:rsidRPr="00D45D6C">
        <w:rPr>
          <w:i/>
        </w:rPr>
        <w:t>ликвидации</w:t>
      </w:r>
      <w:proofErr w:type="spellEnd"/>
      <w:r w:rsidRPr="00D45D6C">
        <w:rPr>
          <w:i/>
        </w:rPr>
        <w:t xml:space="preserve"> </w:t>
      </w:r>
      <w:proofErr w:type="spellStart"/>
      <w:r w:rsidRPr="00D45D6C">
        <w:rPr>
          <w:i/>
        </w:rPr>
        <w:t>аварии</w:t>
      </w:r>
      <w:proofErr w:type="spellEnd"/>
      <w:r w:rsidRPr="00D45D6C">
        <w:rPr>
          <w:i/>
        </w:rPr>
        <w:t xml:space="preserve"> и </w:t>
      </w:r>
      <w:proofErr w:type="spellStart"/>
      <w:r w:rsidRPr="00D45D6C">
        <w:rPr>
          <w:i/>
        </w:rPr>
        <w:t>предотвращения</w:t>
      </w:r>
      <w:proofErr w:type="spellEnd"/>
      <w:r w:rsidRPr="00D45D6C">
        <w:rPr>
          <w:i/>
        </w:rPr>
        <w:t xml:space="preserve"> </w:t>
      </w:r>
      <w:proofErr w:type="spellStart"/>
      <w:r w:rsidRPr="00D45D6C">
        <w:rPr>
          <w:i/>
        </w:rPr>
        <w:t>загрязнения</w:t>
      </w:r>
      <w:proofErr w:type="spellEnd"/>
      <w:r w:rsidRPr="00D45D6C">
        <w:rPr>
          <w:i/>
        </w:rPr>
        <w:t xml:space="preserve"> </w:t>
      </w:r>
      <w:proofErr w:type="spellStart"/>
      <w:r w:rsidRPr="00D45D6C">
        <w:rPr>
          <w:i/>
        </w:rPr>
        <w:t>окружающей</w:t>
      </w:r>
      <w:proofErr w:type="spellEnd"/>
      <w:r w:rsidRPr="00D45D6C">
        <w:rPr>
          <w:i/>
        </w:rPr>
        <w:t xml:space="preserve"> </w:t>
      </w:r>
      <w:proofErr w:type="spellStart"/>
      <w:r w:rsidRPr="00D45D6C">
        <w:rPr>
          <w:i/>
        </w:rPr>
        <w:t>среды</w:t>
      </w:r>
      <w:proofErr w:type="spellEnd"/>
      <w:r w:rsidRPr="00D45D6C">
        <w:rPr>
          <w:i/>
        </w:rPr>
        <w:t xml:space="preserve"> в 30-ти </w:t>
      </w:r>
      <w:proofErr w:type="spellStart"/>
      <w:r w:rsidRPr="00D45D6C">
        <w:rPr>
          <w:i/>
        </w:rPr>
        <w:t>километровой</w:t>
      </w:r>
      <w:proofErr w:type="spellEnd"/>
      <w:r w:rsidRPr="00D45D6C">
        <w:rPr>
          <w:i/>
        </w:rPr>
        <w:t xml:space="preserve"> </w:t>
      </w:r>
      <w:proofErr w:type="spellStart"/>
      <w:r w:rsidRPr="00D45D6C">
        <w:rPr>
          <w:i/>
        </w:rPr>
        <w:t>зоне</w:t>
      </w:r>
      <w:proofErr w:type="spellEnd"/>
      <w:r w:rsidRPr="00D45D6C">
        <w:rPr>
          <w:i/>
        </w:rPr>
        <w:t xml:space="preserve"> </w:t>
      </w:r>
      <w:proofErr w:type="spellStart"/>
      <w:r w:rsidRPr="00D45D6C">
        <w:rPr>
          <w:i/>
        </w:rPr>
        <w:t>Чернобыльской</w:t>
      </w:r>
      <w:proofErr w:type="spellEnd"/>
      <w:r w:rsidRPr="00D45D6C">
        <w:rPr>
          <w:i/>
        </w:rPr>
        <w:t xml:space="preserve"> АЭС, </w:t>
      </w:r>
      <w:proofErr w:type="spellStart"/>
      <w:r w:rsidRPr="00D45D6C">
        <w:rPr>
          <w:b/>
          <w:i/>
        </w:rPr>
        <w:t>засчитывается</w:t>
      </w:r>
      <w:proofErr w:type="spellEnd"/>
      <w:r w:rsidRPr="00D45D6C">
        <w:rPr>
          <w:b/>
          <w:i/>
        </w:rPr>
        <w:t xml:space="preserve"> в </w:t>
      </w:r>
      <w:proofErr w:type="spellStart"/>
      <w:r w:rsidRPr="00D45D6C">
        <w:rPr>
          <w:b/>
          <w:i/>
        </w:rPr>
        <w:t>трехкратном</w:t>
      </w:r>
      <w:proofErr w:type="spellEnd"/>
      <w:r w:rsidRPr="00D45D6C">
        <w:rPr>
          <w:b/>
          <w:i/>
        </w:rPr>
        <w:t xml:space="preserve"> </w:t>
      </w:r>
      <w:proofErr w:type="spellStart"/>
      <w:r w:rsidRPr="00D45D6C">
        <w:rPr>
          <w:b/>
          <w:i/>
        </w:rPr>
        <w:t>размере</w:t>
      </w:r>
      <w:proofErr w:type="spellEnd"/>
      <w:r w:rsidRPr="00D45D6C">
        <w:rPr>
          <w:b/>
          <w:i/>
        </w:rPr>
        <w:t xml:space="preserve"> в стаж, </w:t>
      </w:r>
      <w:proofErr w:type="spellStart"/>
      <w:r w:rsidRPr="00D45D6C">
        <w:rPr>
          <w:b/>
          <w:i/>
        </w:rPr>
        <w:t>дающий</w:t>
      </w:r>
      <w:proofErr w:type="spellEnd"/>
      <w:r w:rsidRPr="00D45D6C">
        <w:rPr>
          <w:b/>
          <w:i/>
        </w:rPr>
        <w:t xml:space="preserve"> право на </w:t>
      </w:r>
      <w:proofErr w:type="spellStart"/>
      <w:r w:rsidRPr="00D45D6C">
        <w:rPr>
          <w:b/>
          <w:i/>
        </w:rPr>
        <w:t>льготную</w:t>
      </w:r>
      <w:proofErr w:type="spellEnd"/>
      <w:r w:rsidRPr="00D45D6C">
        <w:rPr>
          <w:b/>
          <w:i/>
        </w:rPr>
        <w:t xml:space="preserve"> </w:t>
      </w:r>
      <w:proofErr w:type="spellStart"/>
      <w:r w:rsidRPr="00D45D6C">
        <w:rPr>
          <w:b/>
          <w:i/>
        </w:rPr>
        <w:t>пенсию</w:t>
      </w:r>
      <w:proofErr w:type="spellEnd"/>
      <w:r w:rsidRPr="00D45D6C">
        <w:rPr>
          <w:b/>
          <w:i/>
        </w:rPr>
        <w:t xml:space="preserve"> по Списку №1</w:t>
      </w:r>
      <w:r w:rsidRPr="00D45D6C">
        <w:rPr>
          <w:i/>
        </w:rPr>
        <w:t xml:space="preserve">, </w:t>
      </w:r>
      <w:proofErr w:type="spellStart"/>
      <w:r w:rsidRPr="00D45D6C">
        <w:rPr>
          <w:i/>
        </w:rPr>
        <w:t>утвержденному</w:t>
      </w:r>
      <w:proofErr w:type="spellEnd"/>
      <w:r w:rsidRPr="00D45D6C">
        <w:rPr>
          <w:i/>
        </w:rPr>
        <w:t xml:space="preserve"> </w:t>
      </w:r>
      <w:proofErr w:type="spellStart"/>
      <w:r w:rsidRPr="00D45D6C">
        <w:rPr>
          <w:i/>
        </w:rPr>
        <w:t>постановлением</w:t>
      </w:r>
      <w:proofErr w:type="spellEnd"/>
      <w:r w:rsidRPr="00D45D6C">
        <w:rPr>
          <w:i/>
        </w:rPr>
        <w:t xml:space="preserve"> </w:t>
      </w:r>
      <w:proofErr w:type="spellStart"/>
      <w:r w:rsidRPr="00D45D6C">
        <w:rPr>
          <w:i/>
        </w:rPr>
        <w:t>Совета</w:t>
      </w:r>
      <w:proofErr w:type="spellEnd"/>
      <w:r w:rsidRPr="00D45D6C">
        <w:rPr>
          <w:i/>
        </w:rPr>
        <w:t xml:space="preserve"> </w:t>
      </w:r>
      <w:proofErr w:type="spellStart"/>
      <w:r w:rsidRPr="00D45D6C">
        <w:rPr>
          <w:i/>
        </w:rPr>
        <w:t>Министров</w:t>
      </w:r>
      <w:proofErr w:type="spellEnd"/>
      <w:r w:rsidRPr="00D45D6C">
        <w:rPr>
          <w:i/>
        </w:rPr>
        <w:t xml:space="preserve"> СССР от 22 </w:t>
      </w:r>
      <w:proofErr w:type="spellStart"/>
      <w:r w:rsidRPr="00D45D6C">
        <w:rPr>
          <w:i/>
        </w:rPr>
        <w:t>августа</w:t>
      </w:r>
      <w:proofErr w:type="spellEnd"/>
      <w:r w:rsidRPr="00D45D6C">
        <w:rPr>
          <w:i/>
        </w:rPr>
        <w:t xml:space="preserve"> 1956 </w:t>
      </w:r>
      <w:proofErr w:type="spellStart"/>
      <w:r w:rsidRPr="00D45D6C">
        <w:rPr>
          <w:i/>
        </w:rPr>
        <w:t>года</w:t>
      </w:r>
      <w:proofErr w:type="spellEnd"/>
      <w:r w:rsidRPr="00D45D6C">
        <w:rPr>
          <w:i/>
        </w:rPr>
        <w:t xml:space="preserve"> №1173»</w:t>
      </w:r>
      <w:r w:rsidRPr="00D45D6C">
        <w:t xml:space="preserve">; постановою Ради Міністрів Української РСР та Української Республіканської Ради профспілок від 10 червня 1986 року №207-7 було встановлено, що </w:t>
      </w:r>
      <w:r w:rsidRPr="00D45D6C">
        <w:rPr>
          <w:i/>
        </w:rPr>
        <w:t>«</w:t>
      </w:r>
      <w:proofErr w:type="spellStart"/>
      <w:r w:rsidRPr="00D45D6C">
        <w:rPr>
          <w:i/>
        </w:rPr>
        <w:t>Время</w:t>
      </w:r>
      <w:proofErr w:type="spellEnd"/>
      <w:r w:rsidRPr="00D45D6C">
        <w:rPr>
          <w:i/>
        </w:rPr>
        <w:t xml:space="preserve"> </w:t>
      </w:r>
      <w:proofErr w:type="spellStart"/>
      <w:r w:rsidRPr="00D45D6C">
        <w:rPr>
          <w:i/>
        </w:rPr>
        <w:t>работы</w:t>
      </w:r>
      <w:proofErr w:type="spellEnd"/>
      <w:r w:rsidRPr="00D45D6C">
        <w:rPr>
          <w:i/>
        </w:rPr>
        <w:t xml:space="preserve"> </w:t>
      </w:r>
      <w:proofErr w:type="spellStart"/>
      <w:r w:rsidRPr="00D45D6C">
        <w:rPr>
          <w:i/>
        </w:rPr>
        <w:t>работников</w:t>
      </w:r>
      <w:proofErr w:type="spellEnd"/>
      <w:r w:rsidRPr="00D45D6C">
        <w:rPr>
          <w:i/>
        </w:rPr>
        <w:t xml:space="preserve">, </w:t>
      </w:r>
      <w:proofErr w:type="spellStart"/>
      <w:r w:rsidRPr="00D45D6C">
        <w:rPr>
          <w:i/>
        </w:rPr>
        <w:t>непосредственно</w:t>
      </w:r>
      <w:proofErr w:type="spellEnd"/>
      <w:r w:rsidRPr="00D45D6C">
        <w:rPr>
          <w:i/>
        </w:rPr>
        <w:t xml:space="preserve"> </w:t>
      </w:r>
      <w:proofErr w:type="spellStart"/>
      <w:r w:rsidRPr="00D45D6C">
        <w:rPr>
          <w:i/>
        </w:rPr>
        <w:t>занятых</w:t>
      </w:r>
      <w:proofErr w:type="spellEnd"/>
      <w:r w:rsidRPr="00D45D6C">
        <w:rPr>
          <w:i/>
        </w:rPr>
        <w:t xml:space="preserve"> на </w:t>
      </w:r>
      <w:proofErr w:type="spellStart"/>
      <w:r w:rsidRPr="00D45D6C">
        <w:rPr>
          <w:i/>
        </w:rPr>
        <w:t>ликвидации</w:t>
      </w:r>
      <w:proofErr w:type="spellEnd"/>
      <w:r w:rsidRPr="00D45D6C">
        <w:rPr>
          <w:i/>
        </w:rPr>
        <w:t xml:space="preserve"> </w:t>
      </w:r>
      <w:proofErr w:type="spellStart"/>
      <w:r w:rsidRPr="00D45D6C">
        <w:rPr>
          <w:i/>
        </w:rPr>
        <w:t>аварии</w:t>
      </w:r>
      <w:proofErr w:type="spellEnd"/>
      <w:r w:rsidRPr="00D45D6C">
        <w:rPr>
          <w:i/>
        </w:rPr>
        <w:t xml:space="preserve"> и </w:t>
      </w:r>
      <w:proofErr w:type="spellStart"/>
      <w:r w:rsidRPr="00D45D6C">
        <w:rPr>
          <w:i/>
        </w:rPr>
        <w:t>предотвращения</w:t>
      </w:r>
      <w:proofErr w:type="spellEnd"/>
      <w:r w:rsidRPr="00D45D6C">
        <w:rPr>
          <w:i/>
        </w:rPr>
        <w:t xml:space="preserve"> </w:t>
      </w:r>
      <w:proofErr w:type="spellStart"/>
      <w:r w:rsidRPr="00D45D6C">
        <w:rPr>
          <w:i/>
        </w:rPr>
        <w:t>загрязнения</w:t>
      </w:r>
      <w:proofErr w:type="spellEnd"/>
      <w:r w:rsidRPr="00D45D6C">
        <w:rPr>
          <w:i/>
        </w:rPr>
        <w:t xml:space="preserve"> </w:t>
      </w:r>
      <w:proofErr w:type="spellStart"/>
      <w:r w:rsidRPr="00D45D6C">
        <w:rPr>
          <w:i/>
        </w:rPr>
        <w:t>окружающей</w:t>
      </w:r>
      <w:proofErr w:type="spellEnd"/>
      <w:r w:rsidRPr="00D45D6C">
        <w:rPr>
          <w:i/>
        </w:rPr>
        <w:t xml:space="preserve"> </w:t>
      </w:r>
      <w:proofErr w:type="spellStart"/>
      <w:r w:rsidRPr="00D45D6C">
        <w:rPr>
          <w:i/>
        </w:rPr>
        <w:t>среды</w:t>
      </w:r>
      <w:proofErr w:type="spellEnd"/>
      <w:r w:rsidRPr="00D45D6C">
        <w:rPr>
          <w:i/>
        </w:rPr>
        <w:t xml:space="preserve"> в 30-ти </w:t>
      </w:r>
      <w:proofErr w:type="spellStart"/>
      <w:r w:rsidRPr="00D45D6C">
        <w:rPr>
          <w:i/>
        </w:rPr>
        <w:t>километровой</w:t>
      </w:r>
      <w:proofErr w:type="spellEnd"/>
      <w:r w:rsidRPr="00D45D6C">
        <w:rPr>
          <w:i/>
        </w:rPr>
        <w:t xml:space="preserve"> </w:t>
      </w:r>
      <w:proofErr w:type="spellStart"/>
      <w:r w:rsidRPr="00D45D6C">
        <w:rPr>
          <w:i/>
        </w:rPr>
        <w:t>зоне</w:t>
      </w:r>
      <w:proofErr w:type="spellEnd"/>
      <w:r w:rsidRPr="00D45D6C">
        <w:rPr>
          <w:i/>
        </w:rPr>
        <w:t xml:space="preserve"> </w:t>
      </w:r>
      <w:proofErr w:type="spellStart"/>
      <w:r w:rsidRPr="00D45D6C">
        <w:rPr>
          <w:i/>
        </w:rPr>
        <w:t>Чернобыльской</w:t>
      </w:r>
      <w:proofErr w:type="spellEnd"/>
      <w:r w:rsidRPr="00D45D6C">
        <w:rPr>
          <w:i/>
        </w:rPr>
        <w:t xml:space="preserve"> АЭС </w:t>
      </w:r>
      <w:proofErr w:type="spellStart"/>
      <w:r w:rsidRPr="00D45D6C">
        <w:rPr>
          <w:b/>
          <w:i/>
        </w:rPr>
        <w:t>засчитывается</w:t>
      </w:r>
      <w:proofErr w:type="spellEnd"/>
      <w:r w:rsidRPr="00D45D6C">
        <w:rPr>
          <w:b/>
          <w:i/>
        </w:rPr>
        <w:t xml:space="preserve"> в </w:t>
      </w:r>
      <w:proofErr w:type="spellStart"/>
      <w:r w:rsidRPr="00D45D6C">
        <w:rPr>
          <w:b/>
          <w:i/>
        </w:rPr>
        <w:t>трехкратном</w:t>
      </w:r>
      <w:proofErr w:type="spellEnd"/>
      <w:r w:rsidRPr="00D45D6C">
        <w:rPr>
          <w:b/>
          <w:i/>
        </w:rPr>
        <w:t xml:space="preserve"> </w:t>
      </w:r>
      <w:proofErr w:type="spellStart"/>
      <w:r w:rsidRPr="00D45D6C">
        <w:rPr>
          <w:b/>
          <w:i/>
        </w:rPr>
        <w:t>размере</w:t>
      </w:r>
      <w:proofErr w:type="spellEnd"/>
      <w:r w:rsidRPr="00D45D6C">
        <w:rPr>
          <w:b/>
          <w:i/>
        </w:rPr>
        <w:t xml:space="preserve"> в стаж </w:t>
      </w:r>
      <w:proofErr w:type="spellStart"/>
      <w:r w:rsidRPr="00D45D6C">
        <w:rPr>
          <w:b/>
          <w:i/>
        </w:rPr>
        <w:t>дающий</w:t>
      </w:r>
      <w:proofErr w:type="spellEnd"/>
      <w:r w:rsidRPr="00D45D6C">
        <w:rPr>
          <w:b/>
          <w:i/>
        </w:rPr>
        <w:t xml:space="preserve"> право на </w:t>
      </w:r>
      <w:proofErr w:type="spellStart"/>
      <w:r w:rsidRPr="00D45D6C">
        <w:rPr>
          <w:b/>
          <w:i/>
        </w:rPr>
        <w:t>льготную</w:t>
      </w:r>
      <w:proofErr w:type="spellEnd"/>
      <w:r w:rsidRPr="00D45D6C">
        <w:rPr>
          <w:b/>
          <w:i/>
        </w:rPr>
        <w:t xml:space="preserve"> </w:t>
      </w:r>
      <w:proofErr w:type="spellStart"/>
      <w:r w:rsidRPr="00D45D6C">
        <w:rPr>
          <w:b/>
          <w:i/>
        </w:rPr>
        <w:t>пенсию</w:t>
      </w:r>
      <w:proofErr w:type="spellEnd"/>
      <w:r w:rsidRPr="00D45D6C">
        <w:rPr>
          <w:b/>
          <w:i/>
        </w:rPr>
        <w:t xml:space="preserve"> по списку №1,</w:t>
      </w:r>
      <w:r w:rsidRPr="00D45D6C">
        <w:t xml:space="preserve"> </w:t>
      </w:r>
      <w:proofErr w:type="spellStart"/>
      <w:r w:rsidRPr="00D45D6C">
        <w:rPr>
          <w:i/>
        </w:rPr>
        <w:t>постановлением</w:t>
      </w:r>
      <w:proofErr w:type="spellEnd"/>
      <w:r w:rsidRPr="00D45D6C">
        <w:rPr>
          <w:i/>
        </w:rPr>
        <w:t xml:space="preserve"> ЦК КПСС, </w:t>
      </w:r>
      <w:proofErr w:type="spellStart"/>
      <w:r w:rsidRPr="00D45D6C">
        <w:rPr>
          <w:i/>
        </w:rPr>
        <w:t>Совета</w:t>
      </w:r>
      <w:proofErr w:type="spellEnd"/>
      <w:r w:rsidRPr="00D45D6C">
        <w:rPr>
          <w:i/>
        </w:rPr>
        <w:t xml:space="preserve"> </w:t>
      </w:r>
      <w:proofErr w:type="spellStart"/>
      <w:r w:rsidRPr="00D45D6C">
        <w:rPr>
          <w:i/>
        </w:rPr>
        <w:t>Министров</w:t>
      </w:r>
      <w:proofErr w:type="spellEnd"/>
      <w:r w:rsidRPr="00D45D6C">
        <w:rPr>
          <w:i/>
        </w:rPr>
        <w:t xml:space="preserve"> СССР, ВЦСПС от 29 </w:t>
      </w:r>
      <w:proofErr w:type="spellStart"/>
      <w:r w:rsidRPr="00D45D6C">
        <w:rPr>
          <w:i/>
        </w:rPr>
        <w:t>декабря</w:t>
      </w:r>
      <w:proofErr w:type="spellEnd"/>
      <w:r w:rsidRPr="00D45D6C">
        <w:rPr>
          <w:i/>
        </w:rPr>
        <w:t xml:space="preserve"> 1987 </w:t>
      </w:r>
      <w:proofErr w:type="spellStart"/>
      <w:r w:rsidRPr="00D45D6C">
        <w:rPr>
          <w:i/>
        </w:rPr>
        <w:t>года</w:t>
      </w:r>
      <w:proofErr w:type="spellEnd"/>
      <w:r w:rsidRPr="00D45D6C">
        <w:rPr>
          <w:i/>
        </w:rPr>
        <w:t xml:space="preserve"> №1497-378 установлено, </w:t>
      </w:r>
      <w:proofErr w:type="spellStart"/>
      <w:r w:rsidRPr="00D45D6C">
        <w:rPr>
          <w:i/>
        </w:rPr>
        <w:t>что</w:t>
      </w:r>
      <w:proofErr w:type="spellEnd"/>
      <w:r w:rsidRPr="00D45D6C">
        <w:rPr>
          <w:i/>
        </w:rPr>
        <w:t xml:space="preserve"> в </w:t>
      </w:r>
      <w:proofErr w:type="spellStart"/>
      <w:r w:rsidRPr="00D45D6C">
        <w:rPr>
          <w:i/>
        </w:rPr>
        <w:t>период</w:t>
      </w:r>
      <w:proofErr w:type="spellEnd"/>
      <w:r w:rsidRPr="00D45D6C">
        <w:rPr>
          <w:i/>
        </w:rPr>
        <w:t xml:space="preserve"> </w:t>
      </w:r>
      <w:r w:rsidRPr="00D45D6C">
        <w:rPr>
          <w:b/>
          <w:i/>
        </w:rPr>
        <w:t xml:space="preserve">1988-1990 </w:t>
      </w:r>
      <w:proofErr w:type="spellStart"/>
      <w:r w:rsidRPr="00D45D6C">
        <w:rPr>
          <w:b/>
          <w:i/>
        </w:rPr>
        <w:t>годов</w:t>
      </w:r>
      <w:proofErr w:type="spellEnd"/>
      <w:r w:rsidRPr="00D45D6C">
        <w:rPr>
          <w:i/>
        </w:rPr>
        <w:t xml:space="preserve"> </w:t>
      </w:r>
      <w:proofErr w:type="spellStart"/>
      <w:r w:rsidRPr="00D45D6C">
        <w:rPr>
          <w:i/>
        </w:rPr>
        <w:t>время</w:t>
      </w:r>
      <w:proofErr w:type="spellEnd"/>
      <w:r w:rsidRPr="00D45D6C">
        <w:rPr>
          <w:i/>
        </w:rPr>
        <w:t xml:space="preserve"> </w:t>
      </w:r>
      <w:proofErr w:type="spellStart"/>
      <w:r w:rsidRPr="00D45D6C">
        <w:rPr>
          <w:i/>
        </w:rPr>
        <w:t>работы</w:t>
      </w:r>
      <w:proofErr w:type="spellEnd"/>
      <w:r w:rsidRPr="00D45D6C">
        <w:rPr>
          <w:i/>
        </w:rPr>
        <w:t xml:space="preserve"> </w:t>
      </w:r>
      <w:proofErr w:type="spellStart"/>
      <w:r w:rsidRPr="00D45D6C">
        <w:rPr>
          <w:i/>
        </w:rPr>
        <w:t>работников</w:t>
      </w:r>
      <w:proofErr w:type="spellEnd"/>
      <w:r w:rsidRPr="00D45D6C">
        <w:rPr>
          <w:i/>
        </w:rPr>
        <w:t xml:space="preserve">, </w:t>
      </w:r>
      <w:proofErr w:type="spellStart"/>
      <w:r w:rsidRPr="00D45D6C">
        <w:rPr>
          <w:i/>
        </w:rPr>
        <w:t>занятых</w:t>
      </w:r>
      <w:proofErr w:type="spellEnd"/>
      <w:r w:rsidRPr="00D45D6C">
        <w:rPr>
          <w:i/>
        </w:rPr>
        <w:t xml:space="preserve"> на </w:t>
      </w:r>
      <w:proofErr w:type="spellStart"/>
      <w:r w:rsidRPr="00D45D6C">
        <w:rPr>
          <w:i/>
        </w:rPr>
        <w:t>эксплуатации</w:t>
      </w:r>
      <w:proofErr w:type="spellEnd"/>
      <w:r w:rsidRPr="00D45D6C">
        <w:rPr>
          <w:i/>
        </w:rPr>
        <w:t xml:space="preserve"> </w:t>
      </w:r>
      <w:proofErr w:type="spellStart"/>
      <w:r w:rsidRPr="00D45D6C">
        <w:rPr>
          <w:i/>
        </w:rPr>
        <w:t>Чернобыльской</w:t>
      </w:r>
      <w:proofErr w:type="spellEnd"/>
      <w:r w:rsidRPr="00D45D6C">
        <w:rPr>
          <w:i/>
        </w:rPr>
        <w:t xml:space="preserve"> АЭС и </w:t>
      </w:r>
      <w:proofErr w:type="spellStart"/>
      <w:r w:rsidRPr="00D45D6C">
        <w:rPr>
          <w:i/>
        </w:rPr>
        <w:t>ликвидации</w:t>
      </w:r>
      <w:proofErr w:type="spellEnd"/>
      <w:r w:rsidRPr="00D45D6C">
        <w:rPr>
          <w:i/>
        </w:rPr>
        <w:t xml:space="preserve"> </w:t>
      </w:r>
      <w:proofErr w:type="spellStart"/>
      <w:r w:rsidRPr="00D45D6C">
        <w:rPr>
          <w:i/>
        </w:rPr>
        <w:t>последствий</w:t>
      </w:r>
      <w:proofErr w:type="spellEnd"/>
      <w:r w:rsidRPr="00D45D6C">
        <w:rPr>
          <w:i/>
        </w:rPr>
        <w:t xml:space="preserve"> </w:t>
      </w:r>
      <w:proofErr w:type="spellStart"/>
      <w:r w:rsidRPr="00D45D6C">
        <w:rPr>
          <w:i/>
        </w:rPr>
        <w:t>аварии</w:t>
      </w:r>
      <w:proofErr w:type="spellEnd"/>
      <w:r w:rsidRPr="00D45D6C">
        <w:rPr>
          <w:i/>
        </w:rPr>
        <w:t xml:space="preserve"> в </w:t>
      </w:r>
      <w:proofErr w:type="spellStart"/>
      <w:r w:rsidRPr="00D45D6C">
        <w:rPr>
          <w:i/>
        </w:rPr>
        <w:t>зоне</w:t>
      </w:r>
      <w:proofErr w:type="spellEnd"/>
      <w:r w:rsidRPr="00D45D6C">
        <w:rPr>
          <w:i/>
        </w:rPr>
        <w:t xml:space="preserve"> </w:t>
      </w:r>
      <w:proofErr w:type="spellStart"/>
      <w:r w:rsidRPr="00D45D6C">
        <w:rPr>
          <w:i/>
        </w:rPr>
        <w:lastRenderedPageBreak/>
        <w:t>отчуждения</w:t>
      </w:r>
      <w:proofErr w:type="spellEnd"/>
      <w:r w:rsidRPr="00D45D6C">
        <w:rPr>
          <w:i/>
        </w:rPr>
        <w:t xml:space="preserve">, </w:t>
      </w:r>
      <w:proofErr w:type="spellStart"/>
      <w:r w:rsidRPr="00D45D6C">
        <w:rPr>
          <w:b/>
          <w:i/>
        </w:rPr>
        <w:t>засчитывается</w:t>
      </w:r>
      <w:proofErr w:type="spellEnd"/>
      <w:r w:rsidRPr="00D45D6C">
        <w:rPr>
          <w:b/>
          <w:i/>
        </w:rPr>
        <w:t xml:space="preserve"> в </w:t>
      </w:r>
      <w:proofErr w:type="spellStart"/>
      <w:r w:rsidRPr="00D45D6C">
        <w:rPr>
          <w:b/>
          <w:i/>
        </w:rPr>
        <w:t>полуторном</w:t>
      </w:r>
      <w:proofErr w:type="spellEnd"/>
      <w:r w:rsidRPr="00D45D6C">
        <w:rPr>
          <w:b/>
          <w:i/>
        </w:rPr>
        <w:t xml:space="preserve"> </w:t>
      </w:r>
      <w:proofErr w:type="spellStart"/>
      <w:r w:rsidRPr="00D45D6C">
        <w:rPr>
          <w:b/>
          <w:i/>
        </w:rPr>
        <w:t>размере</w:t>
      </w:r>
      <w:proofErr w:type="spellEnd"/>
      <w:r w:rsidRPr="00D45D6C">
        <w:rPr>
          <w:b/>
          <w:i/>
        </w:rPr>
        <w:t xml:space="preserve"> в </w:t>
      </w:r>
      <w:proofErr w:type="spellStart"/>
      <w:r w:rsidRPr="00D45D6C">
        <w:rPr>
          <w:b/>
          <w:i/>
        </w:rPr>
        <w:t>трудовой</w:t>
      </w:r>
      <w:proofErr w:type="spellEnd"/>
      <w:r w:rsidRPr="00D45D6C">
        <w:rPr>
          <w:b/>
          <w:i/>
        </w:rPr>
        <w:t xml:space="preserve"> стаж и в стаж </w:t>
      </w:r>
      <w:proofErr w:type="spellStart"/>
      <w:r w:rsidRPr="00D45D6C">
        <w:rPr>
          <w:b/>
          <w:i/>
        </w:rPr>
        <w:t>работы</w:t>
      </w:r>
      <w:proofErr w:type="spellEnd"/>
      <w:r w:rsidRPr="00D45D6C">
        <w:rPr>
          <w:b/>
          <w:i/>
        </w:rPr>
        <w:t xml:space="preserve">, </w:t>
      </w:r>
      <w:proofErr w:type="spellStart"/>
      <w:r w:rsidRPr="00D45D6C">
        <w:rPr>
          <w:b/>
          <w:i/>
        </w:rPr>
        <w:t>дающий</w:t>
      </w:r>
      <w:proofErr w:type="spellEnd"/>
      <w:r w:rsidRPr="00D45D6C">
        <w:rPr>
          <w:b/>
          <w:i/>
        </w:rPr>
        <w:t xml:space="preserve"> право на </w:t>
      </w:r>
      <w:proofErr w:type="spellStart"/>
      <w:r w:rsidRPr="00D45D6C">
        <w:rPr>
          <w:b/>
          <w:i/>
        </w:rPr>
        <w:t>льготную</w:t>
      </w:r>
      <w:proofErr w:type="spellEnd"/>
      <w:r w:rsidRPr="00D45D6C">
        <w:rPr>
          <w:b/>
          <w:i/>
        </w:rPr>
        <w:t xml:space="preserve"> </w:t>
      </w:r>
      <w:proofErr w:type="spellStart"/>
      <w:r w:rsidRPr="00D45D6C">
        <w:rPr>
          <w:b/>
          <w:i/>
        </w:rPr>
        <w:t>пенсию</w:t>
      </w:r>
      <w:proofErr w:type="spellEnd"/>
      <w:r w:rsidRPr="00D45D6C">
        <w:rPr>
          <w:b/>
          <w:i/>
        </w:rPr>
        <w:t xml:space="preserve"> по Списку №1</w:t>
      </w:r>
      <w:r w:rsidRPr="00D45D6C">
        <w:rPr>
          <w:i/>
        </w:rPr>
        <w:t xml:space="preserve">, </w:t>
      </w:r>
      <w:proofErr w:type="spellStart"/>
      <w:r w:rsidRPr="00D45D6C">
        <w:rPr>
          <w:i/>
        </w:rPr>
        <w:t>утвержденному</w:t>
      </w:r>
      <w:proofErr w:type="spellEnd"/>
      <w:r w:rsidRPr="00D45D6C">
        <w:rPr>
          <w:i/>
        </w:rPr>
        <w:t xml:space="preserve"> </w:t>
      </w:r>
      <w:proofErr w:type="spellStart"/>
      <w:r w:rsidRPr="00D45D6C">
        <w:rPr>
          <w:i/>
        </w:rPr>
        <w:t>постановлением</w:t>
      </w:r>
      <w:proofErr w:type="spellEnd"/>
      <w:r w:rsidRPr="00D45D6C">
        <w:rPr>
          <w:i/>
        </w:rPr>
        <w:t xml:space="preserve"> </w:t>
      </w:r>
      <w:proofErr w:type="spellStart"/>
      <w:r w:rsidRPr="00D45D6C">
        <w:rPr>
          <w:i/>
        </w:rPr>
        <w:t>Совета</w:t>
      </w:r>
      <w:proofErr w:type="spellEnd"/>
      <w:r w:rsidRPr="00D45D6C">
        <w:rPr>
          <w:i/>
        </w:rPr>
        <w:t xml:space="preserve"> </w:t>
      </w:r>
      <w:proofErr w:type="spellStart"/>
      <w:r w:rsidRPr="00D45D6C">
        <w:rPr>
          <w:i/>
        </w:rPr>
        <w:t>Министров</w:t>
      </w:r>
      <w:proofErr w:type="spellEnd"/>
      <w:r w:rsidRPr="00D45D6C">
        <w:rPr>
          <w:i/>
        </w:rPr>
        <w:t xml:space="preserve"> СССР от 22 </w:t>
      </w:r>
      <w:proofErr w:type="spellStart"/>
      <w:r w:rsidRPr="00D45D6C">
        <w:rPr>
          <w:i/>
        </w:rPr>
        <w:t>августа</w:t>
      </w:r>
      <w:proofErr w:type="spellEnd"/>
      <w:r w:rsidRPr="00D45D6C">
        <w:rPr>
          <w:i/>
        </w:rPr>
        <w:t xml:space="preserve"> 1956 </w:t>
      </w:r>
      <w:proofErr w:type="spellStart"/>
      <w:r w:rsidRPr="00D45D6C">
        <w:rPr>
          <w:i/>
        </w:rPr>
        <w:t>года</w:t>
      </w:r>
      <w:proofErr w:type="spellEnd"/>
      <w:r w:rsidRPr="00D45D6C">
        <w:rPr>
          <w:i/>
        </w:rPr>
        <w:t xml:space="preserve"> №1173;  </w:t>
      </w:r>
      <w:proofErr w:type="spellStart"/>
      <w:r w:rsidRPr="00D45D6C">
        <w:rPr>
          <w:i/>
        </w:rPr>
        <w:t>постановлением</w:t>
      </w:r>
      <w:proofErr w:type="spellEnd"/>
      <w:r w:rsidRPr="00D45D6C">
        <w:rPr>
          <w:i/>
        </w:rPr>
        <w:t xml:space="preserve"> </w:t>
      </w:r>
      <w:proofErr w:type="spellStart"/>
      <w:r w:rsidRPr="00D45D6C">
        <w:rPr>
          <w:i/>
        </w:rPr>
        <w:t>Совета</w:t>
      </w:r>
      <w:proofErr w:type="spellEnd"/>
      <w:r w:rsidRPr="00D45D6C">
        <w:rPr>
          <w:i/>
        </w:rPr>
        <w:t xml:space="preserve"> </w:t>
      </w:r>
      <w:proofErr w:type="spellStart"/>
      <w:r w:rsidRPr="00D45D6C">
        <w:rPr>
          <w:i/>
        </w:rPr>
        <w:t>Министров</w:t>
      </w:r>
      <w:proofErr w:type="spellEnd"/>
      <w:r w:rsidRPr="00D45D6C">
        <w:rPr>
          <w:i/>
        </w:rPr>
        <w:t xml:space="preserve"> СССР от 12 </w:t>
      </w:r>
      <w:proofErr w:type="spellStart"/>
      <w:r w:rsidRPr="00D45D6C">
        <w:rPr>
          <w:i/>
        </w:rPr>
        <w:t>ноября</w:t>
      </w:r>
      <w:proofErr w:type="spellEnd"/>
      <w:r w:rsidRPr="00D45D6C">
        <w:rPr>
          <w:i/>
        </w:rPr>
        <w:t xml:space="preserve"> 1990 </w:t>
      </w:r>
      <w:proofErr w:type="spellStart"/>
      <w:r w:rsidRPr="00D45D6C">
        <w:rPr>
          <w:i/>
        </w:rPr>
        <w:t>года</w:t>
      </w:r>
      <w:proofErr w:type="spellEnd"/>
      <w:r w:rsidRPr="00D45D6C">
        <w:rPr>
          <w:i/>
        </w:rPr>
        <w:t xml:space="preserve"> № 1136 </w:t>
      </w:r>
      <w:proofErr w:type="spellStart"/>
      <w:r w:rsidRPr="00D45D6C">
        <w:rPr>
          <w:i/>
        </w:rPr>
        <w:t>действие</w:t>
      </w:r>
      <w:proofErr w:type="spellEnd"/>
      <w:r w:rsidRPr="00D45D6C">
        <w:rPr>
          <w:i/>
        </w:rPr>
        <w:t xml:space="preserve"> </w:t>
      </w:r>
      <w:proofErr w:type="spellStart"/>
      <w:r w:rsidRPr="00D45D6C">
        <w:rPr>
          <w:i/>
        </w:rPr>
        <w:t>постановления</w:t>
      </w:r>
      <w:proofErr w:type="spellEnd"/>
      <w:r w:rsidRPr="00D45D6C">
        <w:rPr>
          <w:i/>
        </w:rPr>
        <w:t xml:space="preserve"> от 29 </w:t>
      </w:r>
      <w:proofErr w:type="spellStart"/>
      <w:r w:rsidRPr="00D45D6C">
        <w:rPr>
          <w:i/>
        </w:rPr>
        <w:t>декабря</w:t>
      </w:r>
      <w:proofErr w:type="spellEnd"/>
      <w:r w:rsidRPr="00D45D6C">
        <w:rPr>
          <w:i/>
        </w:rPr>
        <w:t xml:space="preserve"> 1987 </w:t>
      </w:r>
      <w:proofErr w:type="spellStart"/>
      <w:r w:rsidRPr="00D45D6C">
        <w:rPr>
          <w:i/>
        </w:rPr>
        <w:t>года</w:t>
      </w:r>
      <w:proofErr w:type="spellEnd"/>
      <w:r w:rsidRPr="00D45D6C">
        <w:rPr>
          <w:i/>
        </w:rPr>
        <w:t xml:space="preserve"> №1497</w:t>
      </w:r>
      <w:r w:rsidRPr="00D45D6C">
        <w:rPr>
          <w:b/>
          <w:i/>
        </w:rPr>
        <w:t xml:space="preserve"> </w:t>
      </w:r>
      <w:proofErr w:type="spellStart"/>
      <w:r w:rsidRPr="00D45D6C">
        <w:rPr>
          <w:b/>
          <w:i/>
        </w:rPr>
        <w:t>продлевается</w:t>
      </w:r>
      <w:proofErr w:type="spellEnd"/>
      <w:r w:rsidRPr="00D45D6C">
        <w:rPr>
          <w:b/>
          <w:i/>
        </w:rPr>
        <w:t xml:space="preserve"> на 1991-1995 </w:t>
      </w:r>
      <w:proofErr w:type="spellStart"/>
      <w:r w:rsidRPr="00D45D6C">
        <w:rPr>
          <w:b/>
          <w:i/>
        </w:rPr>
        <w:t>года</w:t>
      </w:r>
      <w:proofErr w:type="spellEnd"/>
      <w:r w:rsidRPr="00D45D6C">
        <w:t xml:space="preserve">.» </w:t>
      </w:r>
    </w:p>
    <w:p w:rsidR="004A2737" w:rsidRPr="00D45D6C" w:rsidRDefault="004A2737" w:rsidP="00C340EA">
      <w:pPr>
        <w:ind w:firstLine="708"/>
        <w:jc w:val="both"/>
      </w:pPr>
      <w:r w:rsidRPr="00D45D6C">
        <w:t xml:space="preserve">В постанові Кабінету Міністрів України від 29 лютого 1996 року  №250 «Про компенсації та пільги особам, які працюють на чорнобильській АЕС і у зоні відчуження» встановлено, що </w:t>
      </w:r>
      <w:r w:rsidRPr="00D45D6C">
        <w:rPr>
          <w:i/>
        </w:rPr>
        <w:t>«</w:t>
      </w:r>
      <w:r w:rsidRPr="00D45D6C">
        <w:rPr>
          <w:b/>
          <w:i/>
        </w:rPr>
        <w:t>час роботи зараховується до загального трудового стажу та стажу, що дає право на пільгову пенсію за Списком №1, затвердженим Кабінетом Міністрів України від 11 березня 1994р. №162, у полуторному розмірі</w:t>
      </w:r>
      <w:r w:rsidRPr="00D45D6C">
        <w:rPr>
          <w:i/>
        </w:rPr>
        <w:t>;»</w:t>
      </w:r>
    </w:p>
    <w:p w:rsidR="004A2737" w:rsidRPr="00D45D6C" w:rsidRDefault="004A2737" w:rsidP="00C340EA">
      <w:pPr>
        <w:jc w:val="both"/>
      </w:pPr>
    </w:p>
    <w:p w:rsidR="004A2737" w:rsidRPr="00D45D6C" w:rsidRDefault="004A2737" w:rsidP="00C340EA">
      <w:pPr>
        <w:ind w:firstLine="708"/>
        <w:jc w:val="both"/>
      </w:pPr>
      <w:r w:rsidRPr="00D45D6C">
        <w:t>В подальших постановах Кабінету Міністрів України ( від 30.06.1998 р.№ 982, від 7.02.2000 р. №223, від 29.01.2003 р.№137, від 5.12.2007 р. №1400, від 10.09.2008 р.№831) пункти, які обумовлюють умови праці в зоні відчуження викладаються таким чином, що можливо різне тлумачення, але не заперечується право на пільгову пенсію за Списком №1.</w:t>
      </w:r>
    </w:p>
    <w:p w:rsidR="004A2737" w:rsidRPr="00D45D6C" w:rsidRDefault="004A2737" w:rsidP="00C340EA">
      <w:pPr>
        <w:jc w:val="both"/>
      </w:pPr>
    </w:p>
    <w:p w:rsidR="004A2737" w:rsidRPr="00D45D6C" w:rsidRDefault="004A2737" w:rsidP="00C340EA">
      <w:pPr>
        <w:ind w:firstLine="708"/>
        <w:jc w:val="both"/>
      </w:pPr>
      <w:r w:rsidRPr="00D45D6C">
        <w:rPr>
          <w:b/>
        </w:rPr>
        <w:t>Таким чином, право працівників зони відчуження на пільгову пенсію за Списком №1 встановлено з початку робіт по ліквідації наслідків аварії на Чорнобильської АЕС і по теперішній час</w:t>
      </w:r>
      <w:r w:rsidRPr="00D45D6C">
        <w:t xml:space="preserve">.     </w:t>
      </w:r>
    </w:p>
    <w:p w:rsidR="004A2737" w:rsidRPr="00D45D6C" w:rsidRDefault="004A2737" w:rsidP="00C340EA">
      <w:pPr>
        <w:jc w:val="both"/>
      </w:pPr>
    </w:p>
    <w:p w:rsidR="004A2737" w:rsidRPr="00D45D6C" w:rsidRDefault="004A2737" w:rsidP="00C340EA">
      <w:pPr>
        <w:ind w:firstLine="708"/>
        <w:jc w:val="both"/>
      </w:pPr>
      <w:r w:rsidRPr="00D45D6C">
        <w:t xml:space="preserve">З прийняттям в 1992 році Закону України « Про пенсійне забезпечення» та постанови Кабінету Міністрів України від 1 серпня 1992 року №442 «Про Порядок проведення атестації робочих місць за умовами праці» виникає проблема </w:t>
      </w:r>
      <w:r>
        <w:t>неоднозначного застосування правових норм</w:t>
      </w:r>
      <w:r w:rsidRPr="00D45D6C">
        <w:t xml:space="preserve">.   Згідно статті 13 Закону України «Про пенсійне забезпечення» пенсії за віком за списками №1 і №2, що дають право на пільгове пенсійне забезпечення призначаються за результатами атестації робочих місць. Постанови Кабінету Міністрів від 29.02.1996 р. № 250, від 30.06.1998р.№982, від 7.02.2000р. №223, від 29.01.2003р.№137, від 5.12.2007 р.№1400, від 10.09.2008р. №831 надають пільги та компенсації працівникам зони відчуження, які надаються виключно за результатами атестації робочих місць ( підвищена оплата, скорочений робочий день, лікувальне-профілактичне харчування), що фактично підтверджує, що в зоні відчуження особливо шкідливі умови праці. На жаль, ні Міністерство праці та соціальної політики, ні МНС, ні Пенсійний фонд до 2006 року не звертали увагу на невідповідність постанов Кабінету Міністрів України щодо визначення права працівників зони відчуження на пільгову пенсію за Списком №1 статті 13 Закону України «Про пенсійне забезпечення». З 2006 року Пенсійний фонд почав вимагати від працівників зони відчуження, які подавали документи на призначення пенсій по списку №1 підтвердження умов праці за результатами атестації робочих місць. Спроби провести атестацію робочих місць в зоні відчуження по радіаційному фактору показали, що таку атестацію провести неможливо в зв’язку з відсутністю </w:t>
      </w:r>
      <w:proofErr w:type="spellStart"/>
      <w:r w:rsidRPr="00D45D6C">
        <w:t>методик</w:t>
      </w:r>
      <w:proofErr w:type="spellEnd"/>
      <w:r w:rsidRPr="00D45D6C">
        <w:t xml:space="preserve">. Міністерство охорони здоров’я вважає проведення атестації робочих місць у зоні відчуження за радіаційним фактором недоцільним. Пунктом 4.7 наказу Міністерства охорони здоров’я України від 27.12.2001 року №528 «Про </w:t>
      </w:r>
      <w:r w:rsidRPr="00D45D6C">
        <w:lastRenderedPageBreak/>
        <w:t>затвердження Гігієнічної класифікації праці за показниками шкідливості та небезпечності факторів виробничого середовища, важкості та напруженості трудового процесу» встановлені гігієнічні критерії оцінки та класифікації умов праці при дії іонізуючого випромінювання. Усі працівники зони відчуження віднесені до персоналу  категорії А відповідно до Норм радіаційної безпеки України (НРБУ-97), проходять обов’язкові попередні та періодичні медогляди з метою допуску до відповідних робіт, що є додатковим підтвердженням особливо шкідливих умов праці в зоні відчуження.</w:t>
      </w:r>
    </w:p>
    <w:p w:rsidR="004A2737" w:rsidRPr="00D45D6C" w:rsidRDefault="004A2737" w:rsidP="006870CD">
      <w:pPr>
        <w:jc w:val="both"/>
        <w:rPr>
          <w:szCs w:val="28"/>
        </w:rPr>
      </w:pPr>
      <w:r w:rsidRPr="00D45D6C">
        <w:rPr>
          <w:szCs w:val="28"/>
        </w:rPr>
        <w:t xml:space="preserve">         Відповідно до Закону України «Про правовий режим території, що зазнала радіоактивного забруднення внаслідок Чорнобильської катастрофи» на території зони відчуження заборонено проживання населення, одержання сільськогосподарської продукції, продуктів харчування.</w:t>
      </w:r>
    </w:p>
    <w:p w:rsidR="004A2737" w:rsidRPr="00D45D6C" w:rsidRDefault="004A2737" w:rsidP="006870CD">
      <w:pPr>
        <w:ind w:firstLine="708"/>
        <w:jc w:val="both"/>
        <w:rPr>
          <w:szCs w:val="28"/>
        </w:rPr>
      </w:pPr>
      <w:r w:rsidRPr="00D45D6C">
        <w:rPr>
          <w:szCs w:val="28"/>
        </w:rPr>
        <w:t xml:space="preserve">Після розпаду коротко існуючих радіонуклідів основне </w:t>
      </w:r>
      <w:proofErr w:type="spellStart"/>
      <w:r w:rsidRPr="00D45D6C">
        <w:rPr>
          <w:szCs w:val="28"/>
        </w:rPr>
        <w:t>дозове</w:t>
      </w:r>
      <w:proofErr w:type="spellEnd"/>
      <w:r w:rsidRPr="00D45D6C">
        <w:rPr>
          <w:szCs w:val="28"/>
        </w:rPr>
        <w:t xml:space="preserve"> навантаження на працюючих в зоні відчуження формують цезій-137, стронцій- 90 та трансуранові елементи.</w:t>
      </w:r>
    </w:p>
    <w:p w:rsidR="004A2737" w:rsidRPr="00D45D6C" w:rsidRDefault="004A2737" w:rsidP="006870CD">
      <w:pPr>
        <w:ind w:firstLine="600"/>
        <w:jc w:val="both"/>
        <w:rPr>
          <w:szCs w:val="28"/>
        </w:rPr>
      </w:pPr>
      <w:r w:rsidRPr="00D45D6C">
        <w:rPr>
          <w:szCs w:val="28"/>
        </w:rPr>
        <w:t xml:space="preserve">Для того, щоб провести атестацію робочих місць по радіаційному фактору, потрібно провести дослідження впливу на здоров’я працюючих кожного із існуючих в зоні відчуження радіонуклідів враховуючи як </w:t>
      </w:r>
      <w:proofErr w:type="spellStart"/>
      <w:r w:rsidRPr="00D45D6C">
        <w:rPr>
          <w:szCs w:val="28"/>
        </w:rPr>
        <w:t>зовнішне</w:t>
      </w:r>
      <w:proofErr w:type="spellEnd"/>
      <w:r w:rsidRPr="00D45D6C">
        <w:rPr>
          <w:szCs w:val="28"/>
        </w:rPr>
        <w:t xml:space="preserve"> так і </w:t>
      </w:r>
      <w:proofErr w:type="spellStart"/>
      <w:r w:rsidRPr="00D45D6C">
        <w:rPr>
          <w:szCs w:val="28"/>
        </w:rPr>
        <w:t>внутрішне</w:t>
      </w:r>
      <w:proofErr w:type="spellEnd"/>
      <w:r w:rsidRPr="00D45D6C">
        <w:rPr>
          <w:szCs w:val="28"/>
        </w:rPr>
        <w:t xml:space="preserve"> опромінення.</w:t>
      </w:r>
    </w:p>
    <w:p w:rsidR="004A2737" w:rsidRPr="00D45D6C" w:rsidRDefault="004A2737" w:rsidP="00723259">
      <w:pPr>
        <w:ind w:firstLine="600"/>
        <w:jc w:val="both"/>
        <w:rPr>
          <w:szCs w:val="28"/>
        </w:rPr>
      </w:pPr>
      <w:r w:rsidRPr="00D45D6C">
        <w:rPr>
          <w:szCs w:val="28"/>
        </w:rPr>
        <w:t xml:space="preserve">Пропозиції щодо внесення змін та доповнень до списків № 1 і № 2 для осіб, які постійно   працюють  або  виконують  службові обов'язки  у  зоні відчуження, готуються заінтересованими </w:t>
      </w:r>
      <w:r>
        <w:rPr>
          <w:szCs w:val="28"/>
        </w:rPr>
        <w:t xml:space="preserve">відомствами </w:t>
      </w:r>
      <w:r w:rsidRPr="00D45D6C">
        <w:rPr>
          <w:szCs w:val="28"/>
        </w:rPr>
        <w:t>на підставі відповідних матеріалів за результатами атестації робочих місць за умовами праці, висновків місцевих органів Державної експертизи умов праці.</w:t>
      </w:r>
    </w:p>
    <w:p w:rsidR="004A2737" w:rsidRPr="00D45D6C" w:rsidRDefault="004A2737" w:rsidP="00723259">
      <w:pPr>
        <w:ind w:firstLine="600"/>
        <w:jc w:val="both"/>
        <w:rPr>
          <w:szCs w:val="28"/>
        </w:rPr>
      </w:pPr>
      <w:r w:rsidRPr="00D45D6C">
        <w:rPr>
          <w:szCs w:val="28"/>
        </w:rPr>
        <w:t xml:space="preserve">На даний момент проведення атестації робочих місць за умовами праці з урахуванням радіаційного фактору і зоні відчуження </w:t>
      </w:r>
      <w:r w:rsidRPr="00D45D6C">
        <w:rPr>
          <w:b/>
          <w:szCs w:val="28"/>
        </w:rPr>
        <w:t>неможливе</w:t>
      </w:r>
      <w:r w:rsidRPr="00D45D6C">
        <w:rPr>
          <w:szCs w:val="28"/>
        </w:rPr>
        <w:t xml:space="preserve"> по таким причинам:</w:t>
      </w:r>
    </w:p>
    <w:p w:rsidR="004A2737" w:rsidRPr="00D45D6C" w:rsidRDefault="004A2737" w:rsidP="00723259">
      <w:pPr>
        <w:shd w:val="clear" w:color="auto" w:fill="FFFFFF"/>
        <w:ind w:firstLine="600"/>
        <w:jc w:val="both"/>
        <w:rPr>
          <w:szCs w:val="28"/>
        </w:rPr>
      </w:pPr>
      <w:r w:rsidRPr="00D45D6C">
        <w:rPr>
          <w:szCs w:val="28"/>
        </w:rPr>
        <w:t>1. Згідно з п. № 6 Порядку проведення атестації робочих місць за умовами праці ступінь шкідливості праці та її характер установлюються згідно „</w:t>
      </w:r>
      <w:proofErr w:type="spellStart"/>
      <w:r w:rsidRPr="00D45D6C">
        <w:rPr>
          <w:szCs w:val="28"/>
        </w:rPr>
        <w:t>Гигиеническая</w:t>
      </w:r>
      <w:proofErr w:type="spellEnd"/>
      <w:r w:rsidRPr="00D45D6C">
        <w:rPr>
          <w:szCs w:val="28"/>
        </w:rPr>
        <w:t xml:space="preserve"> </w:t>
      </w:r>
      <w:proofErr w:type="spellStart"/>
      <w:r w:rsidRPr="00D45D6C">
        <w:rPr>
          <w:szCs w:val="28"/>
        </w:rPr>
        <w:t>классификация</w:t>
      </w:r>
      <w:proofErr w:type="spellEnd"/>
      <w:r w:rsidRPr="00D45D6C">
        <w:rPr>
          <w:szCs w:val="28"/>
        </w:rPr>
        <w:t xml:space="preserve"> труда по </w:t>
      </w:r>
      <w:proofErr w:type="spellStart"/>
      <w:r w:rsidRPr="00D45D6C">
        <w:rPr>
          <w:szCs w:val="28"/>
        </w:rPr>
        <w:t>показателям</w:t>
      </w:r>
      <w:proofErr w:type="spellEnd"/>
      <w:r w:rsidRPr="00D45D6C">
        <w:rPr>
          <w:szCs w:val="28"/>
        </w:rPr>
        <w:t xml:space="preserve"> </w:t>
      </w:r>
      <w:proofErr w:type="spellStart"/>
      <w:r w:rsidRPr="00D45D6C">
        <w:rPr>
          <w:szCs w:val="28"/>
        </w:rPr>
        <w:t>вредности</w:t>
      </w:r>
      <w:proofErr w:type="spellEnd"/>
      <w:r w:rsidRPr="00D45D6C">
        <w:rPr>
          <w:szCs w:val="28"/>
        </w:rPr>
        <w:t xml:space="preserve"> й </w:t>
      </w:r>
      <w:proofErr w:type="spellStart"/>
      <w:r w:rsidRPr="00D45D6C">
        <w:rPr>
          <w:szCs w:val="28"/>
        </w:rPr>
        <w:t>опасности</w:t>
      </w:r>
      <w:proofErr w:type="spellEnd"/>
      <w:r w:rsidRPr="00D45D6C">
        <w:rPr>
          <w:szCs w:val="28"/>
        </w:rPr>
        <w:t xml:space="preserve"> </w:t>
      </w:r>
      <w:proofErr w:type="spellStart"/>
      <w:r w:rsidRPr="00D45D6C">
        <w:rPr>
          <w:szCs w:val="28"/>
        </w:rPr>
        <w:t>факторов</w:t>
      </w:r>
      <w:proofErr w:type="spellEnd"/>
      <w:r w:rsidRPr="00D45D6C">
        <w:rPr>
          <w:szCs w:val="28"/>
        </w:rPr>
        <w:t xml:space="preserve"> </w:t>
      </w:r>
      <w:proofErr w:type="spellStart"/>
      <w:r w:rsidRPr="00D45D6C">
        <w:rPr>
          <w:szCs w:val="28"/>
        </w:rPr>
        <w:t>производственной</w:t>
      </w:r>
      <w:proofErr w:type="spellEnd"/>
      <w:r w:rsidRPr="00D45D6C">
        <w:rPr>
          <w:szCs w:val="28"/>
        </w:rPr>
        <w:t xml:space="preserve"> </w:t>
      </w:r>
      <w:proofErr w:type="spellStart"/>
      <w:r w:rsidRPr="00D45D6C">
        <w:rPr>
          <w:szCs w:val="28"/>
        </w:rPr>
        <w:t>среды</w:t>
      </w:r>
      <w:proofErr w:type="spellEnd"/>
      <w:r w:rsidRPr="00D45D6C">
        <w:rPr>
          <w:szCs w:val="28"/>
        </w:rPr>
        <w:t xml:space="preserve">, </w:t>
      </w:r>
      <w:proofErr w:type="spellStart"/>
      <w:r w:rsidRPr="00D45D6C">
        <w:rPr>
          <w:szCs w:val="28"/>
        </w:rPr>
        <w:t>тяжести</w:t>
      </w:r>
      <w:proofErr w:type="spellEnd"/>
      <w:r w:rsidRPr="00D45D6C">
        <w:rPr>
          <w:szCs w:val="28"/>
        </w:rPr>
        <w:t xml:space="preserve"> и </w:t>
      </w:r>
      <w:proofErr w:type="spellStart"/>
      <w:r w:rsidRPr="00D45D6C">
        <w:rPr>
          <w:szCs w:val="28"/>
        </w:rPr>
        <w:t>напряженности</w:t>
      </w:r>
      <w:proofErr w:type="spellEnd"/>
      <w:r w:rsidRPr="00D45D6C">
        <w:rPr>
          <w:szCs w:val="28"/>
        </w:rPr>
        <w:t xml:space="preserve"> трудового </w:t>
      </w:r>
      <w:proofErr w:type="spellStart"/>
      <w:r w:rsidRPr="00D45D6C">
        <w:rPr>
          <w:szCs w:val="28"/>
        </w:rPr>
        <w:t>процесса</w:t>
      </w:r>
      <w:proofErr w:type="spellEnd"/>
      <w:r w:rsidRPr="00D45D6C">
        <w:rPr>
          <w:szCs w:val="28"/>
        </w:rPr>
        <w:t xml:space="preserve">, затвердженою заступником Головного державного санітарного лікаря СРСР від 12.08.86 р. № 4137-86 </w:t>
      </w:r>
      <w:r w:rsidRPr="00D45D6C">
        <w:rPr>
          <w:i/>
          <w:szCs w:val="28"/>
        </w:rPr>
        <w:t>(яка є на теперішній час єдиною чинною для атестації робочих місць)</w:t>
      </w:r>
      <w:r w:rsidRPr="00D45D6C">
        <w:rPr>
          <w:szCs w:val="28"/>
        </w:rPr>
        <w:t xml:space="preserve">  яка не передбачає гігієнічні критерії оцінки та класифікацію умов праці при дії іонізуючого випромінювання.  </w:t>
      </w:r>
    </w:p>
    <w:p w:rsidR="004A2737" w:rsidRPr="00D45D6C" w:rsidRDefault="004A2737" w:rsidP="00723259">
      <w:pPr>
        <w:ind w:firstLine="600"/>
        <w:jc w:val="both"/>
        <w:rPr>
          <w:szCs w:val="28"/>
        </w:rPr>
      </w:pPr>
      <w:r>
        <w:rPr>
          <w:szCs w:val="28"/>
        </w:rPr>
        <w:t>2. П</w:t>
      </w:r>
      <w:r w:rsidRPr="00D45D6C">
        <w:rPr>
          <w:szCs w:val="28"/>
        </w:rPr>
        <w:t>. 4.7 Гігієнічної класифі</w:t>
      </w:r>
      <w:r>
        <w:rPr>
          <w:szCs w:val="28"/>
        </w:rPr>
        <w:t>кації затвердженої наказом МОЗ від</w:t>
      </w:r>
      <w:r w:rsidRPr="00D45D6C">
        <w:rPr>
          <w:szCs w:val="28"/>
        </w:rPr>
        <w:t xml:space="preserve"> 27.12.2001 р. № 528 передбачає здійснення контролю і оцінку параметрів радіаційного фактору відповідно до норм радіаційної безпеки України (НРБУ-97), але згідно п. 2 цього наказу забороняє використання цієї Гігієнічної класифікації для атестації робочих місць.</w:t>
      </w:r>
    </w:p>
    <w:p w:rsidR="004A2737" w:rsidRPr="00D45D6C" w:rsidRDefault="004A2737" w:rsidP="00723259">
      <w:pPr>
        <w:ind w:firstLine="600"/>
        <w:jc w:val="both"/>
        <w:rPr>
          <w:szCs w:val="28"/>
        </w:rPr>
      </w:pPr>
      <w:r w:rsidRPr="00D45D6C">
        <w:rPr>
          <w:szCs w:val="28"/>
        </w:rPr>
        <w:t>3. Порядку проведення атестації робочих місць за умовами праці з урахуванням радіаційного фактору в Україні не існує, згідно Переліку НТД діючих на Україні.</w:t>
      </w:r>
    </w:p>
    <w:p w:rsidR="004A2737" w:rsidRPr="00D45D6C" w:rsidRDefault="004A2737" w:rsidP="00723259">
      <w:pPr>
        <w:ind w:firstLine="600"/>
        <w:jc w:val="both"/>
        <w:rPr>
          <w:szCs w:val="28"/>
        </w:rPr>
      </w:pPr>
      <w:r w:rsidRPr="00D45D6C">
        <w:rPr>
          <w:szCs w:val="28"/>
        </w:rPr>
        <w:t xml:space="preserve">4. Для виконання п.1 наказу Міністерство праці та соціальної політики від 19.08.94 за №48 необхідно заповнити Карти умов праці (додаток 2 до Методичних рекомендацій для проведення атестації робочих місць за умовами праці </w:t>
      </w:r>
      <w:r w:rsidRPr="00D45D6C">
        <w:rPr>
          <w:szCs w:val="28"/>
        </w:rPr>
        <w:lastRenderedPageBreak/>
        <w:t xml:space="preserve">затверджених постановою Міністра праці України </w:t>
      </w:r>
      <w:proofErr w:type="spellStart"/>
      <w:r w:rsidRPr="00D45D6C">
        <w:rPr>
          <w:szCs w:val="28"/>
        </w:rPr>
        <w:t>Каскевич</w:t>
      </w:r>
      <w:proofErr w:type="spellEnd"/>
      <w:r w:rsidRPr="00D45D6C">
        <w:rPr>
          <w:szCs w:val="28"/>
        </w:rPr>
        <w:t xml:space="preserve"> М.Г. та Головним Державним санітарним лікарем України </w:t>
      </w:r>
      <w:proofErr w:type="spellStart"/>
      <w:r w:rsidRPr="00D45D6C">
        <w:rPr>
          <w:szCs w:val="28"/>
        </w:rPr>
        <w:t>Марієвським</w:t>
      </w:r>
      <w:proofErr w:type="spellEnd"/>
      <w:r w:rsidRPr="00D45D6C">
        <w:rPr>
          <w:szCs w:val="28"/>
        </w:rPr>
        <w:t xml:space="preserve"> В.Ф. від 01.09.92 р. за № 41), </w:t>
      </w:r>
      <w:r>
        <w:rPr>
          <w:b/>
          <w:szCs w:val="28"/>
          <w:u w:val="single"/>
        </w:rPr>
        <w:t>але вони не  містя</w:t>
      </w:r>
      <w:r w:rsidRPr="00D45D6C">
        <w:rPr>
          <w:b/>
          <w:szCs w:val="28"/>
          <w:u w:val="single"/>
        </w:rPr>
        <w:t>ть у своєму переліку фактор „іонізуючі випромінювання”.</w:t>
      </w:r>
    </w:p>
    <w:p w:rsidR="004A2737" w:rsidRPr="00D45D6C" w:rsidRDefault="004A2737" w:rsidP="00723259">
      <w:pPr>
        <w:ind w:firstLine="600"/>
        <w:jc w:val="both"/>
        <w:rPr>
          <w:szCs w:val="28"/>
        </w:rPr>
      </w:pPr>
      <w:r w:rsidRPr="00D45D6C">
        <w:rPr>
          <w:szCs w:val="28"/>
        </w:rPr>
        <w:t xml:space="preserve">5.  Наказом Міністерства охорони здоров’я України від 24.11.06 року №774 заборонено вказувати в лікарняних листках діагноз захворювання чи кодування, тому дані про професійній </w:t>
      </w:r>
      <w:proofErr w:type="spellStart"/>
      <w:r w:rsidRPr="00D45D6C">
        <w:rPr>
          <w:szCs w:val="28"/>
        </w:rPr>
        <w:t>захворювальності</w:t>
      </w:r>
      <w:proofErr w:type="spellEnd"/>
      <w:r w:rsidRPr="00D45D6C">
        <w:rPr>
          <w:szCs w:val="28"/>
        </w:rPr>
        <w:t xml:space="preserve"> працюючих та рівень </w:t>
      </w:r>
      <w:proofErr w:type="spellStart"/>
      <w:r w:rsidRPr="00D45D6C">
        <w:rPr>
          <w:szCs w:val="28"/>
        </w:rPr>
        <w:t>захворювальності</w:t>
      </w:r>
      <w:proofErr w:type="spellEnd"/>
      <w:r w:rsidRPr="00D45D6C">
        <w:rPr>
          <w:szCs w:val="28"/>
        </w:rPr>
        <w:t xml:space="preserve"> із тимчасовою втратою непрацездатності у порівнянні із середнім рівнем по підприємствах надати неможливо.</w:t>
      </w:r>
    </w:p>
    <w:p w:rsidR="004A2737" w:rsidRPr="00D45D6C" w:rsidRDefault="004A2737" w:rsidP="008B21FB">
      <w:pPr>
        <w:pStyle w:val="ac"/>
        <w:ind w:firstLine="708"/>
        <w:jc w:val="both"/>
        <w:rPr>
          <w:rFonts w:ascii="Times New Roman" w:hAnsi="Times New Roman" w:cs="Times New Roman"/>
          <w:sz w:val="28"/>
          <w:szCs w:val="28"/>
        </w:rPr>
      </w:pPr>
      <w:r w:rsidRPr="00D45D6C">
        <w:rPr>
          <w:rFonts w:ascii="Times New Roman" w:hAnsi="Times New Roman" w:cs="Times New Roman"/>
          <w:sz w:val="28"/>
          <w:szCs w:val="28"/>
        </w:rPr>
        <w:t xml:space="preserve">Законодавством не враховані особливості щодо проведення атестації робочих місць працівників, які були безпосередньо зайняті повний робочий день у зоні відчуження і зоні безумовного (обов’язкового) відселення, здійснення якої необхідно для отримання пільгових пенсій. </w:t>
      </w:r>
    </w:p>
    <w:p w:rsidR="004A2737" w:rsidRPr="00D45D6C" w:rsidRDefault="004A2737" w:rsidP="005C635C">
      <w:pPr>
        <w:pStyle w:val="ac"/>
        <w:ind w:firstLine="851"/>
        <w:jc w:val="center"/>
        <w:rPr>
          <w:rFonts w:ascii="Times New Roman" w:hAnsi="Times New Roman" w:cs="Times New Roman"/>
          <w:i/>
          <w:iCs/>
          <w:sz w:val="28"/>
          <w:szCs w:val="28"/>
        </w:rPr>
      </w:pPr>
    </w:p>
    <w:p w:rsidR="004A2737" w:rsidRPr="00D45D6C" w:rsidRDefault="004A2737" w:rsidP="00DC1423">
      <w:pPr>
        <w:widowControl w:val="0"/>
        <w:numPr>
          <w:ilvl w:val="0"/>
          <w:numId w:val="3"/>
        </w:numPr>
        <w:shd w:val="clear" w:color="auto" w:fill="FFFFFF"/>
        <w:tabs>
          <w:tab w:val="left" w:pos="820"/>
        </w:tabs>
        <w:autoSpaceDE w:val="0"/>
        <w:autoSpaceDN w:val="0"/>
        <w:adjustRightInd w:val="0"/>
        <w:rPr>
          <w:b/>
          <w:bCs/>
          <w:color w:val="000000"/>
          <w:szCs w:val="28"/>
        </w:rPr>
      </w:pPr>
      <w:r w:rsidRPr="00D45D6C">
        <w:rPr>
          <w:b/>
          <w:bCs/>
          <w:color w:val="000000"/>
          <w:szCs w:val="28"/>
        </w:rPr>
        <w:t>Цілі та завдання законопроекту</w:t>
      </w:r>
    </w:p>
    <w:p w:rsidR="004A2737" w:rsidRPr="00D45D6C" w:rsidRDefault="004A2737" w:rsidP="00DC1423">
      <w:pPr>
        <w:shd w:val="clear" w:color="auto" w:fill="FFFFFF"/>
        <w:tabs>
          <w:tab w:val="left" w:pos="820"/>
        </w:tabs>
        <w:ind w:left="851"/>
        <w:rPr>
          <w:b/>
          <w:bCs/>
          <w:color w:val="000000"/>
          <w:szCs w:val="28"/>
        </w:rPr>
      </w:pPr>
    </w:p>
    <w:p w:rsidR="004A2737" w:rsidRPr="00D45D6C" w:rsidRDefault="004A2737" w:rsidP="00DC1423">
      <w:pPr>
        <w:tabs>
          <w:tab w:val="left" w:pos="540"/>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8"/>
        </w:rPr>
      </w:pPr>
      <w:r w:rsidRPr="00D45D6C">
        <w:rPr>
          <w:szCs w:val="28"/>
        </w:rPr>
        <w:t xml:space="preserve">Метою проекту </w:t>
      </w:r>
      <w:proofErr w:type="spellStart"/>
      <w:r w:rsidRPr="00D45D6C">
        <w:rPr>
          <w:szCs w:val="28"/>
        </w:rPr>
        <w:t>акта</w:t>
      </w:r>
      <w:proofErr w:type="spellEnd"/>
      <w:r w:rsidRPr="00D45D6C">
        <w:rPr>
          <w:szCs w:val="28"/>
        </w:rPr>
        <w:t xml:space="preserve"> є удосконалення механізму фінансування фактичних витрат на виплату і доставку пенсій, які призначені на пільгових умовах для працівників зони відчуження і зони безумовного (обов’язкового) відселення, встановлення можливості розстрочення заборгованості, що пов’язана з зазначеними витратами. Також встановлюються особливості щодо проведення атестації робочих місць працівників, які були безпосередньо зайняті повний робочий день у зоні відчуження і зоні безумовного (обов’язкового) відселення, здійснення якої необхідно для отримання пільгових пенсій</w:t>
      </w:r>
    </w:p>
    <w:p w:rsidR="004A2737" w:rsidRPr="00D45D6C" w:rsidRDefault="004A2737" w:rsidP="00DC1423">
      <w:pPr>
        <w:tabs>
          <w:tab w:val="left" w:pos="540"/>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8"/>
        </w:rPr>
      </w:pPr>
    </w:p>
    <w:p w:rsidR="004A2737" w:rsidRPr="00D45D6C" w:rsidRDefault="004A2737" w:rsidP="00DC1423">
      <w:pPr>
        <w:widowControl w:val="0"/>
        <w:numPr>
          <w:ilvl w:val="0"/>
          <w:numId w:val="3"/>
        </w:numPr>
        <w:shd w:val="clear" w:color="auto" w:fill="FFFFFF"/>
        <w:tabs>
          <w:tab w:val="left" w:pos="820"/>
        </w:tabs>
        <w:autoSpaceDE w:val="0"/>
        <w:autoSpaceDN w:val="0"/>
        <w:adjustRightInd w:val="0"/>
        <w:rPr>
          <w:b/>
          <w:bCs/>
          <w:color w:val="000000"/>
          <w:szCs w:val="28"/>
        </w:rPr>
      </w:pPr>
      <w:r w:rsidRPr="00D45D6C">
        <w:rPr>
          <w:b/>
          <w:bCs/>
          <w:color w:val="000000"/>
          <w:szCs w:val="28"/>
        </w:rPr>
        <w:t>Загальна характеристика і основні положення законопроекту</w:t>
      </w:r>
    </w:p>
    <w:p w:rsidR="004A2737" w:rsidRPr="00D45D6C" w:rsidRDefault="004A2737" w:rsidP="00DC1423">
      <w:pPr>
        <w:tabs>
          <w:tab w:val="left" w:pos="540"/>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8"/>
        </w:rPr>
      </w:pPr>
    </w:p>
    <w:p w:rsidR="004A2737" w:rsidRPr="00D45D6C" w:rsidRDefault="004A2737" w:rsidP="00705FD2">
      <w:pPr>
        <w:shd w:val="clear" w:color="auto" w:fill="FFFFFF"/>
        <w:tabs>
          <w:tab w:val="left" w:pos="820"/>
        </w:tabs>
        <w:jc w:val="both"/>
      </w:pPr>
      <w:r w:rsidRPr="00D45D6C">
        <w:tab/>
        <w:t xml:space="preserve">Проектом пропонується </w:t>
      </w:r>
      <w:proofErr w:type="spellStart"/>
      <w:r w:rsidRPr="00D45D6C">
        <w:t>внести</w:t>
      </w:r>
      <w:proofErr w:type="spellEnd"/>
      <w:r w:rsidRPr="00D45D6C">
        <w:t xml:space="preserve"> зміни до Закону України «Про пенсійне забезпечення» та Закону України  «Про загальнообов’язкове державне пенсійне страхування».</w:t>
      </w:r>
    </w:p>
    <w:p w:rsidR="004A2737" w:rsidRPr="00D45D6C" w:rsidRDefault="004A2737" w:rsidP="00705FD2">
      <w:pPr>
        <w:shd w:val="clear" w:color="auto" w:fill="FFFFFF"/>
        <w:tabs>
          <w:tab w:val="left" w:pos="820"/>
        </w:tabs>
        <w:jc w:val="both"/>
      </w:pPr>
      <w:r w:rsidRPr="00D45D6C">
        <w:rPr>
          <w:szCs w:val="28"/>
        </w:rPr>
        <w:tab/>
        <w:t>Передбачається, що фінансування фактичних витрат на виплату і доставку пенсій, які призначені на пільгових умовах для працівників зони відчуження і зони безумовного (обов’язкового) відселення, здійснюється за рахунок коштів державного бюджету України.</w:t>
      </w:r>
    </w:p>
    <w:p w:rsidR="004A2737" w:rsidRDefault="004A2737" w:rsidP="00705FD2">
      <w:pPr>
        <w:shd w:val="clear" w:color="auto" w:fill="FFFFFF"/>
        <w:tabs>
          <w:tab w:val="left" w:pos="820"/>
        </w:tabs>
        <w:jc w:val="both"/>
        <w:rPr>
          <w:szCs w:val="28"/>
        </w:rPr>
      </w:pPr>
      <w:r w:rsidRPr="00D45D6C">
        <w:tab/>
        <w:t xml:space="preserve">Пропонується передбачити, що під час призначення пільгових пенсій, </w:t>
      </w:r>
      <w:r w:rsidRPr="00D45D6C">
        <w:rPr>
          <w:szCs w:val="28"/>
        </w:rPr>
        <w:t>атестація робочих місць працівників, які були безпосередньо зайняті повний робочий день у зоні відчуження і зоні безумовного (обов’язкового) відселення, не здійснюється.</w:t>
      </w:r>
    </w:p>
    <w:p w:rsidR="004A2737" w:rsidRPr="00D45D6C" w:rsidRDefault="004A2737" w:rsidP="00705FD2">
      <w:pPr>
        <w:shd w:val="clear" w:color="auto" w:fill="FFFFFF"/>
        <w:tabs>
          <w:tab w:val="left" w:pos="820"/>
        </w:tabs>
        <w:jc w:val="both"/>
        <w:rPr>
          <w:szCs w:val="28"/>
        </w:rPr>
      </w:pPr>
      <w:r>
        <w:rPr>
          <w:szCs w:val="28"/>
        </w:rPr>
        <w:tab/>
        <w:t>Запроваджується механізм розстрочення заборгованості, що пов’язана з</w:t>
      </w:r>
      <w:r w:rsidRPr="00D45D6C">
        <w:rPr>
          <w:szCs w:val="28"/>
        </w:rPr>
        <w:t xml:space="preserve"> витрат</w:t>
      </w:r>
      <w:r>
        <w:rPr>
          <w:szCs w:val="28"/>
        </w:rPr>
        <w:t>ами</w:t>
      </w:r>
      <w:r w:rsidRPr="00D45D6C">
        <w:rPr>
          <w:szCs w:val="28"/>
        </w:rPr>
        <w:t xml:space="preserve"> на виплату і доставку пенсій, які призначені на пільгових умовах для працівників зони відчуження і зони безумовного (обов’язкового) відселення</w:t>
      </w:r>
      <w:r>
        <w:rPr>
          <w:szCs w:val="28"/>
        </w:rPr>
        <w:t>.</w:t>
      </w:r>
    </w:p>
    <w:p w:rsidR="004A2737" w:rsidRPr="00D45D6C" w:rsidRDefault="004A2737" w:rsidP="00705FD2">
      <w:pPr>
        <w:shd w:val="clear" w:color="auto" w:fill="FFFFFF"/>
        <w:tabs>
          <w:tab w:val="left" w:pos="820"/>
        </w:tabs>
        <w:jc w:val="both"/>
        <w:rPr>
          <w:b/>
          <w:bCs/>
          <w:color w:val="000000"/>
          <w:szCs w:val="28"/>
        </w:rPr>
      </w:pPr>
    </w:p>
    <w:p w:rsidR="004A2737" w:rsidRPr="00D45D6C" w:rsidRDefault="004A2737" w:rsidP="00DC1423">
      <w:pPr>
        <w:widowControl w:val="0"/>
        <w:numPr>
          <w:ilvl w:val="0"/>
          <w:numId w:val="3"/>
        </w:numPr>
        <w:shd w:val="clear" w:color="auto" w:fill="FFFFFF"/>
        <w:tabs>
          <w:tab w:val="left" w:pos="851"/>
        </w:tabs>
        <w:autoSpaceDE w:val="0"/>
        <w:autoSpaceDN w:val="0"/>
        <w:adjustRightInd w:val="0"/>
        <w:ind w:left="0" w:firstLine="851"/>
        <w:jc w:val="both"/>
        <w:rPr>
          <w:b/>
          <w:bCs/>
          <w:color w:val="000000"/>
          <w:szCs w:val="28"/>
        </w:rPr>
      </w:pPr>
      <w:r w:rsidRPr="00D45D6C">
        <w:rPr>
          <w:b/>
          <w:bCs/>
          <w:color w:val="000000"/>
          <w:szCs w:val="28"/>
        </w:rPr>
        <w:t>Стан нормативно-правової бази в даній сфері правового регулювання</w:t>
      </w:r>
    </w:p>
    <w:p w:rsidR="004A2737" w:rsidRPr="00D45D6C" w:rsidRDefault="004A2737" w:rsidP="00DC1423">
      <w:pPr>
        <w:shd w:val="clear" w:color="auto" w:fill="FFFFFF"/>
        <w:tabs>
          <w:tab w:val="left" w:pos="851"/>
        </w:tabs>
        <w:rPr>
          <w:b/>
          <w:bCs/>
          <w:color w:val="000000"/>
          <w:szCs w:val="28"/>
        </w:rPr>
      </w:pPr>
    </w:p>
    <w:p w:rsidR="004A2737" w:rsidRPr="00D45D6C" w:rsidRDefault="004A2737" w:rsidP="00DC1423">
      <w:pPr>
        <w:pStyle w:val="BodyTextIndent2"/>
        <w:ind w:firstLine="851"/>
      </w:pPr>
      <w:r w:rsidRPr="00D45D6C">
        <w:t>У даній сфері правового регулювання діють Конституція України,  закони України «Про пенсійне забезпечення», «Про загальнообов’язкове державне пенсійне страхування».</w:t>
      </w:r>
    </w:p>
    <w:p w:rsidR="004A2737" w:rsidRPr="00D45D6C" w:rsidRDefault="004A2737" w:rsidP="00DC1423">
      <w:pPr>
        <w:pStyle w:val="BodyTextIndent2"/>
        <w:ind w:firstLine="851"/>
      </w:pPr>
      <w:r w:rsidRPr="00D45D6C">
        <w:lastRenderedPageBreak/>
        <w:t>Реалізація положень законопроекту не потребуватиме внесення змін до інших законодавчих актів.</w:t>
      </w:r>
    </w:p>
    <w:p w:rsidR="004A2737" w:rsidRPr="00D45D6C" w:rsidRDefault="004A2737" w:rsidP="00DC1423">
      <w:pPr>
        <w:pStyle w:val="BodyTextIndent2"/>
        <w:ind w:firstLine="851"/>
      </w:pPr>
    </w:p>
    <w:p w:rsidR="004A2737" w:rsidRPr="00D45D6C" w:rsidRDefault="004A2737" w:rsidP="00DC1423">
      <w:pPr>
        <w:widowControl w:val="0"/>
        <w:numPr>
          <w:ilvl w:val="0"/>
          <w:numId w:val="3"/>
        </w:numPr>
        <w:shd w:val="clear" w:color="auto" w:fill="FFFFFF"/>
        <w:tabs>
          <w:tab w:val="left" w:pos="820"/>
        </w:tabs>
        <w:autoSpaceDE w:val="0"/>
        <w:autoSpaceDN w:val="0"/>
        <w:adjustRightInd w:val="0"/>
        <w:jc w:val="both"/>
        <w:rPr>
          <w:b/>
          <w:bCs/>
          <w:color w:val="000000"/>
          <w:spacing w:val="-1"/>
          <w:szCs w:val="28"/>
        </w:rPr>
      </w:pPr>
      <w:r w:rsidRPr="00D45D6C">
        <w:rPr>
          <w:b/>
          <w:bCs/>
          <w:color w:val="000000"/>
          <w:spacing w:val="-1"/>
          <w:szCs w:val="28"/>
        </w:rPr>
        <w:t>Фінансово-економічне обґрунтування</w:t>
      </w:r>
    </w:p>
    <w:p w:rsidR="004A2737" w:rsidRPr="00D45D6C" w:rsidRDefault="004A2737" w:rsidP="00DC1423">
      <w:pPr>
        <w:shd w:val="clear" w:color="auto" w:fill="FFFFFF"/>
        <w:tabs>
          <w:tab w:val="left" w:pos="820"/>
        </w:tabs>
        <w:jc w:val="both"/>
        <w:rPr>
          <w:b/>
          <w:bCs/>
          <w:color w:val="000000"/>
          <w:spacing w:val="-1"/>
          <w:szCs w:val="28"/>
        </w:rPr>
      </w:pPr>
    </w:p>
    <w:p w:rsidR="004A2737" w:rsidRPr="00D45D6C" w:rsidRDefault="004A2737" w:rsidP="00DC1423">
      <w:pPr>
        <w:pStyle w:val="aa"/>
        <w:spacing w:after="0"/>
        <w:ind w:firstLine="851"/>
        <w:jc w:val="both"/>
        <w:rPr>
          <w:sz w:val="28"/>
          <w:szCs w:val="28"/>
        </w:rPr>
      </w:pPr>
      <w:r w:rsidRPr="00D45D6C">
        <w:rPr>
          <w:sz w:val="28"/>
          <w:szCs w:val="28"/>
        </w:rPr>
        <w:t xml:space="preserve">Прийняття проекту Закону України не впливає на доходну та видаткову частину Державного бюджету України. </w:t>
      </w:r>
    </w:p>
    <w:p w:rsidR="004A2737" w:rsidRPr="00D45D6C" w:rsidRDefault="004A2737" w:rsidP="00DC1423">
      <w:pPr>
        <w:shd w:val="clear" w:color="auto" w:fill="FFFFFF"/>
        <w:tabs>
          <w:tab w:val="left" w:pos="851"/>
        </w:tabs>
        <w:rPr>
          <w:b/>
          <w:bCs/>
          <w:color w:val="000000"/>
          <w:szCs w:val="28"/>
        </w:rPr>
      </w:pPr>
    </w:p>
    <w:p w:rsidR="004A2737" w:rsidRPr="00D45D6C" w:rsidRDefault="004A2737" w:rsidP="00DC1423">
      <w:pPr>
        <w:widowControl w:val="0"/>
        <w:numPr>
          <w:ilvl w:val="0"/>
          <w:numId w:val="3"/>
        </w:numPr>
        <w:shd w:val="clear" w:color="auto" w:fill="FFFFFF"/>
        <w:tabs>
          <w:tab w:val="left" w:pos="851"/>
        </w:tabs>
        <w:autoSpaceDE w:val="0"/>
        <w:autoSpaceDN w:val="0"/>
        <w:adjustRightInd w:val="0"/>
        <w:ind w:left="0" w:firstLine="851"/>
        <w:jc w:val="both"/>
        <w:rPr>
          <w:b/>
          <w:bCs/>
          <w:color w:val="000000"/>
          <w:szCs w:val="28"/>
        </w:rPr>
      </w:pPr>
      <w:r w:rsidRPr="00D45D6C">
        <w:rPr>
          <w:b/>
          <w:bCs/>
          <w:color w:val="000000"/>
          <w:szCs w:val="28"/>
        </w:rPr>
        <w:t>Прогноз соціально-економічних, правових та інших наслідків прийняття законопроекту</w:t>
      </w:r>
    </w:p>
    <w:p w:rsidR="004A2737" w:rsidRPr="00D45D6C" w:rsidRDefault="004A2737" w:rsidP="00DC1423">
      <w:pPr>
        <w:shd w:val="clear" w:color="auto" w:fill="FFFFFF"/>
        <w:tabs>
          <w:tab w:val="left" w:pos="851"/>
        </w:tabs>
        <w:rPr>
          <w:b/>
          <w:bCs/>
          <w:color w:val="000000"/>
          <w:szCs w:val="28"/>
        </w:rPr>
      </w:pPr>
    </w:p>
    <w:p w:rsidR="004A2737" w:rsidRPr="00D45D6C" w:rsidRDefault="004A2737" w:rsidP="00DC1423">
      <w:pPr>
        <w:tabs>
          <w:tab w:val="left" w:pos="540"/>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
          <w:bCs/>
          <w:szCs w:val="28"/>
        </w:rPr>
      </w:pPr>
      <w:r w:rsidRPr="00D45D6C">
        <w:rPr>
          <w:rFonts w:eastAsia="MS Mincho"/>
          <w:szCs w:val="28"/>
        </w:rPr>
        <w:t xml:space="preserve">Реалізація проекту </w:t>
      </w:r>
      <w:proofErr w:type="spellStart"/>
      <w:r w:rsidRPr="00D45D6C">
        <w:rPr>
          <w:rFonts w:eastAsia="MS Mincho"/>
          <w:szCs w:val="28"/>
        </w:rPr>
        <w:t>акта</w:t>
      </w:r>
      <w:proofErr w:type="spellEnd"/>
      <w:r w:rsidRPr="00D45D6C">
        <w:rPr>
          <w:rFonts w:eastAsia="MS Mincho"/>
          <w:szCs w:val="28"/>
        </w:rPr>
        <w:t xml:space="preserve"> дозволить </w:t>
      </w:r>
      <w:r w:rsidRPr="00D45D6C">
        <w:rPr>
          <w:szCs w:val="28"/>
        </w:rPr>
        <w:t>удосконалити механізм фінансування пенсій, які призначені на пільгових умовах, запобігти банкрутству підприємств зони відчуження і зони безумовного (обов’язкового) відселення.</w:t>
      </w:r>
    </w:p>
    <w:p w:rsidR="004A2737" w:rsidRDefault="004A2737" w:rsidP="00DC1423">
      <w:pPr>
        <w:ind w:firstLine="360"/>
        <w:jc w:val="both"/>
        <w:rPr>
          <w:b/>
        </w:rPr>
      </w:pPr>
    </w:p>
    <w:p w:rsidR="004A2737" w:rsidRDefault="004A2737" w:rsidP="00DC1423">
      <w:pPr>
        <w:ind w:firstLine="360"/>
        <w:jc w:val="both"/>
        <w:rPr>
          <w:b/>
        </w:rPr>
      </w:pPr>
    </w:p>
    <w:p w:rsidR="004A2737" w:rsidRDefault="004A2737" w:rsidP="00DC1423">
      <w:pPr>
        <w:ind w:firstLine="360"/>
        <w:jc w:val="both"/>
        <w:rPr>
          <w:b/>
        </w:rPr>
      </w:pPr>
    </w:p>
    <w:p w:rsidR="00DF7888" w:rsidRDefault="004A2737" w:rsidP="00DC1423">
      <w:pPr>
        <w:ind w:firstLine="360"/>
        <w:jc w:val="both"/>
        <w:rPr>
          <w:b/>
        </w:rPr>
      </w:pPr>
      <w:r>
        <w:rPr>
          <w:b/>
        </w:rPr>
        <w:t xml:space="preserve">Народні депутати України </w:t>
      </w:r>
      <w:r w:rsidRPr="00DF7888">
        <w:rPr>
          <w:b/>
          <w:lang w:val="ru-RU"/>
        </w:rPr>
        <w:t xml:space="preserve"> </w:t>
      </w:r>
      <w:r>
        <w:rPr>
          <w:b/>
        </w:rPr>
        <w:t xml:space="preserve">                                                              </w:t>
      </w:r>
    </w:p>
    <w:p w:rsidR="00DF7888" w:rsidRDefault="00DF7888" w:rsidP="00DC1423">
      <w:pPr>
        <w:ind w:firstLine="360"/>
        <w:jc w:val="both"/>
        <w:rPr>
          <w:b/>
        </w:rPr>
      </w:pPr>
    </w:p>
    <w:p w:rsidR="004A2737" w:rsidRDefault="004A2737" w:rsidP="00DF7888">
      <w:pPr>
        <w:ind w:firstLine="360"/>
        <w:jc w:val="right"/>
        <w:rPr>
          <w:b/>
          <w:lang w:val="ru-RU"/>
        </w:rPr>
      </w:pPr>
      <w:r w:rsidRPr="00DF7888">
        <w:rPr>
          <w:b/>
          <w:lang w:val="ru-RU"/>
        </w:rPr>
        <w:t>В.М. Кривенко</w:t>
      </w:r>
    </w:p>
    <w:p w:rsidR="00DF7888" w:rsidRDefault="00DF7888" w:rsidP="00DF7888">
      <w:pPr>
        <w:ind w:firstLine="360"/>
        <w:jc w:val="right"/>
        <w:rPr>
          <w:b/>
          <w:lang w:val="ru-RU"/>
        </w:rPr>
      </w:pPr>
    </w:p>
    <w:p w:rsidR="00DF7888" w:rsidRPr="00DF7888" w:rsidRDefault="00DF7888" w:rsidP="00DF7888">
      <w:pPr>
        <w:ind w:firstLine="360"/>
        <w:jc w:val="right"/>
        <w:rPr>
          <w:b/>
        </w:rPr>
      </w:pPr>
      <w:r>
        <w:rPr>
          <w:b/>
        </w:rPr>
        <w:t>А.Б. Дирів</w:t>
      </w:r>
      <w:bookmarkStart w:id="0" w:name="_GoBack"/>
      <w:bookmarkEnd w:id="0"/>
    </w:p>
    <w:p w:rsidR="004A2737" w:rsidRPr="00D45D6C" w:rsidRDefault="004A2737" w:rsidP="00DC1423">
      <w:pPr>
        <w:ind w:firstLine="360"/>
        <w:jc w:val="both"/>
        <w:rPr>
          <w:b/>
        </w:rPr>
      </w:pPr>
    </w:p>
    <w:p w:rsidR="004A2737" w:rsidRPr="00D45D6C" w:rsidRDefault="004A2737" w:rsidP="00DC1423">
      <w:pPr>
        <w:ind w:firstLine="360"/>
        <w:jc w:val="both"/>
        <w:rPr>
          <w:b/>
        </w:rPr>
      </w:pPr>
    </w:p>
    <w:p w:rsidR="004A2737" w:rsidRPr="00D45D6C" w:rsidRDefault="004A2737" w:rsidP="00DC1423"/>
    <w:sectPr w:rsidR="004A2737" w:rsidRPr="00D45D6C" w:rsidSect="00965AB9">
      <w:headerReference w:type="even" r:id="rId7"/>
      <w:headerReference w:type="default" r:id="rId8"/>
      <w:pgSz w:w="11906" w:h="16838"/>
      <w:pgMar w:top="850" w:right="850" w:bottom="850" w:left="9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737" w:rsidRDefault="004A2737">
      <w:r>
        <w:separator/>
      </w:r>
    </w:p>
  </w:endnote>
  <w:endnote w:type="continuationSeparator" w:id="0">
    <w:p w:rsidR="004A2737" w:rsidRDefault="004A2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737" w:rsidRDefault="004A2737">
      <w:r>
        <w:separator/>
      </w:r>
    </w:p>
  </w:footnote>
  <w:footnote w:type="continuationSeparator" w:id="0">
    <w:p w:rsidR="004A2737" w:rsidRDefault="004A27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737" w:rsidRDefault="004A2737" w:rsidP="00965AB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A2737" w:rsidRDefault="004A273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737" w:rsidRDefault="004A2737" w:rsidP="00965AB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DF7888">
      <w:rPr>
        <w:rStyle w:val="a7"/>
        <w:noProof/>
      </w:rPr>
      <w:t>4</w:t>
    </w:r>
    <w:r>
      <w:rPr>
        <w:rStyle w:val="a7"/>
      </w:rPr>
      <w:fldChar w:fldCharType="end"/>
    </w:r>
  </w:p>
  <w:p w:rsidR="004A2737" w:rsidRDefault="004A273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71AF6"/>
    <w:multiLevelType w:val="hybridMultilevel"/>
    <w:tmpl w:val="A36CE916"/>
    <w:lvl w:ilvl="0" w:tplc="0422000F">
      <w:start w:val="1"/>
      <w:numFmt w:val="decimal"/>
      <w:lvlText w:val="%1."/>
      <w:lvlJc w:val="left"/>
      <w:pPr>
        <w:tabs>
          <w:tab w:val="num" w:pos="1776"/>
        </w:tabs>
        <w:ind w:left="1776" w:hanging="360"/>
      </w:pPr>
      <w:rPr>
        <w:rFonts w:cs="Times New Roman" w:hint="default"/>
      </w:rPr>
    </w:lvl>
    <w:lvl w:ilvl="1" w:tplc="04220019" w:tentative="1">
      <w:start w:val="1"/>
      <w:numFmt w:val="lowerLetter"/>
      <w:lvlText w:val="%2."/>
      <w:lvlJc w:val="left"/>
      <w:pPr>
        <w:tabs>
          <w:tab w:val="num" w:pos="2496"/>
        </w:tabs>
        <w:ind w:left="2496" w:hanging="360"/>
      </w:pPr>
      <w:rPr>
        <w:rFonts w:cs="Times New Roman"/>
      </w:rPr>
    </w:lvl>
    <w:lvl w:ilvl="2" w:tplc="0422001B" w:tentative="1">
      <w:start w:val="1"/>
      <w:numFmt w:val="lowerRoman"/>
      <w:lvlText w:val="%3."/>
      <w:lvlJc w:val="right"/>
      <w:pPr>
        <w:tabs>
          <w:tab w:val="num" w:pos="3216"/>
        </w:tabs>
        <w:ind w:left="3216" w:hanging="180"/>
      </w:pPr>
      <w:rPr>
        <w:rFonts w:cs="Times New Roman"/>
      </w:rPr>
    </w:lvl>
    <w:lvl w:ilvl="3" w:tplc="0422000F" w:tentative="1">
      <w:start w:val="1"/>
      <w:numFmt w:val="decimal"/>
      <w:lvlText w:val="%4."/>
      <w:lvlJc w:val="left"/>
      <w:pPr>
        <w:tabs>
          <w:tab w:val="num" w:pos="3936"/>
        </w:tabs>
        <w:ind w:left="3936" w:hanging="360"/>
      </w:pPr>
      <w:rPr>
        <w:rFonts w:cs="Times New Roman"/>
      </w:rPr>
    </w:lvl>
    <w:lvl w:ilvl="4" w:tplc="04220019" w:tentative="1">
      <w:start w:val="1"/>
      <w:numFmt w:val="lowerLetter"/>
      <w:lvlText w:val="%5."/>
      <w:lvlJc w:val="left"/>
      <w:pPr>
        <w:tabs>
          <w:tab w:val="num" w:pos="4656"/>
        </w:tabs>
        <w:ind w:left="4656" w:hanging="360"/>
      </w:pPr>
      <w:rPr>
        <w:rFonts w:cs="Times New Roman"/>
      </w:rPr>
    </w:lvl>
    <w:lvl w:ilvl="5" w:tplc="0422001B" w:tentative="1">
      <w:start w:val="1"/>
      <w:numFmt w:val="lowerRoman"/>
      <w:lvlText w:val="%6."/>
      <w:lvlJc w:val="right"/>
      <w:pPr>
        <w:tabs>
          <w:tab w:val="num" w:pos="5376"/>
        </w:tabs>
        <w:ind w:left="5376" w:hanging="180"/>
      </w:pPr>
      <w:rPr>
        <w:rFonts w:cs="Times New Roman"/>
      </w:rPr>
    </w:lvl>
    <w:lvl w:ilvl="6" w:tplc="0422000F" w:tentative="1">
      <w:start w:val="1"/>
      <w:numFmt w:val="decimal"/>
      <w:lvlText w:val="%7."/>
      <w:lvlJc w:val="left"/>
      <w:pPr>
        <w:tabs>
          <w:tab w:val="num" w:pos="6096"/>
        </w:tabs>
        <w:ind w:left="6096" w:hanging="360"/>
      </w:pPr>
      <w:rPr>
        <w:rFonts w:cs="Times New Roman"/>
      </w:rPr>
    </w:lvl>
    <w:lvl w:ilvl="7" w:tplc="04220019" w:tentative="1">
      <w:start w:val="1"/>
      <w:numFmt w:val="lowerLetter"/>
      <w:lvlText w:val="%8."/>
      <w:lvlJc w:val="left"/>
      <w:pPr>
        <w:tabs>
          <w:tab w:val="num" w:pos="6816"/>
        </w:tabs>
        <w:ind w:left="6816" w:hanging="360"/>
      </w:pPr>
      <w:rPr>
        <w:rFonts w:cs="Times New Roman"/>
      </w:rPr>
    </w:lvl>
    <w:lvl w:ilvl="8" w:tplc="0422001B" w:tentative="1">
      <w:start w:val="1"/>
      <w:numFmt w:val="lowerRoman"/>
      <w:lvlText w:val="%9."/>
      <w:lvlJc w:val="right"/>
      <w:pPr>
        <w:tabs>
          <w:tab w:val="num" w:pos="7536"/>
        </w:tabs>
        <w:ind w:left="7536" w:hanging="180"/>
      </w:pPr>
      <w:rPr>
        <w:rFonts w:cs="Times New Roman"/>
      </w:rPr>
    </w:lvl>
  </w:abstractNum>
  <w:abstractNum w:abstractNumId="1">
    <w:nsid w:val="12FB5918"/>
    <w:multiLevelType w:val="hybridMultilevel"/>
    <w:tmpl w:val="BFA6D184"/>
    <w:lvl w:ilvl="0" w:tplc="DD4415E2">
      <w:start w:val="1"/>
      <w:numFmt w:val="decimal"/>
      <w:lvlText w:val="%1."/>
      <w:lvlJc w:val="left"/>
      <w:pPr>
        <w:tabs>
          <w:tab w:val="num" w:pos="1211"/>
        </w:tabs>
        <w:ind w:left="1211" w:hanging="360"/>
      </w:pPr>
      <w:rPr>
        <w:rFonts w:cs="Times New Roman"/>
      </w:rPr>
    </w:lvl>
    <w:lvl w:ilvl="1" w:tplc="04190019">
      <w:start w:val="1"/>
      <w:numFmt w:val="lowerLetter"/>
      <w:lvlText w:val="%2."/>
      <w:lvlJc w:val="left"/>
      <w:pPr>
        <w:tabs>
          <w:tab w:val="num" w:pos="1931"/>
        </w:tabs>
        <w:ind w:left="1931" w:hanging="360"/>
      </w:pPr>
      <w:rPr>
        <w:rFonts w:cs="Times New Roman"/>
      </w:rPr>
    </w:lvl>
    <w:lvl w:ilvl="2" w:tplc="0419001B">
      <w:start w:val="1"/>
      <w:numFmt w:val="lowerRoman"/>
      <w:lvlText w:val="%3."/>
      <w:lvlJc w:val="right"/>
      <w:pPr>
        <w:tabs>
          <w:tab w:val="num" w:pos="2651"/>
        </w:tabs>
        <w:ind w:left="2651" w:hanging="180"/>
      </w:pPr>
      <w:rPr>
        <w:rFonts w:cs="Times New Roman"/>
      </w:rPr>
    </w:lvl>
    <w:lvl w:ilvl="3" w:tplc="0419000F">
      <w:start w:val="1"/>
      <w:numFmt w:val="decimal"/>
      <w:lvlText w:val="%4."/>
      <w:lvlJc w:val="left"/>
      <w:pPr>
        <w:tabs>
          <w:tab w:val="num" w:pos="3371"/>
        </w:tabs>
        <w:ind w:left="3371" w:hanging="360"/>
      </w:pPr>
      <w:rPr>
        <w:rFonts w:cs="Times New Roman"/>
      </w:rPr>
    </w:lvl>
    <w:lvl w:ilvl="4" w:tplc="04190019">
      <w:start w:val="1"/>
      <w:numFmt w:val="lowerLetter"/>
      <w:lvlText w:val="%5."/>
      <w:lvlJc w:val="left"/>
      <w:pPr>
        <w:tabs>
          <w:tab w:val="num" w:pos="4091"/>
        </w:tabs>
        <w:ind w:left="4091" w:hanging="360"/>
      </w:pPr>
      <w:rPr>
        <w:rFonts w:cs="Times New Roman"/>
      </w:rPr>
    </w:lvl>
    <w:lvl w:ilvl="5" w:tplc="0419001B">
      <w:start w:val="1"/>
      <w:numFmt w:val="lowerRoman"/>
      <w:lvlText w:val="%6."/>
      <w:lvlJc w:val="right"/>
      <w:pPr>
        <w:tabs>
          <w:tab w:val="num" w:pos="4811"/>
        </w:tabs>
        <w:ind w:left="4811" w:hanging="180"/>
      </w:pPr>
      <w:rPr>
        <w:rFonts w:cs="Times New Roman"/>
      </w:rPr>
    </w:lvl>
    <w:lvl w:ilvl="6" w:tplc="0419000F">
      <w:start w:val="1"/>
      <w:numFmt w:val="decimal"/>
      <w:lvlText w:val="%7."/>
      <w:lvlJc w:val="left"/>
      <w:pPr>
        <w:tabs>
          <w:tab w:val="num" w:pos="5531"/>
        </w:tabs>
        <w:ind w:left="5531" w:hanging="360"/>
      </w:pPr>
      <w:rPr>
        <w:rFonts w:cs="Times New Roman"/>
      </w:rPr>
    </w:lvl>
    <w:lvl w:ilvl="7" w:tplc="04190019">
      <w:start w:val="1"/>
      <w:numFmt w:val="lowerLetter"/>
      <w:lvlText w:val="%8."/>
      <w:lvlJc w:val="left"/>
      <w:pPr>
        <w:tabs>
          <w:tab w:val="num" w:pos="6251"/>
        </w:tabs>
        <w:ind w:left="6251" w:hanging="360"/>
      </w:pPr>
      <w:rPr>
        <w:rFonts w:cs="Times New Roman"/>
      </w:rPr>
    </w:lvl>
    <w:lvl w:ilvl="8" w:tplc="0419001B">
      <w:start w:val="1"/>
      <w:numFmt w:val="lowerRoman"/>
      <w:lvlText w:val="%9."/>
      <w:lvlJc w:val="right"/>
      <w:pPr>
        <w:tabs>
          <w:tab w:val="num" w:pos="6971"/>
        </w:tabs>
        <w:ind w:left="6971" w:hanging="180"/>
      </w:pPr>
      <w:rPr>
        <w:rFonts w:cs="Times New Roman"/>
      </w:rPr>
    </w:lvl>
  </w:abstractNum>
  <w:abstractNum w:abstractNumId="2">
    <w:nsid w:val="580C02C3"/>
    <w:multiLevelType w:val="hybridMultilevel"/>
    <w:tmpl w:val="C72C9C2C"/>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23A8"/>
    <w:rsid w:val="000B6B05"/>
    <w:rsid w:val="000E36F5"/>
    <w:rsid w:val="00105710"/>
    <w:rsid w:val="00122BE6"/>
    <w:rsid w:val="001520AB"/>
    <w:rsid w:val="001652FA"/>
    <w:rsid w:val="001F0C9F"/>
    <w:rsid w:val="002043B9"/>
    <w:rsid w:val="00205E05"/>
    <w:rsid w:val="00260CF7"/>
    <w:rsid w:val="00280295"/>
    <w:rsid w:val="00335A51"/>
    <w:rsid w:val="0039687E"/>
    <w:rsid w:val="003E23A8"/>
    <w:rsid w:val="00403A1A"/>
    <w:rsid w:val="00486DDA"/>
    <w:rsid w:val="004A2737"/>
    <w:rsid w:val="0050242B"/>
    <w:rsid w:val="0057344A"/>
    <w:rsid w:val="0058195C"/>
    <w:rsid w:val="005C635C"/>
    <w:rsid w:val="0062078E"/>
    <w:rsid w:val="006870CD"/>
    <w:rsid w:val="00695F70"/>
    <w:rsid w:val="006F3FB9"/>
    <w:rsid w:val="00705FD2"/>
    <w:rsid w:val="00723259"/>
    <w:rsid w:val="00766130"/>
    <w:rsid w:val="007E5405"/>
    <w:rsid w:val="008136A2"/>
    <w:rsid w:val="0082775A"/>
    <w:rsid w:val="00827C0E"/>
    <w:rsid w:val="0083380B"/>
    <w:rsid w:val="008B21FB"/>
    <w:rsid w:val="008B2562"/>
    <w:rsid w:val="008B69F8"/>
    <w:rsid w:val="00930EEB"/>
    <w:rsid w:val="00965AB9"/>
    <w:rsid w:val="009D3A06"/>
    <w:rsid w:val="00A36EEE"/>
    <w:rsid w:val="00A645ED"/>
    <w:rsid w:val="00A80541"/>
    <w:rsid w:val="00AA1EE2"/>
    <w:rsid w:val="00B023CC"/>
    <w:rsid w:val="00B254EE"/>
    <w:rsid w:val="00B26E78"/>
    <w:rsid w:val="00B51284"/>
    <w:rsid w:val="00B846B6"/>
    <w:rsid w:val="00B90E1B"/>
    <w:rsid w:val="00BC2FC8"/>
    <w:rsid w:val="00BC5F09"/>
    <w:rsid w:val="00C05947"/>
    <w:rsid w:val="00C32DED"/>
    <w:rsid w:val="00C340EA"/>
    <w:rsid w:val="00C53BAE"/>
    <w:rsid w:val="00C65630"/>
    <w:rsid w:val="00CE71C4"/>
    <w:rsid w:val="00D45D6C"/>
    <w:rsid w:val="00D954B5"/>
    <w:rsid w:val="00DC1423"/>
    <w:rsid w:val="00DC2D1E"/>
    <w:rsid w:val="00DE5BBE"/>
    <w:rsid w:val="00DF0A68"/>
    <w:rsid w:val="00DF7888"/>
    <w:rsid w:val="00E07859"/>
    <w:rsid w:val="00E147FF"/>
    <w:rsid w:val="00E1709B"/>
    <w:rsid w:val="00E33F1F"/>
    <w:rsid w:val="00E645CA"/>
    <w:rsid w:val="00E81769"/>
    <w:rsid w:val="00EA4B55"/>
    <w:rsid w:val="00EB4DFE"/>
    <w:rsid w:val="00EC22A7"/>
    <w:rsid w:val="00EF710B"/>
    <w:rsid w:val="00FC1EC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62CBC20-9A27-4828-9391-7F2333DBD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6130"/>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B254EE"/>
    <w:rPr>
      <w:rFonts w:ascii="Tahoma" w:hAnsi="Tahoma" w:cs="Tahoma"/>
      <w:sz w:val="16"/>
      <w:szCs w:val="16"/>
    </w:rPr>
  </w:style>
  <w:style w:type="character" w:customStyle="1" w:styleId="a4">
    <w:name w:val="Текст выноски Знак"/>
    <w:basedOn w:val="a0"/>
    <w:link w:val="a3"/>
    <w:uiPriority w:val="99"/>
    <w:semiHidden/>
    <w:locked/>
    <w:rsid w:val="00766130"/>
    <w:rPr>
      <w:rFonts w:ascii="Tahoma" w:hAnsi="Tahoma" w:cs="Tahoma"/>
      <w:sz w:val="16"/>
      <w:szCs w:val="16"/>
      <w:lang w:val="uk-UA" w:eastAsia="uk-UA"/>
    </w:rPr>
  </w:style>
  <w:style w:type="paragraph" w:styleId="a5">
    <w:name w:val="header"/>
    <w:basedOn w:val="a"/>
    <w:link w:val="a6"/>
    <w:uiPriority w:val="99"/>
    <w:rsid w:val="00B26E78"/>
    <w:pPr>
      <w:tabs>
        <w:tab w:val="center" w:pos="4819"/>
        <w:tab w:val="right" w:pos="9639"/>
      </w:tabs>
    </w:pPr>
  </w:style>
  <w:style w:type="character" w:customStyle="1" w:styleId="a6">
    <w:name w:val="Верхний колонтитул Знак"/>
    <w:basedOn w:val="a0"/>
    <w:link w:val="a5"/>
    <w:uiPriority w:val="99"/>
    <w:semiHidden/>
    <w:locked/>
    <w:rsid w:val="00766130"/>
    <w:rPr>
      <w:rFonts w:cs="Times New Roman"/>
      <w:sz w:val="24"/>
      <w:szCs w:val="24"/>
      <w:lang w:val="uk-UA" w:eastAsia="uk-UA"/>
    </w:rPr>
  </w:style>
  <w:style w:type="character" w:styleId="a7">
    <w:name w:val="page number"/>
    <w:basedOn w:val="a0"/>
    <w:uiPriority w:val="99"/>
    <w:rsid w:val="00B26E78"/>
    <w:rPr>
      <w:rFonts w:cs="Times New Roman"/>
    </w:rPr>
  </w:style>
  <w:style w:type="paragraph" w:styleId="a8">
    <w:name w:val="footer"/>
    <w:basedOn w:val="a"/>
    <w:link w:val="a9"/>
    <w:uiPriority w:val="99"/>
    <w:rsid w:val="00122BE6"/>
    <w:pPr>
      <w:tabs>
        <w:tab w:val="center" w:pos="4677"/>
        <w:tab w:val="right" w:pos="9355"/>
      </w:tabs>
    </w:pPr>
  </w:style>
  <w:style w:type="character" w:customStyle="1" w:styleId="a9">
    <w:name w:val="Нижний колонтитул Знак"/>
    <w:basedOn w:val="a0"/>
    <w:link w:val="a8"/>
    <w:uiPriority w:val="99"/>
    <w:semiHidden/>
    <w:locked/>
    <w:rsid w:val="00766130"/>
    <w:rPr>
      <w:rFonts w:cs="Times New Roman"/>
      <w:sz w:val="24"/>
      <w:szCs w:val="24"/>
      <w:lang w:val="uk-UA" w:eastAsia="uk-UA"/>
    </w:rPr>
  </w:style>
  <w:style w:type="character" w:customStyle="1" w:styleId="11">
    <w:name w:val="Основной текст Знак11"/>
    <w:basedOn w:val="a0"/>
    <w:uiPriority w:val="99"/>
    <w:semiHidden/>
    <w:rsid w:val="00766130"/>
    <w:rPr>
      <w:rFonts w:cs="Times New Roman"/>
      <w:sz w:val="24"/>
      <w:szCs w:val="24"/>
      <w:lang w:val="uk-UA" w:eastAsia="uk-UA"/>
    </w:rPr>
  </w:style>
  <w:style w:type="paragraph" w:styleId="aa">
    <w:name w:val="Body Text"/>
    <w:basedOn w:val="a"/>
    <w:link w:val="ab"/>
    <w:uiPriority w:val="99"/>
    <w:rsid w:val="00A36EEE"/>
    <w:pPr>
      <w:widowControl w:val="0"/>
      <w:autoSpaceDE w:val="0"/>
      <w:autoSpaceDN w:val="0"/>
      <w:adjustRightInd w:val="0"/>
      <w:spacing w:after="120"/>
    </w:pPr>
    <w:rPr>
      <w:sz w:val="20"/>
      <w:szCs w:val="20"/>
    </w:rPr>
  </w:style>
  <w:style w:type="character" w:customStyle="1" w:styleId="ab">
    <w:name w:val="Основной текст Знак"/>
    <w:basedOn w:val="a0"/>
    <w:link w:val="aa"/>
    <w:uiPriority w:val="99"/>
    <w:semiHidden/>
    <w:locked/>
    <w:rsid w:val="00766130"/>
    <w:rPr>
      <w:rFonts w:cs="Times New Roman"/>
      <w:sz w:val="24"/>
      <w:szCs w:val="24"/>
      <w:lang w:val="uk-UA" w:eastAsia="uk-UA"/>
    </w:rPr>
  </w:style>
  <w:style w:type="character" w:customStyle="1" w:styleId="1">
    <w:name w:val="Основной текст Знак1"/>
    <w:basedOn w:val="a0"/>
    <w:uiPriority w:val="99"/>
    <w:semiHidden/>
    <w:rsid w:val="00766130"/>
    <w:rPr>
      <w:rFonts w:cs="Times New Roman"/>
      <w:sz w:val="24"/>
      <w:szCs w:val="24"/>
    </w:rPr>
  </w:style>
  <w:style w:type="character" w:customStyle="1" w:styleId="110">
    <w:name w:val="Текст Знак11"/>
    <w:basedOn w:val="a0"/>
    <w:uiPriority w:val="99"/>
    <w:semiHidden/>
    <w:rsid w:val="00766130"/>
    <w:rPr>
      <w:rFonts w:ascii="Courier New" w:hAnsi="Courier New" w:cs="Courier New"/>
      <w:sz w:val="20"/>
      <w:szCs w:val="20"/>
      <w:lang w:val="uk-UA" w:eastAsia="uk-UA"/>
    </w:rPr>
  </w:style>
  <w:style w:type="paragraph" w:styleId="ac">
    <w:name w:val="Plain Text"/>
    <w:basedOn w:val="a"/>
    <w:link w:val="ad"/>
    <w:uiPriority w:val="99"/>
    <w:rsid w:val="00A36EEE"/>
    <w:rPr>
      <w:rFonts w:ascii="Courier New" w:hAnsi="Courier New" w:cs="Courier New"/>
      <w:sz w:val="20"/>
      <w:szCs w:val="20"/>
      <w:lang w:eastAsia="ru-RU"/>
    </w:rPr>
  </w:style>
  <w:style w:type="character" w:customStyle="1" w:styleId="ad">
    <w:name w:val="Текст Знак"/>
    <w:basedOn w:val="a0"/>
    <w:link w:val="ac"/>
    <w:uiPriority w:val="99"/>
    <w:semiHidden/>
    <w:locked/>
    <w:rsid w:val="00766130"/>
    <w:rPr>
      <w:rFonts w:ascii="Courier New" w:hAnsi="Courier New" w:cs="Courier New"/>
      <w:sz w:val="20"/>
      <w:szCs w:val="20"/>
      <w:lang w:val="uk-UA" w:eastAsia="uk-UA"/>
    </w:rPr>
  </w:style>
  <w:style w:type="character" w:customStyle="1" w:styleId="10">
    <w:name w:val="Текст Знак1"/>
    <w:basedOn w:val="a0"/>
    <w:uiPriority w:val="99"/>
    <w:semiHidden/>
    <w:rsid w:val="00766130"/>
    <w:rPr>
      <w:rFonts w:ascii="Courier New" w:hAnsi="Courier New" w:cs="Courier New"/>
    </w:rPr>
  </w:style>
  <w:style w:type="paragraph" w:customStyle="1" w:styleId="ae">
    <w:name w:val="Нормальний текст"/>
    <w:basedOn w:val="a"/>
    <w:uiPriority w:val="99"/>
    <w:rsid w:val="00A36EEE"/>
    <w:pPr>
      <w:spacing w:before="120"/>
      <w:ind w:firstLine="567"/>
      <w:jc w:val="both"/>
    </w:pPr>
    <w:rPr>
      <w:rFonts w:ascii="Antiqua" w:hAnsi="Antiqua" w:cs="Antiqua"/>
      <w:sz w:val="26"/>
      <w:szCs w:val="26"/>
      <w:lang w:eastAsia="ru-RU"/>
    </w:rPr>
  </w:style>
  <w:style w:type="paragraph" w:customStyle="1" w:styleId="BodyTextIndent2">
    <w:name w:val="Body Text Indent2"/>
    <w:basedOn w:val="a"/>
    <w:uiPriority w:val="99"/>
    <w:rsid w:val="00A36EEE"/>
    <w:pPr>
      <w:ind w:firstLine="720"/>
      <w:jc w:val="both"/>
    </w:pPr>
    <w:rPr>
      <w:szCs w:val="28"/>
      <w:lang w:eastAsia="ru-RU"/>
    </w:rPr>
  </w:style>
  <w:style w:type="paragraph" w:customStyle="1" w:styleId="StyleProp">
    <w:name w:val="StyleProp"/>
    <w:basedOn w:val="a"/>
    <w:uiPriority w:val="99"/>
    <w:rsid w:val="00A36EEE"/>
    <w:pPr>
      <w:spacing w:line="200" w:lineRule="exact"/>
      <w:ind w:firstLine="227"/>
      <w:jc w:val="both"/>
    </w:pPr>
    <w:rPr>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321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1803</Words>
  <Characters>10280</Characters>
  <Application>Microsoft Office Word</Application>
  <DocSecurity>0</DocSecurity>
  <Lines>85</Lines>
  <Paragraphs>24</Paragraphs>
  <ScaleCrop>false</ScaleCrop>
  <Company>VR</Company>
  <LinksUpToDate>false</LinksUpToDate>
  <CharactersWithSpaces>12059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dc:title>
  <dc:subject/>
  <dc:creator>Deputat</dc:creator>
  <cp:keywords/>
  <dc:description/>
  <cp:lastModifiedBy>user</cp:lastModifiedBy>
  <cp:revision>4</cp:revision>
  <cp:lastPrinted>2013-03-20T13:33:00Z</cp:lastPrinted>
  <dcterms:created xsi:type="dcterms:W3CDTF">2016-03-29T09:57:00Z</dcterms:created>
  <dcterms:modified xsi:type="dcterms:W3CDTF">2016-04-22T11:27:00Z</dcterms:modified>
</cp:coreProperties>
</file>