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F6" w:rsidRPr="001B47BC" w:rsidRDefault="009D4EF6" w:rsidP="002F385B">
      <w:pPr>
        <w:tabs>
          <w:tab w:val="center" w:pos="4677"/>
          <w:tab w:val="right" w:pos="9355"/>
        </w:tabs>
        <w:spacing w:after="0" w:line="240" w:lineRule="auto"/>
        <w:rPr>
          <w:szCs w:val="24"/>
          <w:lang w:val="en-US" w:eastAsia="ru-RU"/>
        </w:rPr>
      </w:pPr>
    </w:p>
    <w:p w:rsidR="009D4EF6" w:rsidRPr="001B47BC" w:rsidRDefault="009D4EF6" w:rsidP="002F385B">
      <w:pPr>
        <w:tabs>
          <w:tab w:val="center" w:pos="4677"/>
          <w:tab w:val="right" w:pos="9355"/>
        </w:tabs>
        <w:spacing w:after="0" w:line="240" w:lineRule="auto"/>
        <w:rPr>
          <w:szCs w:val="24"/>
          <w:lang w:val="uk-UA" w:eastAsia="ru-RU"/>
        </w:rPr>
      </w:pPr>
    </w:p>
    <w:p w:rsidR="009D4EF6" w:rsidRPr="001B47BC" w:rsidRDefault="009D4EF6" w:rsidP="002F385B">
      <w:pPr>
        <w:spacing w:after="0" w:line="240" w:lineRule="auto"/>
        <w:rPr>
          <w:szCs w:val="24"/>
          <w:lang w:val="uk-UA" w:eastAsia="ru-RU"/>
        </w:rPr>
      </w:pPr>
    </w:p>
    <w:p w:rsidR="009D4EF6" w:rsidRPr="001B47BC" w:rsidRDefault="009D4EF6" w:rsidP="002F385B">
      <w:pPr>
        <w:spacing w:after="0" w:line="240" w:lineRule="auto"/>
        <w:rPr>
          <w:szCs w:val="24"/>
          <w:lang w:eastAsia="ru-RU"/>
        </w:rPr>
      </w:pPr>
    </w:p>
    <w:p w:rsidR="009D4EF6" w:rsidRPr="001B47BC" w:rsidRDefault="009D4EF6" w:rsidP="002F385B">
      <w:pPr>
        <w:spacing w:after="0" w:line="240" w:lineRule="auto"/>
        <w:rPr>
          <w:szCs w:val="24"/>
          <w:lang w:eastAsia="ru-RU"/>
        </w:rPr>
      </w:pPr>
    </w:p>
    <w:p w:rsidR="009D4EF6" w:rsidRPr="001B47BC" w:rsidRDefault="009D4EF6" w:rsidP="002F385B">
      <w:pPr>
        <w:spacing w:after="0" w:line="240" w:lineRule="auto"/>
        <w:rPr>
          <w:szCs w:val="24"/>
          <w:lang w:eastAsia="ru-RU"/>
        </w:rPr>
      </w:pPr>
    </w:p>
    <w:p w:rsidR="009D4EF6" w:rsidRDefault="009D4EF6" w:rsidP="002F385B">
      <w:pPr>
        <w:spacing w:after="0" w:line="240" w:lineRule="auto"/>
        <w:rPr>
          <w:szCs w:val="24"/>
          <w:lang w:eastAsia="ru-RU"/>
        </w:rPr>
      </w:pPr>
    </w:p>
    <w:p w:rsidR="009D4EF6" w:rsidRPr="001B47BC" w:rsidRDefault="009D4EF6" w:rsidP="002F385B">
      <w:pPr>
        <w:spacing w:after="0" w:line="240" w:lineRule="auto"/>
        <w:rPr>
          <w:szCs w:val="24"/>
          <w:lang w:eastAsia="ru-RU"/>
        </w:rPr>
      </w:pPr>
    </w:p>
    <w:p w:rsidR="009D4EF6" w:rsidRPr="001B47BC" w:rsidRDefault="009D4EF6" w:rsidP="002F385B">
      <w:pPr>
        <w:spacing w:after="0" w:line="240" w:lineRule="auto"/>
        <w:jc w:val="both"/>
        <w:rPr>
          <w:szCs w:val="24"/>
          <w:lang w:eastAsia="ru-RU"/>
        </w:rPr>
      </w:pPr>
    </w:p>
    <w:p w:rsidR="009D4EF6" w:rsidRPr="00D2400B" w:rsidRDefault="009D4EF6" w:rsidP="002F385B">
      <w:pPr>
        <w:tabs>
          <w:tab w:val="left" w:pos="3780"/>
        </w:tabs>
        <w:spacing w:after="0" w:line="240" w:lineRule="auto"/>
        <w:jc w:val="center"/>
        <w:rPr>
          <w:b/>
          <w:szCs w:val="24"/>
          <w:lang w:val="uk-UA" w:eastAsia="ru-RU"/>
        </w:rPr>
      </w:pPr>
      <w:r w:rsidRPr="00D2400B">
        <w:rPr>
          <w:b/>
          <w:szCs w:val="24"/>
          <w:lang w:val="uk-UA" w:eastAsia="ru-RU"/>
        </w:rPr>
        <w:t>ВИСНОВОК</w:t>
      </w:r>
    </w:p>
    <w:p w:rsidR="009D4EF6" w:rsidRPr="00ED2183" w:rsidRDefault="009D4EF6" w:rsidP="002F385B">
      <w:pPr>
        <w:tabs>
          <w:tab w:val="left" w:pos="1260"/>
        </w:tabs>
        <w:spacing w:after="0" w:line="240" w:lineRule="auto"/>
        <w:jc w:val="center"/>
        <w:rPr>
          <w:szCs w:val="24"/>
          <w:lang w:val="uk-UA" w:eastAsia="ru-RU"/>
        </w:rPr>
      </w:pPr>
      <w:r w:rsidRPr="00ED2183">
        <w:rPr>
          <w:szCs w:val="24"/>
          <w:lang w:val="uk-UA" w:eastAsia="ru-RU"/>
        </w:rPr>
        <w:t>щодо відповідності проекту нормативно-правового акта</w:t>
      </w:r>
    </w:p>
    <w:p w:rsidR="009D4EF6" w:rsidRPr="00ED2183" w:rsidRDefault="009D4EF6" w:rsidP="002F385B">
      <w:pPr>
        <w:spacing w:after="360" w:line="240" w:lineRule="auto"/>
        <w:jc w:val="center"/>
        <w:rPr>
          <w:szCs w:val="28"/>
          <w:lang w:val="uk-UA" w:eastAsia="ru-RU"/>
        </w:rPr>
      </w:pPr>
      <w:r w:rsidRPr="00ED2183">
        <w:rPr>
          <w:szCs w:val="28"/>
          <w:lang w:val="uk-UA" w:eastAsia="ru-RU"/>
        </w:rPr>
        <w:t>вимогам антикорупційного законодавства</w:t>
      </w:r>
    </w:p>
    <w:p w:rsidR="009D4EF6" w:rsidRPr="00ED2183" w:rsidRDefault="009D4EF6" w:rsidP="00ED2183">
      <w:pPr>
        <w:spacing w:after="360" w:line="240" w:lineRule="auto"/>
        <w:ind w:left="709"/>
        <w:jc w:val="center"/>
        <w:rPr>
          <w:rFonts w:ascii="Calibri" w:hAnsi="Calibri"/>
          <w:sz w:val="24"/>
          <w:szCs w:val="24"/>
          <w:lang w:val="uk-UA" w:eastAsia="ru-RU"/>
        </w:rPr>
      </w:pPr>
    </w:p>
    <w:p w:rsidR="009D4EF6" w:rsidRPr="00ED2183" w:rsidRDefault="009D4EF6" w:rsidP="00ED2183">
      <w:pPr>
        <w:tabs>
          <w:tab w:val="center" w:pos="4677"/>
          <w:tab w:val="right" w:pos="9355"/>
        </w:tabs>
        <w:spacing w:after="0" w:line="240" w:lineRule="auto"/>
        <w:ind w:left="709"/>
        <w:jc w:val="both"/>
        <w:rPr>
          <w:rFonts w:ascii="Calibri" w:hAnsi="Calibri"/>
          <w:sz w:val="24"/>
          <w:szCs w:val="24"/>
          <w:lang w:val="uk-UA" w:eastAsia="ru-RU"/>
        </w:rPr>
      </w:pPr>
      <w:r w:rsidRPr="00ED2183">
        <w:rPr>
          <w:rFonts w:ascii="Calibri" w:hAnsi="Calibri"/>
          <w:sz w:val="24"/>
          <w:szCs w:val="24"/>
          <w:lang w:val="uk-UA" w:eastAsia="ru-RU"/>
        </w:rPr>
        <w:t>Назва проекту акта:</w:t>
      </w:r>
      <w:r w:rsidR="00876F35">
        <w:rPr>
          <w:rFonts w:ascii="Calibri" w:hAnsi="Calibri"/>
          <w:sz w:val="24"/>
          <w:szCs w:val="24"/>
          <w:lang w:val="uk-UA" w:eastAsia="ru-RU"/>
        </w:rPr>
        <w:t xml:space="preserve"> проект</w:t>
      </w:r>
      <w:r w:rsidRPr="00ED2183">
        <w:rPr>
          <w:rFonts w:ascii="Calibri" w:hAnsi="Calibri"/>
          <w:sz w:val="24"/>
          <w:szCs w:val="24"/>
          <w:lang w:val="uk-UA" w:eastAsia="ru-RU"/>
        </w:rPr>
        <w:t xml:space="preserve"> </w:t>
      </w:r>
      <w:r w:rsidR="00DE049D" w:rsidRPr="00DE049D">
        <w:rPr>
          <w:rFonts w:ascii="Calibri" w:hAnsi="Calibri"/>
          <w:sz w:val="24"/>
          <w:szCs w:val="24"/>
          <w:lang w:val="uk-UA" w:eastAsia="ru-RU"/>
        </w:rPr>
        <w:t xml:space="preserve">Закону </w:t>
      </w:r>
      <w:r w:rsidR="00E206FB" w:rsidRPr="00E206FB">
        <w:rPr>
          <w:rFonts w:ascii="Calibri" w:hAnsi="Calibri"/>
          <w:sz w:val="24"/>
          <w:szCs w:val="24"/>
          <w:lang w:val="uk-UA" w:eastAsia="ru-RU"/>
        </w:rPr>
        <w:t xml:space="preserve">про внесення змін до Податкового кодексу України (щодо стимулювання ринку електромобілів в Україні та використання альтернативних джерел </w:t>
      </w:r>
      <w:proofErr w:type="spellStart"/>
      <w:r w:rsidR="00E206FB" w:rsidRPr="00E206FB">
        <w:rPr>
          <w:rFonts w:ascii="Calibri" w:hAnsi="Calibri"/>
          <w:sz w:val="24"/>
          <w:szCs w:val="24"/>
          <w:lang w:val="uk-UA" w:eastAsia="ru-RU"/>
        </w:rPr>
        <w:t>енергiї</w:t>
      </w:r>
      <w:proofErr w:type="spellEnd"/>
      <w:r w:rsidR="00E206FB" w:rsidRPr="00E206FB">
        <w:rPr>
          <w:rFonts w:ascii="Calibri" w:hAnsi="Calibri"/>
          <w:sz w:val="24"/>
          <w:szCs w:val="24"/>
          <w:lang w:val="uk-UA" w:eastAsia="ru-RU"/>
        </w:rPr>
        <w:t>)</w:t>
      </w:r>
      <w:r w:rsidRPr="00ED2183">
        <w:rPr>
          <w:rFonts w:ascii="Calibri" w:hAnsi="Calibri"/>
          <w:sz w:val="24"/>
          <w:szCs w:val="24"/>
          <w:lang w:val="uk-UA"/>
        </w:rPr>
        <w:t>.</w:t>
      </w:r>
    </w:p>
    <w:p w:rsidR="009D4EF6" w:rsidRPr="00ED2183" w:rsidRDefault="009D4EF6" w:rsidP="00ED2183">
      <w:pPr>
        <w:tabs>
          <w:tab w:val="center" w:pos="4677"/>
          <w:tab w:val="right" w:pos="9355"/>
        </w:tabs>
        <w:spacing w:after="0" w:line="240" w:lineRule="auto"/>
        <w:ind w:left="709"/>
        <w:jc w:val="both"/>
        <w:rPr>
          <w:rFonts w:ascii="Calibri" w:hAnsi="Calibri"/>
          <w:sz w:val="24"/>
          <w:szCs w:val="24"/>
          <w:lang w:val="uk-UA" w:eastAsia="ru-RU"/>
        </w:rPr>
      </w:pPr>
    </w:p>
    <w:p w:rsidR="009D4EF6" w:rsidRPr="00ED2183" w:rsidRDefault="009D4EF6" w:rsidP="00ED2183">
      <w:pPr>
        <w:tabs>
          <w:tab w:val="center" w:pos="4677"/>
          <w:tab w:val="right" w:pos="9355"/>
        </w:tabs>
        <w:spacing w:after="0" w:line="240" w:lineRule="auto"/>
        <w:ind w:left="709"/>
        <w:jc w:val="both"/>
        <w:rPr>
          <w:rFonts w:ascii="Calibri" w:hAnsi="Calibri" w:cs="Arial"/>
          <w:color w:val="333333"/>
          <w:sz w:val="24"/>
          <w:szCs w:val="24"/>
          <w:lang w:val="uk-UA" w:eastAsia="uk-UA"/>
        </w:rPr>
      </w:pPr>
      <w:r w:rsidRPr="00ED2183">
        <w:rPr>
          <w:rFonts w:ascii="Calibri" w:hAnsi="Calibri"/>
          <w:sz w:val="24"/>
          <w:szCs w:val="24"/>
          <w:lang w:val="uk-UA" w:eastAsia="ru-RU"/>
        </w:rPr>
        <w:t xml:space="preserve">Реєстр. № </w:t>
      </w:r>
      <w:r w:rsidR="00DE049D" w:rsidRPr="00DE049D">
        <w:rPr>
          <w:rFonts w:ascii="Calibri" w:hAnsi="Calibri"/>
          <w:sz w:val="24"/>
          <w:szCs w:val="24"/>
          <w:lang w:val="uk-UA"/>
        </w:rPr>
        <w:t xml:space="preserve">4033а від </w:t>
      </w:r>
      <w:r w:rsidR="00462966">
        <w:rPr>
          <w:rFonts w:ascii="Calibri" w:hAnsi="Calibri"/>
          <w:sz w:val="24"/>
          <w:szCs w:val="24"/>
          <w:lang w:val="uk-UA"/>
        </w:rPr>
        <w:t>08</w:t>
      </w:r>
      <w:r w:rsidR="00DE049D" w:rsidRPr="00DE049D">
        <w:rPr>
          <w:rFonts w:ascii="Calibri" w:hAnsi="Calibri"/>
          <w:sz w:val="24"/>
          <w:szCs w:val="24"/>
          <w:lang w:val="uk-UA"/>
        </w:rPr>
        <w:t>.0</w:t>
      </w:r>
      <w:r w:rsidR="00462966">
        <w:rPr>
          <w:rFonts w:ascii="Calibri" w:hAnsi="Calibri"/>
          <w:sz w:val="24"/>
          <w:szCs w:val="24"/>
          <w:lang w:val="uk-UA"/>
        </w:rPr>
        <w:t>9</w:t>
      </w:r>
      <w:r w:rsidR="00DE049D" w:rsidRPr="00DE049D">
        <w:rPr>
          <w:rFonts w:ascii="Calibri" w:hAnsi="Calibri"/>
          <w:sz w:val="24"/>
          <w:szCs w:val="24"/>
          <w:lang w:val="uk-UA"/>
        </w:rPr>
        <w:t>.2016</w:t>
      </w:r>
      <w:r w:rsidR="00876F35">
        <w:rPr>
          <w:rFonts w:ascii="Calibri" w:hAnsi="Calibri"/>
          <w:sz w:val="24"/>
          <w:szCs w:val="24"/>
          <w:lang w:val="uk-UA"/>
        </w:rPr>
        <w:t xml:space="preserve"> </w:t>
      </w:r>
      <w:r w:rsidRPr="00ED2183">
        <w:rPr>
          <w:rFonts w:ascii="Calibri" w:hAnsi="Calibri"/>
          <w:sz w:val="24"/>
          <w:szCs w:val="24"/>
          <w:lang w:val="uk-UA"/>
        </w:rPr>
        <w:t>р.</w:t>
      </w:r>
    </w:p>
    <w:p w:rsidR="009D4EF6" w:rsidRPr="00ED2183" w:rsidRDefault="009D4EF6" w:rsidP="00ED2183">
      <w:pPr>
        <w:shd w:val="clear" w:color="auto" w:fill="FFFFFF"/>
        <w:spacing w:after="0" w:line="270" w:lineRule="atLeast"/>
        <w:ind w:left="709"/>
        <w:jc w:val="both"/>
        <w:rPr>
          <w:rFonts w:ascii="Calibri" w:hAnsi="Calibri"/>
          <w:color w:val="333333"/>
          <w:sz w:val="24"/>
          <w:szCs w:val="24"/>
          <w:lang w:val="uk-UA" w:eastAsia="uk-UA"/>
        </w:rPr>
      </w:pPr>
    </w:p>
    <w:p w:rsidR="009D4EF6" w:rsidRPr="00ED2183" w:rsidRDefault="009D4EF6" w:rsidP="008A4322">
      <w:pPr>
        <w:spacing w:after="120" w:line="240" w:lineRule="auto"/>
        <w:ind w:left="709"/>
        <w:jc w:val="both"/>
        <w:rPr>
          <w:rFonts w:ascii="Calibri" w:hAnsi="Calibri"/>
          <w:sz w:val="24"/>
          <w:szCs w:val="24"/>
          <w:lang w:val="uk-UA" w:eastAsia="ru-RU"/>
        </w:rPr>
      </w:pPr>
      <w:r w:rsidRPr="00ED2183">
        <w:rPr>
          <w:rFonts w:ascii="Calibri" w:hAnsi="Calibri"/>
          <w:sz w:val="24"/>
          <w:szCs w:val="24"/>
          <w:lang w:val="uk-UA" w:eastAsia="ru-RU"/>
        </w:rPr>
        <w:t xml:space="preserve">Суб’єкт права законодавчої ініціативи: </w:t>
      </w:r>
      <w:r w:rsidR="007803F5">
        <w:rPr>
          <w:rFonts w:ascii="Calibri" w:hAnsi="Calibri"/>
          <w:sz w:val="24"/>
          <w:szCs w:val="24"/>
          <w:lang w:val="uk-UA" w:eastAsia="ru-RU"/>
        </w:rPr>
        <w:t>н</w:t>
      </w:r>
      <w:r w:rsidR="007803F5" w:rsidRPr="007803F5">
        <w:rPr>
          <w:rFonts w:ascii="Calibri" w:hAnsi="Calibri"/>
          <w:sz w:val="24"/>
          <w:szCs w:val="24"/>
          <w:lang w:val="uk-UA" w:eastAsia="ru-RU"/>
        </w:rPr>
        <w:t>ародн</w:t>
      </w:r>
      <w:r w:rsidR="006E4C0F">
        <w:rPr>
          <w:rFonts w:ascii="Calibri" w:hAnsi="Calibri"/>
          <w:sz w:val="24"/>
          <w:szCs w:val="24"/>
          <w:lang w:val="uk-UA" w:eastAsia="ru-RU"/>
        </w:rPr>
        <w:t>і</w:t>
      </w:r>
      <w:r w:rsidR="007803F5" w:rsidRPr="007803F5">
        <w:rPr>
          <w:rFonts w:ascii="Calibri" w:hAnsi="Calibri"/>
          <w:sz w:val="24"/>
          <w:szCs w:val="24"/>
          <w:lang w:val="uk-UA" w:eastAsia="ru-RU"/>
        </w:rPr>
        <w:t xml:space="preserve"> депутат</w:t>
      </w:r>
      <w:r w:rsidR="006E4C0F">
        <w:rPr>
          <w:rFonts w:ascii="Calibri" w:hAnsi="Calibri"/>
          <w:sz w:val="24"/>
          <w:szCs w:val="24"/>
          <w:lang w:val="uk-UA" w:eastAsia="ru-RU"/>
        </w:rPr>
        <w:t>и</w:t>
      </w:r>
      <w:r w:rsidR="007803F5" w:rsidRPr="007803F5">
        <w:rPr>
          <w:rFonts w:ascii="Calibri" w:hAnsi="Calibri"/>
          <w:sz w:val="24"/>
          <w:szCs w:val="24"/>
          <w:lang w:val="uk-UA" w:eastAsia="ru-RU"/>
        </w:rPr>
        <w:t xml:space="preserve"> України</w:t>
      </w:r>
      <w:r w:rsidR="007803F5">
        <w:rPr>
          <w:rFonts w:ascii="Calibri" w:hAnsi="Calibri"/>
          <w:sz w:val="24"/>
          <w:szCs w:val="24"/>
          <w:lang w:val="uk-UA" w:eastAsia="ru-RU"/>
        </w:rPr>
        <w:t xml:space="preserve"> </w:t>
      </w:r>
      <w:r w:rsidR="00DE049D">
        <w:rPr>
          <w:rFonts w:ascii="Calibri" w:hAnsi="Calibri"/>
          <w:sz w:val="24"/>
          <w:szCs w:val="24"/>
          <w:lang w:val="uk-UA" w:eastAsia="ru-RU"/>
        </w:rPr>
        <w:t>Опанасенко О.В.</w:t>
      </w:r>
      <w:r w:rsidR="006E4C0F">
        <w:rPr>
          <w:rFonts w:ascii="Calibri" w:hAnsi="Calibri"/>
          <w:sz w:val="24"/>
          <w:szCs w:val="24"/>
          <w:lang w:val="uk-UA" w:eastAsia="ru-RU"/>
        </w:rPr>
        <w:t xml:space="preserve">, </w:t>
      </w:r>
      <w:r w:rsidR="006E4C0F" w:rsidRPr="006E4C0F">
        <w:rPr>
          <w:rFonts w:ascii="Calibri" w:hAnsi="Calibri"/>
          <w:sz w:val="24"/>
          <w:szCs w:val="24"/>
          <w:lang w:val="uk-UA" w:eastAsia="ru-RU"/>
        </w:rPr>
        <w:t>Маркевич</w:t>
      </w:r>
      <w:r w:rsidR="006E4C0F">
        <w:rPr>
          <w:rFonts w:ascii="Calibri" w:hAnsi="Calibri"/>
          <w:sz w:val="24"/>
          <w:szCs w:val="24"/>
          <w:lang w:val="uk-UA" w:eastAsia="ru-RU"/>
        </w:rPr>
        <w:t xml:space="preserve"> Я.В. та інші.</w:t>
      </w:r>
    </w:p>
    <w:p w:rsidR="009D4EF6" w:rsidRPr="00ED2183" w:rsidRDefault="009D4EF6" w:rsidP="00ED2183">
      <w:pPr>
        <w:shd w:val="clear" w:color="auto" w:fill="FFFFFF"/>
        <w:spacing w:after="360" w:line="193" w:lineRule="atLeast"/>
        <w:ind w:left="709"/>
        <w:jc w:val="both"/>
        <w:rPr>
          <w:rFonts w:ascii="Calibri" w:hAnsi="Calibri"/>
          <w:bCs/>
          <w:spacing w:val="4"/>
          <w:sz w:val="24"/>
          <w:szCs w:val="24"/>
          <w:lang w:val="uk-UA" w:eastAsia="ru-RU"/>
        </w:rPr>
      </w:pPr>
      <w:r w:rsidRPr="00ED2183">
        <w:rPr>
          <w:rFonts w:ascii="Calibri" w:hAnsi="Calibri"/>
          <w:sz w:val="24"/>
          <w:szCs w:val="24"/>
          <w:lang w:val="uk-UA" w:eastAsia="ru-RU"/>
        </w:rPr>
        <w:t xml:space="preserve">Головний комітет з підготовки і попереднього розгляду </w:t>
      </w:r>
      <w:r w:rsidR="00986B58" w:rsidRPr="00ED2183">
        <w:rPr>
          <w:rFonts w:ascii="Calibri" w:hAnsi="Calibri"/>
          <w:sz w:val="24"/>
          <w:szCs w:val="24"/>
          <w:lang w:val="uk-UA" w:eastAsia="ru-RU"/>
        </w:rPr>
        <w:t xml:space="preserve">– </w:t>
      </w:r>
      <w:r w:rsidR="000974D0" w:rsidRPr="000974D0">
        <w:rPr>
          <w:rFonts w:ascii="Calibri" w:hAnsi="Calibri"/>
          <w:bCs/>
          <w:spacing w:val="4"/>
          <w:sz w:val="24"/>
          <w:szCs w:val="24"/>
          <w:lang w:val="uk-UA" w:eastAsia="ru-RU"/>
        </w:rPr>
        <w:t>Комітет з питань податкової та митної політики</w:t>
      </w:r>
      <w:r w:rsidRPr="00ED2183">
        <w:rPr>
          <w:rFonts w:ascii="Calibri" w:hAnsi="Calibri"/>
          <w:sz w:val="24"/>
          <w:szCs w:val="24"/>
          <w:lang w:val="uk-UA"/>
        </w:rPr>
        <w:t>.</w:t>
      </w:r>
    </w:p>
    <w:p w:rsidR="009D4EF6" w:rsidRDefault="009D4EF6" w:rsidP="00360F57">
      <w:pPr>
        <w:spacing w:after="0"/>
        <w:ind w:firstLine="709"/>
        <w:jc w:val="both"/>
        <w:rPr>
          <w:szCs w:val="28"/>
          <w:lang w:val="uk-UA"/>
        </w:rPr>
      </w:pPr>
      <w:r w:rsidRPr="002D3EF0">
        <w:rPr>
          <w:szCs w:val="28"/>
          <w:u w:val="single"/>
          <w:lang w:val="uk-UA" w:eastAsia="ru-RU"/>
        </w:rPr>
        <w:t>У проекті акта не виявлено корупціогенних факторів – проект акта відповідає вимогам антикорупційного законодавства</w:t>
      </w:r>
      <w:r w:rsidRPr="002D3EF0">
        <w:rPr>
          <w:szCs w:val="28"/>
          <w:lang w:val="uk-UA" w:eastAsia="ru-RU"/>
        </w:rPr>
        <w:t xml:space="preserve"> </w:t>
      </w:r>
      <w:r w:rsidRPr="002D3EF0">
        <w:rPr>
          <w:szCs w:val="28"/>
          <w:lang w:val="uk-UA"/>
        </w:rPr>
        <w:t>(</w:t>
      </w:r>
      <w:r w:rsidRPr="002D3EF0">
        <w:rPr>
          <w:lang w:val="uk-UA"/>
        </w:rPr>
        <w:t>рішення</w:t>
      </w:r>
      <w:r>
        <w:rPr>
          <w:lang w:val="uk-UA"/>
        </w:rPr>
        <w:t xml:space="preserve"> Комітету від  </w:t>
      </w:r>
      <w:r w:rsidR="00310B07" w:rsidRPr="00310B07">
        <w:t>5</w:t>
      </w:r>
      <w:r>
        <w:rPr>
          <w:lang w:val="uk-UA"/>
        </w:rPr>
        <w:t xml:space="preserve"> </w:t>
      </w:r>
      <w:r w:rsidR="00310B07">
        <w:rPr>
          <w:lang w:val="uk-UA"/>
        </w:rPr>
        <w:t>жовтня</w:t>
      </w:r>
      <w:r>
        <w:rPr>
          <w:lang w:val="uk-UA"/>
        </w:rPr>
        <w:t xml:space="preserve"> 2016 року, протокол № </w:t>
      </w:r>
      <w:r w:rsidR="005C3C38">
        <w:rPr>
          <w:lang w:val="uk-UA"/>
        </w:rPr>
        <w:t>84</w:t>
      </w:r>
      <w:r>
        <w:rPr>
          <w:szCs w:val="28"/>
          <w:lang w:val="uk-UA"/>
        </w:rPr>
        <w:t>).</w:t>
      </w:r>
      <w:bookmarkStart w:id="0" w:name="_GoBack"/>
      <w:bookmarkEnd w:id="0"/>
    </w:p>
    <w:p w:rsidR="00360F57" w:rsidRPr="00360F57" w:rsidRDefault="00360F57" w:rsidP="00360F57">
      <w:pPr>
        <w:spacing w:after="0"/>
        <w:ind w:firstLine="709"/>
        <w:jc w:val="both"/>
        <w:rPr>
          <w:szCs w:val="28"/>
          <w:lang w:val="uk-UA"/>
        </w:rPr>
      </w:pPr>
      <w:r>
        <w:rPr>
          <w:szCs w:val="28"/>
          <w:lang w:val="uk-UA"/>
        </w:rPr>
        <w:t>Разом з тим, з</w:t>
      </w:r>
      <w:r w:rsidRPr="00360F57">
        <w:rPr>
          <w:szCs w:val="28"/>
          <w:lang w:val="uk-UA"/>
        </w:rPr>
        <w:t xml:space="preserve"> метою уникнення дискримінації платників податків, необхідно передбачити також і для юридичних осіб преференції, у разі, якщо вони придбаватимуть автомобілі, оснащені електричними двигунами. Юридичні особи, з огляду на фінансові можливості, зможуть придбати більше таких автомобілів, і відповідно значно розширити ринок таких транспортних засобів.</w:t>
      </w:r>
    </w:p>
    <w:p w:rsidR="00360F57" w:rsidRDefault="00360F57" w:rsidP="00360F57">
      <w:pPr>
        <w:spacing w:after="0"/>
        <w:ind w:firstLine="708"/>
        <w:jc w:val="both"/>
        <w:rPr>
          <w:szCs w:val="28"/>
          <w:lang w:val="uk-UA"/>
        </w:rPr>
      </w:pPr>
      <w:r w:rsidRPr="00360F57">
        <w:rPr>
          <w:szCs w:val="28"/>
          <w:lang w:val="uk-UA"/>
        </w:rPr>
        <w:t>В доопрацьованому проектів додається право на включення до податкової знижки вартості устаткування, що працює на відновлюваних джерелах енергії. Однак не встановлені обмеження по кількості обладнання, по вимогам до такого обладнання. Вказані положення необхідно доопрацювати з метою уникнення необґрунтованих податкових пільг.</w:t>
      </w:r>
    </w:p>
    <w:p w:rsidR="00360F57" w:rsidRDefault="00360F57" w:rsidP="00360F57">
      <w:pPr>
        <w:spacing w:before="120" w:after="0" w:line="240" w:lineRule="auto"/>
        <w:jc w:val="both"/>
        <w:rPr>
          <w:b/>
          <w:szCs w:val="24"/>
          <w:lang w:val="uk-UA" w:eastAsia="ru-RU"/>
        </w:rPr>
      </w:pPr>
    </w:p>
    <w:p w:rsidR="009D4EF6" w:rsidRPr="001B47BC" w:rsidRDefault="009D4EF6" w:rsidP="00360F57">
      <w:pPr>
        <w:spacing w:before="120" w:after="0" w:line="240" w:lineRule="auto"/>
        <w:jc w:val="both"/>
        <w:rPr>
          <w:szCs w:val="24"/>
          <w:lang w:eastAsia="ru-RU"/>
        </w:rPr>
      </w:pPr>
      <w:r w:rsidRPr="001B47BC">
        <w:rPr>
          <w:b/>
          <w:szCs w:val="24"/>
          <w:lang w:val="uk-UA" w:eastAsia="ru-RU"/>
        </w:rPr>
        <w:t xml:space="preserve">Голова Комітету                                                    </w:t>
      </w:r>
      <w:r>
        <w:rPr>
          <w:b/>
          <w:szCs w:val="24"/>
          <w:lang w:val="uk-UA" w:eastAsia="ru-RU"/>
        </w:rPr>
        <w:t xml:space="preserve">  </w:t>
      </w:r>
      <w:r w:rsidRPr="001B47BC">
        <w:rPr>
          <w:b/>
          <w:szCs w:val="24"/>
          <w:lang w:val="uk-UA" w:eastAsia="ru-RU"/>
        </w:rPr>
        <w:t xml:space="preserve">          </w:t>
      </w:r>
      <w:r w:rsidR="00974ECC">
        <w:rPr>
          <w:b/>
          <w:szCs w:val="24"/>
          <w:lang w:val="uk-UA" w:eastAsia="ru-RU"/>
        </w:rPr>
        <w:tab/>
      </w:r>
      <w:r w:rsidR="00974ECC">
        <w:rPr>
          <w:b/>
          <w:szCs w:val="24"/>
          <w:lang w:val="uk-UA" w:eastAsia="ru-RU"/>
        </w:rPr>
        <w:tab/>
      </w:r>
      <w:r w:rsidRPr="001B47BC">
        <w:rPr>
          <w:b/>
          <w:szCs w:val="24"/>
          <w:lang w:val="uk-UA" w:eastAsia="ru-RU"/>
        </w:rPr>
        <w:t xml:space="preserve">Є. СОБОЛЄВ     </w:t>
      </w:r>
    </w:p>
    <w:sectPr w:rsidR="009D4EF6" w:rsidRPr="001B47BC" w:rsidSect="003877A7">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1DC" w:rsidRDefault="001601DC" w:rsidP="002F385B">
      <w:pPr>
        <w:spacing w:after="0" w:line="240" w:lineRule="auto"/>
      </w:pPr>
      <w:r>
        <w:separator/>
      </w:r>
    </w:p>
  </w:endnote>
  <w:endnote w:type="continuationSeparator" w:id="0">
    <w:p w:rsidR="001601DC" w:rsidRDefault="001601DC" w:rsidP="002F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1DC" w:rsidRDefault="001601DC" w:rsidP="002F385B">
      <w:pPr>
        <w:spacing w:after="0" w:line="240" w:lineRule="auto"/>
      </w:pPr>
      <w:r>
        <w:separator/>
      </w:r>
    </w:p>
  </w:footnote>
  <w:footnote w:type="continuationSeparator" w:id="0">
    <w:p w:rsidR="001601DC" w:rsidRDefault="001601DC" w:rsidP="002F3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EF6" w:rsidRPr="002F385B" w:rsidRDefault="009D4EF6" w:rsidP="002F385B">
    <w:pPr>
      <w:shd w:val="clear" w:color="auto" w:fill="FFFFFF"/>
      <w:spacing w:line="270" w:lineRule="atLeast"/>
      <w:ind w:left="6384" w:firstLine="696"/>
      <w:rPr>
        <w:szCs w:val="28"/>
        <w:lang w:val="uk-UA" w:eastAsia="uk-UA"/>
      </w:rPr>
    </w:pPr>
    <w:r>
      <w:rPr>
        <w:szCs w:val="28"/>
        <w:lang w:val="uk-UA"/>
      </w:rPr>
      <w:t xml:space="preserve">           </w:t>
    </w:r>
    <w:r w:rsidRPr="002F385B">
      <w:rPr>
        <w:szCs w:val="28"/>
        <w:lang w:val="uk-UA"/>
      </w:rPr>
      <w:t xml:space="preserve">                                                                             </w:t>
    </w:r>
    <w:r>
      <w:rPr>
        <w:szCs w:val="28"/>
        <w:lang w:val="uk-UA"/>
      </w:rPr>
      <w:t xml:space="preserve">     </w:t>
    </w:r>
    <w:r w:rsidRPr="002F385B">
      <w:rPr>
        <w:szCs w:val="28"/>
        <w:lang w:val="uk-UA"/>
      </w:rPr>
      <w:t>До реєстр. №</w:t>
    </w:r>
    <w:r w:rsidRPr="002F385B">
      <w:rPr>
        <w:szCs w:val="28"/>
      </w:rPr>
      <w:t xml:space="preserve"> </w:t>
    </w:r>
    <w:r w:rsidR="00DE049D" w:rsidRPr="00DE049D">
      <w:rPr>
        <w:szCs w:val="28"/>
        <w:lang w:val="uk-UA" w:eastAsia="uk-UA"/>
      </w:rPr>
      <w:t xml:space="preserve">4033а </w:t>
    </w:r>
    <w:r w:rsidR="00DE049D">
      <w:rPr>
        <w:szCs w:val="28"/>
        <w:lang w:val="uk-UA" w:eastAsia="uk-UA"/>
      </w:rPr>
      <w:tab/>
      <w:t xml:space="preserve">  </w:t>
    </w:r>
    <w:r w:rsidR="00DE049D" w:rsidRPr="00DE049D">
      <w:rPr>
        <w:szCs w:val="28"/>
        <w:lang w:val="uk-UA" w:eastAsia="uk-UA"/>
      </w:rPr>
      <w:t xml:space="preserve">від </w:t>
    </w:r>
    <w:r w:rsidR="00462966">
      <w:rPr>
        <w:szCs w:val="28"/>
        <w:lang w:val="uk-UA" w:eastAsia="uk-UA"/>
      </w:rPr>
      <w:t>08.09</w:t>
    </w:r>
    <w:r w:rsidR="00DE049D" w:rsidRPr="00DE049D">
      <w:rPr>
        <w:szCs w:val="28"/>
        <w:lang w:val="uk-UA" w:eastAsia="uk-UA"/>
      </w:rPr>
      <w:t>.2016</w:t>
    </w:r>
    <w:r>
      <w:rPr>
        <w:szCs w:val="28"/>
        <w:lang w:val="uk-UA" w:eastAsia="uk-UA"/>
      </w:rPr>
      <w:t xml:space="preserve"> 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5B"/>
    <w:rsid w:val="0000007B"/>
    <w:rsid w:val="00014CC4"/>
    <w:rsid w:val="00035D53"/>
    <w:rsid w:val="00037641"/>
    <w:rsid w:val="000670BD"/>
    <w:rsid w:val="00082F98"/>
    <w:rsid w:val="000974D0"/>
    <w:rsid w:val="000A607C"/>
    <w:rsid w:val="000C10B5"/>
    <w:rsid w:val="000C6521"/>
    <w:rsid w:val="000F2E76"/>
    <w:rsid w:val="000F4B9E"/>
    <w:rsid w:val="00124498"/>
    <w:rsid w:val="0012547C"/>
    <w:rsid w:val="001601DC"/>
    <w:rsid w:val="0018760D"/>
    <w:rsid w:val="001A2A5C"/>
    <w:rsid w:val="001B2826"/>
    <w:rsid w:val="001B47BC"/>
    <w:rsid w:val="001C0BB8"/>
    <w:rsid w:val="001E384F"/>
    <w:rsid w:val="001F069B"/>
    <w:rsid w:val="00277F02"/>
    <w:rsid w:val="00293D5E"/>
    <w:rsid w:val="002B7B36"/>
    <w:rsid w:val="002D2459"/>
    <w:rsid w:val="002D3EF0"/>
    <w:rsid w:val="002F385B"/>
    <w:rsid w:val="00310B07"/>
    <w:rsid w:val="00311A5C"/>
    <w:rsid w:val="00360F57"/>
    <w:rsid w:val="00376CB3"/>
    <w:rsid w:val="00376F37"/>
    <w:rsid w:val="003877A7"/>
    <w:rsid w:val="003A3874"/>
    <w:rsid w:val="003F3B1B"/>
    <w:rsid w:val="003F3C19"/>
    <w:rsid w:val="004101ED"/>
    <w:rsid w:val="00414FF6"/>
    <w:rsid w:val="00424735"/>
    <w:rsid w:val="004262B4"/>
    <w:rsid w:val="0042684F"/>
    <w:rsid w:val="00441647"/>
    <w:rsid w:val="004479C5"/>
    <w:rsid w:val="004620D7"/>
    <w:rsid w:val="00462966"/>
    <w:rsid w:val="004777AD"/>
    <w:rsid w:val="00483757"/>
    <w:rsid w:val="00485725"/>
    <w:rsid w:val="004B1502"/>
    <w:rsid w:val="004C0EB6"/>
    <w:rsid w:val="004D6786"/>
    <w:rsid w:val="00516DC8"/>
    <w:rsid w:val="005204CF"/>
    <w:rsid w:val="0053492A"/>
    <w:rsid w:val="00534FDA"/>
    <w:rsid w:val="0058533C"/>
    <w:rsid w:val="005C1159"/>
    <w:rsid w:val="005C3C38"/>
    <w:rsid w:val="005F5ACB"/>
    <w:rsid w:val="00620B05"/>
    <w:rsid w:val="006241AE"/>
    <w:rsid w:val="00666C9D"/>
    <w:rsid w:val="00686787"/>
    <w:rsid w:val="0069103A"/>
    <w:rsid w:val="006D6E6C"/>
    <w:rsid w:val="006E4C0F"/>
    <w:rsid w:val="006E56A8"/>
    <w:rsid w:val="006F706F"/>
    <w:rsid w:val="0073529E"/>
    <w:rsid w:val="00775761"/>
    <w:rsid w:val="007803F5"/>
    <w:rsid w:val="00794533"/>
    <w:rsid w:val="007A6142"/>
    <w:rsid w:val="008324B3"/>
    <w:rsid w:val="008716C3"/>
    <w:rsid w:val="00876F35"/>
    <w:rsid w:val="00881549"/>
    <w:rsid w:val="008A192B"/>
    <w:rsid w:val="008A4322"/>
    <w:rsid w:val="00906373"/>
    <w:rsid w:val="00974ECC"/>
    <w:rsid w:val="00986B58"/>
    <w:rsid w:val="0099059F"/>
    <w:rsid w:val="009B3BCD"/>
    <w:rsid w:val="009B7C5F"/>
    <w:rsid w:val="009D4E60"/>
    <w:rsid w:val="009D4EF6"/>
    <w:rsid w:val="009E118F"/>
    <w:rsid w:val="009E3145"/>
    <w:rsid w:val="00A35E8E"/>
    <w:rsid w:val="00A54F5C"/>
    <w:rsid w:val="00A82F8F"/>
    <w:rsid w:val="00AA678F"/>
    <w:rsid w:val="00B01E18"/>
    <w:rsid w:val="00B11BB7"/>
    <w:rsid w:val="00B2368D"/>
    <w:rsid w:val="00B27CF7"/>
    <w:rsid w:val="00B44D31"/>
    <w:rsid w:val="00B52BEF"/>
    <w:rsid w:val="00B52C11"/>
    <w:rsid w:val="00B6591D"/>
    <w:rsid w:val="00C00338"/>
    <w:rsid w:val="00C45405"/>
    <w:rsid w:val="00C55D86"/>
    <w:rsid w:val="00C654CA"/>
    <w:rsid w:val="00C66907"/>
    <w:rsid w:val="00CA22F1"/>
    <w:rsid w:val="00CB2482"/>
    <w:rsid w:val="00CD70E7"/>
    <w:rsid w:val="00D03CE9"/>
    <w:rsid w:val="00D0611B"/>
    <w:rsid w:val="00D2400B"/>
    <w:rsid w:val="00D24EBF"/>
    <w:rsid w:val="00D714A7"/>
    <w:rsid w:val="00D731C5"/>
    <w:rsid w:val="00D900EF"/>
    <w:rsid w:val="00DE049D"/>
    <w:rsid w:val="00DF39C1"/>
    <w:rsid w:val="00E206FB"/>
    <w:rsid w:val="00E26B25"/>
    <w:rsid w:val="00E369CF"/>
    <w:rsid w:val="00E8667E"/>
    <w:rsid w:val="00ED2183"/>
    <w:rsid w:val="00EE438A"/>
    <w:rsid w:val="00EF0DC1"/>
    <w:rsid w:val="00F131EC"/>
    <w:rsid w:val="00F33422"/>
    <w:rsid w:val="00F477FA"/>
    <w:rsid w:val="00F6439D"/>
    <w:rsid w:val="00FB0CE6"/>
    <w:rsid w:val="00FE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A892C5"/>
  <w15:docId w15:val="{FA4E91CF-E6B1-4AB2-90E5-4AD9CAC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85B"/>
    <w:pPr>
      <w:spacing w:after="160" w:line="259" w:lineRule="auto"/>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385B"/>
    <w:pPr>
      <w:tabs>
        <w:tab w:val="center" w:pos="4819"/>
        <w:tab w:val="right" w:pos="9639"/>
      </w:tabs>
      <w:spacing w:after="0" w:line="240" w:lineRule="auto"/>
    </w:pPr>
  </w:style>
  <w:style w:type="character" w:customStyle="1" w:styleId="a4">
    <w:name w:val="Верхній колонтитул Знак"/>
    <w:basedOn w:val="a0"/>
    <w:link w:val="a3"/>
    <w:uiPriority w:val="99"/>
    <w:locked/>
    <w:rsid w:val="002F385B"/>
    <w:rPr>
      <w:rFonts w:cs="Times New Roman"/>
      <w:lang w:val="ru-RU"/>
    </w:rPr>
  </w:style>
  <w:style w:type="paragraph" w:styleId="a5">
    <w:name w:val="footer"/>
    <w:basedOn w:val="a"/>
    <w:link w:val="a6"/>
    <w:uiPriority w:val="99"/>
    <w:rsid w:val="002F385B"/>
    <w:pPr>
      <w:tabs>
        <w:tab w:val="center" w:pos="4819"/>
        <w:tab w:val="right" w:pos="9639"/>
      </w:tabs>
      <w:spacing w:after="0" w:line="240" w:lineRule="auto"/>
    </w:pPr>
  </w:style>
  <w:style w:type="character" w:customStyle="1" w:styleId="a6">
    <w:name w:val="Нижній колонтитул Знак"/>
    <w:basedOn w:val="a0"/>
    <w:link w:val="a5"/>
    <w:uiPriority w:val="99"/>
    <w:locked/>
    <w:rsid w:val="002F385B"/>
    <w:rPr>
      <w:rFonts w:cs="Times New Roman"/>
      <w:lang w:val="ru-RU"/>
    </w:rPr>
  </w:style>
  <w:style w:type="paragraph" w:styleId="a7">
    <w:name w:val="Balloon Text"/>
    <w:basedOn w:val="a"/>
    <w:link w:val="a8"/>
    <w:uiPriority w:val="99"/>
    <w:semiHidden/>
    <w:unhideWhenUsed/>
    <w:rsid w:val="001C0BB8"/>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1C0BB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7371">
      <w:marLeft w:val="0"/>
      <w:marRight w:val="0"/>
      <w:marTop w:val="0"/>
      <w:marBottom w:val="0"/>
      <w:divBdr>
        <w:top w:val="none" w:sz="0" w:space="0" w:color="auto"/>
        <w:left w:val="none" w:sz="0" w:space="0" w:color="auto"/>
        <w:bottom w:val="none" w:sz="0" w:space="0" w:color="auto"/>
        <w:right w:val="none" w:sz="0" w:space="0" w:color="auto"/>
      </w:divBdr>
      <w:divsChild>
        <w:div w:id="396977377">
          <w:marLeft w:val="0"/>
          <w:marRight w:val="0"/>
          <w:marTop w:val="0"/>
          <w:marBottom w:val="0"/>
          <w:divBdr>
            <w:top w:val="none" w:sz="0" w:space="0" w:color="auto"/>
            <w:left w:val="none" w:sz="0" w:space="0" w:color="auto"/>
            <w:bottom w:val="none" w:sz="0" w:space="0" w:color="auto"/>
            <w:right w:val="none" w:sz="0" w:space="0" w:color="auto"/>
          </w:divBdr>
          <w:divsChild>
            <w:div w:id="396977373">
              <w:marLeft w:val="0"/>
              <w:marRight w:val="0"/>
              <w:marTop w:val="100"/>
              <w:marBottom w:val="100"/>
              <w:divBdr>
                <w:top w:val="none" w:sz="0" w:space="0" w:color="auto"/>
                <w:left w:val="none" w:sz="0" w:space="0" w:color="auto"/>
                <w:bottom w:val="none" w:sz="0" w:space="0" w:color="auto"/>
                <w:right w:val="none" w:sz="0" w:space="0" w:color="auto"/>
              </w:divBdr>
              <w:divsChild>
                <w:div w:id="396977370">
                  <w:marLeft w:val="0"/>
                  <w:marRight w:val="0"/>
                  <w:marTop w:val="0"/>
                  <w:marBottom w:val="0"/>
                  <w:divBdr>
                    <w:top w:val="none" w:sz="0" w:space="0" w:color="auto"/>
                    <w:left w:val="none" w:sz="0" w:space="0" w:color="auto"/>
                    <w:bottom w:val="none" w:sz="0" w:space="0" w:color="auto"/>
                    <w:right w:val="none" w:sz="0" w:space="0" w:color="auto"/>
                  </w:divBdr>
                  <w:divsChild>
                    <w:div w:id="396977375">
                      <w:marLeft w:val="0"/>
                      <w:marRight w:val="0"/>
                      <w:marTop w:val="75"/>
                      <w:marBottom w:val="90"/>
                      <w:divBdr>
                        <w:top w:val="none" w:sz="0" w:space="0" w:color="auto"/>
                        <w:left w:val="none" w:sz="0" w:space="0" w:color="auto"/>
                        <w:bottom w:val="none" w:sz="0" w:space="0" w:color="auto"/>
                        <w:right w:val="none" w:sz="0" w:space="0" w:color="auto"/>
                      </w:divBdr>
                      <w:divsChild>
                        <w:div w:id="396977369">
                          <w:marLeft w:val="0"/>
                          <w:marRight w:val="0"/>
                          <w:marTop w:val="0"/>
                          <w:marBottom w:val="255"/>
                          <w:divBdr>
                            <w:top w:val="none" w:sz="0" w:space="0" w:color="auto"/>
                            <w:left w:val="single" w:sz="6" w:space="0" w:color="DCDCDC"/>
                            <w:bottom w:val="single" w:sz="6" w:space="8" w:color="DCDCDC"/>
                            <w:right w:val="single" w:sz="6" w:space="0" w:color="DCDCDC"/>
                          </w:divBdr>
                          <w:divsChild>
                            <w:div w:id="396977374">
                              <w:marLeft w:val="0"/>
                              <w:marRight w:val="0"/>
                              <w:marTop w:val="0"/>
                              <w:marBottom w:val="0"/>
                              <w:divBdr>
                                <w:top w:val="none" w:sz="0" w:space="0" w:color="auto"/>
                                <w:left w:val="none" w:sz="0" w:space="0" w:color="auto"/>
                                <w:bottom w:val="none" w:sz="0" w:space="0" w:color="auto"/>
                                <w:right w:val="none" w:sz="0" w:space="0" w:color="auto"/>
                              </w:divBdr>
                              <w:divsChild>
                                <w:div w:id="3969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977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953</Words>
  <Characters>544</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ВИСНОВОК</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ВИСНОВОК</dc:title>
  <dc:subject/>
  <dc:creator>Желих Наталія Михайлівна</dc:creator>
  <cp:keywords/>
  <dc:description/>
  <cp:lastModifiedBy>Мігай Михайло Михайлович</cp:lastModifiedBy>
  <cp:revision>6</cp:revision>
  <cp:lastPrinted>2016-10-12T06:27:00Z</cp:lastPrinted>
  <dcterms:created xsi:type="dcterms:W3CDTF">2016-09-20T13:46:00Z</dcterms:created>
  <dcterms:modified xsi:type="dcterms:W3CDTF">2016-10-12T06:27:00Z</dcterms:modified>
</cp:coreProperties>
</file>