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04" w:rsidRPr="00C0548C" w:rsidRDefault="00004704" w:rsidP="00004704">
      <w:pPr>
        <w:pStyle w:val="5"/>
        <w:spacing w:before="0" w:after="0"/>
        <w:jc w:val="right"/>
        <w:rPr>
          <w:sz w:val="28"/>
          <w:szCs w:val="28"/>
          <w:lang w:val="uk-UA"/>
        </w:rPr>
      </w:pPr>
      <w:r w:rsidRPr="00C0548C">
        <w:rPr>
          <w:sz w:val="28"/>
          <w:szCs w:val="28"/>
          <w:lang w:val="uk-UA"/>
        </w:rPr>
        <w:t xml:space="preserve">До реєстр. 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205</w:t>
      </w:r>
      <w:r w:rsidRPr="00C0548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</w:t>
      </w:r>
      <w:r w:rsidRPr="00C0548C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09</w:t>
      </w:r>
      <w:r w:rsidRPr="00C0548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C0548C">
        <w:rPr>
          <w:sz w:val="28"/>
          <w:szCs w:val="28"/>
          <w:lang w:val="uk-UA"/>
        </w:rPr>
        <w:t xml:space="preserve"> р.</w:t>
      </w:r>
    </w:p>
    <w:p w:rsidR="00004704" w:rsidRPr="00C0548C" w:rsidRDefault="00004704" w:rsidP="00004704">
      <w:pPr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</w:p>
    <w:p w:rsidR="00004704" w:rsidRPr="003D35BE" w:rsidRDefault="00004704" w:rsidP="00004704">
      <w:pPr>
        <w:pStyle w:val="5"/>
        <w:spacing w:before="0" w:after="0"/>
        <w:ind w:left="6660" w:firstLine="360"/>
        <w:rPr>
          <w:lang w:val="uk-UA"/>
        </w:rPr>
      </w:pPr>
    </w:p>
    <w:p w:rsidR="00004704" w:rsidRPr="003D35BE" w:rsidRDefault="00004704" w:rsidP="00004704">
      <w:pPr>
        <w:ind w:left="6660" w:firstLine="360"/>
        <w:jc w:val="both"/>
        <w:rPr>
          <w:b/>
          <w:i/>
          <w:lang w:val="uk-UA"/>
        </w:rPr>
      </w:pPr>
    </w:p>
    <w:p w:rsidR="00004704" w:rsidRPr="003D35BE" w:rsidRDefault="00004704" w:rsidP="00004704">
      <w:pPr>
        <w:jc w:val="both"/>
        <w:rPr>
          <w:b/>
          <w:i/>
          <w:lang w:val="uk-UA"/>
        </w:rPr>
      </w:pPr>
    </w:p>
    <w:p w:rsidR="00004704" w:rsidRPr="00A05F37" w:rsidRDefault="00004704" w:rsidP="00004704">
      <w:pPr>
        <w:jc w:val="both"/>
        <w:rPr>
          <w:b/>
          <w:i/>
          <w:lang w:val="uk-UA"/>
        </w:rPr>
      </w:pPr>
    </w:p>
    <w:p w:rsidR="00004704" w:rsidRPr="003D35BE" w:rsidRDefault="00004704" w:rsidP="00004704">
      <w:pPr>
        <w:pStyle w:val="4"/>
        <w:rPr>
          <w:lang w:val="uk-UA"/>
        </w:rPr>
      </w:pPr>
    </w:p>
    <w:p w:rsidR="00004704" w:rsidRPr="003D35BE" w:rsidRDefault="00004704" w:rsidP="00004704">
      <w:pPr>
        <w:pStyle w:val="4"/>
        <w:ind w:firstLine="5400"/>
        <w:rPr>
          <w:lang w:val="uk-UA"/>
        </w:rPr>
      </w:pPr>
      <w:r w:rsidRPr="003D35BE">
        <w:rPr>
          <w:lang w:val="uk-UA"/>
        </w:rPr>
        <w:t xml:space="preserve">  ВЕРХОВНА РАДА УКРАЇНИ</w:t>
      </w:r>
    </w:p>
    <w:p w:rsidR="00004704" w:rsidRPr="003D35BE" w:rsidRDefault="00004704" w:rsidP="00004704">
      <w:pPr>
        <w:rPr>
          <w:lang w:val="uk-UA"/>
        </w:rPr>
      </w:pPr>
    </w:p>
    <w:p w:rsidR="00004704" w:rsidRPr="00004704" w:rsidRDefault="00004704" w:rsidP="00B944A5">
      <w:pPr>
        <w:pStyle w:val="3"/>
        <w:tabs>
          <w:tab w:val="left" w:pos="0"/>
        </w:tabs>
        <w:spacing w:before="0" w:beforeAutospacing="0" w:after="0" w:afterAutospacing="0"/>
        <w:ind w:firstLine="851"/>
        <w:jc w:val="both"/>
        <w:rPr>
          <w:lang w:val="ru-RU"/>
        </w:rPr>
      </w:pPr>
      <w:r w:rsidRPr="004757ED">
        <w:rPr>
          <w:b w:val="0"/>
          <w:sz w:val="28"/>
          <w:szCs w:val="28"/>
        </w:rPr>
        <w:t>У Комітеті Верховної Ради України з питань законодавчого забезпечення правоохоронн</w:t>
      </w:r>
      <w:r>
        <w:rPr>
          <w:b w:val="0"/>
          <w:sz w:val="28"/>
          <w:szCs w:val="28"/>
        </w:rPr>
        <w:t>ої діяльності розглянуто проект Закону</w:t>
      </w:r>
      <w:r w:rsidRPr="004757ED">
        <w:rPr>
          <w:b w:val="0"/>
          <w:sz w:val="28"/>
          <w:szCs w:val="28"/>
        </w:rPr>
        <w:t xml:space="preserve"> України «Про внесення змін до </w:t>
      </w:r>
      <w:r w:rsidRPr="00004704">
        <w:rPr>
          <w:b w:val="0"/>
          <w:sz w:val="28"/>
          <w:szCs w:val="28"/>
        </w:rPr>
        <w:t>Кримінального кодексу України щодо посилення відповідальності за порушення правил безпеки дорожнього руху або експлуатації транспорту особами, які керують транспортними засобами</w:t>
      </w:r>
      <w:r w:rsidRPr="004757ED">
        <w:rPr>
          <w:b w:val="0"/>
          <w:sz w:val="28"/>
          <w:szCs w:val="28"/>
        </w:rPr>
        <w:t>» (</w:t>
      </w:r>
      <w:r w:rsidRPr="00DA080B">
        <w:rPr>
          <w:sz w:val="28"/>
          <w:szCs w:val="28"/>
        </w:rPr>
        <w:t xml:space="preserve">реєстр. № </w:t>
      </w:r>
      <w:r>
        <w:rPr>
          <w:sz w:val="28"/>
          <w:szCs w:val="28"/>
          <w:lang w:val="ru-RU"/>
        </w:rPr>
        <w:t>5205)</w:t>
      </w:r>
      <w:r>
        <w:rPr>
          <w:b w:val="0"/>
          <w:sz w:val="28"/>
          <w:szCs w:val="28"/>
        </w:rPr>
        <w:t>, поданий народним депутатом</w:t>
      </w:r>
      <w:r w:rsidRPr="004757ED">
        <w:rPr>
          <w:b w:val="0"/>
          <w:sz w:val="28"/>
          <w:szCs w:val="28"/>
        </w:rPr>
        <w:t xml:space="preserve"> України </w:t>
      </w:r>
      <w:r>
        <w:rPr>
          <w:b w:val="0"/>
          <w:sz w:val="28"/>
          <w:szCs w:val="28"/>
          <w:lang w:val="ru-RU"/>
        </w:rPr>
        <w:t>Яценком А.В.</w:t>
      </w:r>
    </w:p>
    <w:p w:rsidR="00E31F8F" w:rsidRPr="00E31F8F" w:rsidRDefault="00E31F8F" w:rsidP="00B944A5">
      <w:pPr>
        <w:spacing w:after="0" w:line="240" w:lineRule="auto"/>
        <w:ind w:firstLine="851"/>
        <w:jc w:val="both"/>
        <w:rPr>
          <w:szCs w:val="28"/>
          <w:u w:val="single"/>
          <w:lang w:val="uk-UA"/>
        </w:rPr>
      </w:pPr>
      <w:r w:rsidRPr="00E31F8F">
        <w:rPr>
          <w:szCs w:val="28"/>
        </w:rPr>
        <w:t xml:space="preserve">Законопроектом </w:t>
      </w:r>
      <w:proofErr w:type="spellStart"/>
      <w:r w:rsidRPr="00E31F8F">
        <w:rPr>
          <w:szCs w:val="28"/>
        </w:rPr>
        <w:t>пропонується</w:t>
      </w:r>
      <w:proofErr w:type="spellEnd"/>
      <w:r w:rsidRPr="00E31F8F">
        <w:rPr>
          <w:szCs w:val="28"/>
        </w:rPr>
        <w:t xml:space="preserve"> </w:t>
      </w:r>
      <w:r w:rsidRPr="00E31F8F">
        <w:rPr>
          <w:bCs/>
          <w:szCs w:val="28"/>
          <w:lang w:val="uk-UA"/>
        </w:rPr>
        <w:t xml:space="preserve">доповнити частиною четвертою статтю 286 Кримінального кодексу України, якою передбачено </w:t>
      </w:r>
      <w:r w:rsidRPr="00E31F8F">
        <w:rPr>
          <w:szCs w:val="28"/>
          <w:lang w:val="uk-UA"/>
        </w:rPr>
        <w:t>відповідальність за порушення правил безпеки дорожнього руху або експлуатації транспорту особою, яка керує транспортним засобом перебуваючи у стані алкогольного або наркотичного сп’яніння</w:t>
      </w:r>
      <w:r w:rsidRPr="00E31F8F">
        <w:rPr>
          <w:rStyle w:val="rvts9"/>
          <w:szCs w:val="28"/>
          <w:lang w:val="uk-UA"/>
        </w:rPr>
        <w:t xml:space="preserve">, якщо це заподіяло потерпілому середньої тяжкості тілесне ушкодження. </w:t>
      </w:r>
      <w:r w:rsidRPr="00E31F8F">
        <w:rPr>
          <w:szCs w:val="28"/>
          <w:lang w:val="uk-UA"/>
        </w:rPr>
        <w:t xml:space="preserve">Санкції нової частини передбачають покарання від </w:t>
      </w:r>
      <w:r w:rsidRPr="00E31F8F">
        <w:rPr>
          <w:rStyle w:val="rvts9"/>
          <w:szCs w:val="28"/>
          <w:lang w:val="uk-UA"/>
        </w:rPr>
        <w:t xml:space="preserve">штрафу (4000 – 6000 неоподаткованих мінімумів доходів громадян) до обмеження волі на строк до 3 років. Тобто розміри покарань частини 4 статті 286 аналогічні розмірам покарань частини 1 статті 286. Отже, </w:t>
      </w:r>
      <w:r w:rsidRPr="00E31F8F">
        <w:rPr>
          <w:rStyle w:val="rvts9"/>
          <w:szCs w:val="28"/>
          <w:u w:val="single"/>
          <w:lang w:val="uk-UA"/>
        </w:rPr>
        <w:t xml:space="preserve">посилення кримінальної відповідальності фактично відсутнє. </w:t>
      </w:r>
    </w:p>
    <w:p w:rsidR="00E31F8F" w:rsidRPr="00E31F8F" w:rsidRDefault="00E31F8F" w:rsidP="00B944A5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E31F8F">
        <w:rPr>
          <w:b w:val="0"/>
          <w:sz w:val="28"/>
          <w:szCs w:val="28"/>
        </w:rPr>
        <w:t xml:space="preserve">Слід зауважити, що в КК України визначено загальні правила притягнення осіб до кримінальної відповідальності за злочини, вчинені в стані алкогольного або наркотичного </w:t>
      </w:r>
      <w:proofErr w:type="spellStart"/>
      <w:r w:rsidRPr="00E31F8F">
        <w:rPr>
          <w:b w:val="0"/>
          <w:sz w:val="28"/>
          <w:szCs w:val="28"/>
        </w:rPr>
        <w:t>сп</w:t>
      </w:r>
      <w:proofErr w:type="spellEnd"/>
      <w:r w:rsidRPr="00E31F8F">
        <w:rPr>
          <w:b w:val="0"/>
          <w:sz w:val="28"/>
          <w:szCs w:val="28"/>
          <w:lang w:val="ru-RU"/>
        </w:rPr>
        <w:t>’</w:t>
      </w:r>
      <w:proofErr w:type="spellStart"/>
      <w:r w:rsidRPr="00E31F8F">
        <w:rPr>
          <w:b w:val="0"/>
          <w:sz w:val="28"/>
          <w:szCs w:val="28"/>
          <w:lang w:val="ru-RU"/>
        </w:rPr>
        <w:t>яніння</w:t>
      </w:r>
      <w:proofErr w:type="spellEnd"/>
      <w:r w:rsidRPr="00E31F8F">
        <w:rPr>
          <w:b w:val="0"/>
          <w:sz w:val="28"/>
          <w:szCs w:val="28"/>
          <w:lang w:val="ru-RU"/>
        </w:rPr>
        <w:t xml:space="preserve">. Так, пунктом </w:t>
      </w:r>
      <w:r w:rsidRPr="00E31F8F">
        <w:rPr>
          <w:b w:val="0"/>
          <w:sz w:val="28"/>
          <w:szCs w:val="28"/>
        </w:rPr>
        <w:t>13 частини першої статті 67 КК України вчинення злочину особою, яка перебуває в стані алкогольного або наркотичного сп’яніння, визначено як обставину, яка обтяжує кримінальне покарання.</w:t>
      </w:r>
    </w:p>
    <w:p w:rsidR="00004704" w:rsidRPr="00B944A5" w:rsidRDefault="00E31F8F" w:rsidP="00B944A5">
      <w:pPr>
        <w:pStyle w:val="3"/>
        <w:spacing w:before="0" w:beforeAutospacing="0"/>
        <w:ind w:firstLine="851"/>
        <w:jc w:val="both"/>
        <w:rPr>
          <w:b w:val="0"/>
          <w:sz w:val="28"/>
          <w:szCs w:val="28"/>
        </w:rPr>
      </w:pPr>
      <w:r w:rsidRPr="00E31F8F">
        <w:rPr>
          <w:b w:val="0"/>
          <w:sz w:val="28"/>
          <w:szCs w:val="28"/>
        </w:rPr>
        <w:t>Крім того, проектом пропонується посилити кримінальну відповідальність, якщо потерпілому було заподіяно середньої тяжкості тілесні ушкодження. Але якщо такі дії призвели до смерті потерпілого, то ця кваліфікуюча ознака в проекті не передбачена.</w:t>
      </w:r>
    </w:p>
    <w:p w:rsidR="00004704" w:rsidRPr="00B944A5" w:rsidRDefault="00004704" w:rsidP="00B944A5">
      <w:pPr>
        <w:spacing w:after="100" w:afterAutospacing="1" w:line="240" w:lineRule="auto"/>
        <w:ind w:firstLine="85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Проаналізувавши законопроект, члени Комітету ухвалили рішення рекомендувати Верховній Раді України за результатами розгляду в першому читанні проект Закону </w:t>
      </w:r>
      <w:r w:rsidRPr="00760853">
        <w:rPr>
          <w:szCs w:val="28"/>
          <w:lang w:val="uk-UA"/>
        </w:rPr>
        <w:t>України «</w:t>
      </w:r>
      <w:r w:rsidR="00B944A5" w:rsidRPr="00B944A5">
        <w:rPr>
          <w:szCs w:val="28"/>
          <w:lang w:val="uk-UA"/>
        </w:rPr>
        <w:t>Про внесення змін до Кримінального кодексу України щодо посилення відповідальності за порушення правил безпеки дорожнього руху або експлуатації транспорту особами, які керують транспортними засобами</w:t>
      </w:r>
      <w:r w:rsidRPr="00760853">
        <w:rPr>
          <w:szCs w:val="28"/>
          <w:lang w:val="uk-UA"/>
        </w:rPr>
        <w:t>» (</w:t>
      </w:r>
      <w:r w:rsidRPr="00760853">
        <w:rPr>
          <w:b/>
          <w:szCs w:val="28"/>
          <w:lang w:val="uk-UA"/>
        </w:rPr>
        <w:t>реєстр. №</w:t>
      </w:r>
      <w:r w:rsidRPr="00B944A5">
        <w:rPr>
          <w:b/>
          <w:szCs w:val="28"/>
          <w:lang w:val="uk-UA"/>
        </w:rPr>
        <w:t xml:space="preserve"> 5</w:t>
      </w:r>
      <w:r w:rsidR="00B944A5" w:rsidRPr="00B944A5">
        <w:rPr>
          <w:b/>
          <w:szCs w:val="28"/>
          <w:lang w:val="uk-UA"/>
        </w:rPr>
        <w:t>205</w:t>
      </w:r>
      <w:r w:rsidRPr="00B944A5">
        <w:rPr>
          <w:szCs w:val="28"/>
          <w:lang w:val="uk-UA"/>
        </w:rPr>
        <w:t>)</w:t>
      </w:r>
      <w:r w:rsidR="009E57F8">
        <w:rPr>
          <w:b/>
          <w:szCs w:val="28"/>
          <w:lang w:val="uk-UA"/>
        </w:rPr>
        <w:t xml:space="preserve"> –</w:t>
      </w:r>
      <w:bookmarkStart w:id="0" w:name="_GoBack"/>
      <w:bookmarkEnd w:id="0"/>
      <w:r w:rsidR="00B944A5">
        <w:rPr>
          <w:szCs w:val="28"/>
          <w:lang w:val="uk-UA"/>
        </w:rPr>
        <w:t xml:space="preserve"> </w:t>
      </w:r>
      <w:r w:rsidR="00B944A5" w:rsidRPr="00B944A5">
        <w:rPr>
          <w:b/>
          <w:szCs w:val="28"/>
          <w:lang w:val="uk-UA"/>
        </w:rPr>
        <w:t>повернути суб’єкту</w:t>
      </w:r>
      <w:r w:rsidR="00B944A5" w:rsidRPr="00B944A5">
        <w:rPr>
          <w:b/>
          <w:szCs w:val="28"/>
          <w:lang w:val="uk-UA"/>
        </w:rPr>
        <w:t xml:space="preserve"> права законодавчої ініціативи на доопрацювання.</w:t>
      </w:r>
    </w:p>
    <w:p w:rsidR="00B944A5" w:rsidRPr="00E31F8F" w:rsidRDefault="00B944A5" w:rsidP="00B944A5">
      <w:pPr>
        <w:spacing w:after="100" w:afterAutospacing="1" w:line="240" w:lineRule="auto"/>
        <w:ind w:firstLine="851"/>
        <w:jc w:val="both"/>
        <w:rPr>
          <w:szCs w:val="28"/>
          <w:lang w:val="uk-UA"/>
        </w:rPr>
      </w:pPr>
      <w:r w:rsidRPr="00E31F8F">
        <w:rPr>
          <w:szCs w:val="28"/>
          <w:lang w:val="uk-UA"/>
        </w:rPr>
        <w:lastRenderedPageBreak/>
        <w:t>Головне науково-експертне управління Апарату Верховної Ради України пропонує за результатами розгляду в першому читанні законопроект відхилити.</w:t>
      </w:r>
    </w:p>
    <w:p w:rsidR="00004704" w:rsidRPr="00A13059" w:rsidRDefault="00004704" w:rsidP="00B944A5">
      <w:pPr>
        <w:spacing w:after="100" w:afterAutospacing="1" w:line="240" w:lineRule="auto"/>
        <w:ind w:firstLine="851"/>
        <w:jc w:val="both"/>
        <w:rPr>
          <w:szCs w:val="28"/>
          <w:lang w:val="uk-UA"/>
        </w:rPr>
      </w:pPr>
      <w:r w:rsidRPr="000425BC">
        <w:rPr>
          <w:szCs w:val="28"/>
          <w:lang w:val="uk-UA"/>
        </w:rPr>
        <w:t>Висновок Комітету Верховної Ради України з питань запобігання і протидії корупції – законопроект відповідає вимогам</w:t>
      </w:r>
      <w:r>
        <w:rPr>
          <w:szCs w:val="28"/>
          <w:lang w:val="uk-UA"/>
        </w:rPr>
        <w:t xml:space="preserve"> антикорупційного законодавства</w:t>
      </w:r>
      <w:r w:rsidRPr="000425BC">
        <w:rPr>
          <w:szCs w:val="28"/>
          <w:lang w:val="uk-UA"/>
        </w:rPr>
        <w:t>.</w:t>
      </w:r>
    </w:p>
    <w:p w:rsidR="00004704" w:rsidRDefault="00004704" w:rsidP="00B944A5">
      <w:pPr>
        <w:pStyle w:val="a3"/>
        <w:ind w:firstLine="851"/>
        <w:rPr>
          <w:snapToGrid w:val="0"/>
          <w:szCs w:val="28"/>
        </w:rPr>
      </w:pPr>
      <w:r w:rsidRPr="003D35BE">
        <w:rPr>
          <w:snapToGrid w:val="0"/>
          <w:szCs w:val="28"/>
        </w:rPr>
        <w:t>Співдоповідачем на засіданні Верховної Ради України визначено народного депутата України –</w:t>
      </w:r>
      <w:r>
        <w:rPr>
          <w:snapToGrid w:val="0"/>
          <w:szCs w:val="28"/>
        </w:rPr>
        <w:t xml:space="preserve"> Голову</w:t>
      </w:r>
      <w:r w:rsidRPr="003D35BE">
        <w:rPr>
          <w:snapToGrid w:val="0"/>
          <w:szCs w:val="28"/>
        </w:rPr>
        <w:t xml:space="preserve"> Комітету з питань законодавчого забезпечення правоохоронної діяльності </w:t>
      </w:r>
      <w:r w:rsidRPr="00356A31">
        <w:rPr>
          <w:snapToGrid w:val="0"/>
          <w:szCs w:val="28"/>
        </w:rPr>
        <w:t>Кожем’якіна Андрія Анатолійовича.</w:t>
      </w:r>
    </w:p>
    <w:p w:rsidR="00004704" w:rsidRPr="00356A31" w:rsidRDefault="00004704" w:rsidP="00B944A5">
      <w:pPr>
        <w:pStyle w:val="a3"/>
        <w:ind w:firstLine="851"/>
        <w:rPr>
          <w:szCs w:val="28"/>
        </w:rPr>
      </w:pPr>
    </w:p>
    <w:p w:rsidR="00004704" w:rsidRPr="000425BC" w:rsidRDefault="00004704" w:rsidP="00B944A5">
      <w:pPr>
        <w:pStyle w:val="a3"/>
        <w:ind w:firstLine="851"/>
        <w:rPr>
          <w:szCs w:val="28"/>
        </w:rPr>
      </w:pPr>
      <w:r w:rsidRPr="000425BC">
        <w:rPr>
          <w:szCs w:val="28"/>
        </w:rPr>
        <w:t>Додаючи проект</w:t>
      </w:r>
      <w:r>
        <w:rPr>
          <w:szCs w:val="28"/>
        </w:rPr>
        <w:t xml:space="preserve"> Постанов</w:t>
      </w:r>
      <w:r w:rsidR="00B944A5" w:rsidRPr="00B944A5">
        <w:rPr>
          <w:szCs w:val="28"/>
        </w:rPr>
        <w:t>и</w:t>
      </w:r>
      <w:r w:rsidRPr="000425BC">
        <w:rPr>
          <w:szCs w:val="28"/>
        </w:rPr>
        <w:t xml:space="preserve"> Верховної Ради України, висновки Головного науково-експертного управління Апарату Верховної Ради України та Комітету Верховної Ради України з питань запобіг</w:t>
      </w:r>
      <w:r w:rsidR="00B944A5">
        <w:rPr>
          <w:szCs w:val="28"/>
        </w:rPr>
        <w:t>ання і протидії корупції з цього питання</w:t>
      </w:r>
      <w:r w:rsidRPr="000425BC">
        <w:rPr>
          <w:szCs w:val="28"/>
        </w:rPr>
        <w:t>, просимо розглянути.</w:t>
      </w:r>
    </w:p>
    <w:p w:rsidR="00004704" w:rsidRDefault="00004704" w:rsidP="00B944A5">
      <w:pPr>
        <w:pStyle w:val="a3"/>
        <w:ind w:firstLine="851"/>
        <w:rPr>
          <w:b/>
          <w:i/>
          <w:szCs w:val="28"/>
        </w:rPr>
      </w:pPr>
    </w:p>
    <w:p w:rsidR="00004704" w:rsidRDefault="00004704" w:rsidP="00004704">
      <w:pPr>
        <w:pStyle w:val="a3"/>
        <w:ind w:firstLine="540"/>
        <w:rPr>
          <w:b/>
          <w:i/>
          <w:szCs w:val="28"/>
        </w:rPr>
      </w:pPr>
    </w:p>
    <w:p w:rsidR="00004704" w:rsidRPr="003D35BE" w:rsidRDefault="00004704" w:rsidP="00004704">
      <w:pPr>
        <w:pStyle w:val="a3"/>
        <w:ind w:firstLine="540"/>
        <w:rPr>
          <w:b/>
          <w:i/>
          <w:szCs w:val="28"/>
        </w:rPr>
      </w:pPr>
    </w:p>
    <w:p w:rsidR="00004704" w:rsidRDefault="00004704" w:rsidP="00004704">
      <w:pPr>
        <w:jc w:val="both"/>
        <w:rPr>
          <w:b/>
          <w:i/>
        </w:rPr>
      </w:pPr>
      <w:r w:rsidRPr="00356A31">
        <w:rPr>
          <w:b/>
          <w:i/>
          <w:lang w:val="uk-UA"/>
        </w:rPr>
        <w:t>Голова Комітету</w:t>
      </w:r>
      <w:r w:rsidRPr="00356A31">
        <w:rPr>
          <w:b/>
          <w:i/>
          <w:lang w:val="uk-UA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B944A5">
        <w:rPr>
          <w:b/>
          <w:i/>
        </w:rPr>
        <w:t xml:space="preserve">   </w:t>
      </w:r>
      <w:r>
        <w:rPr>
          <w:b/>
          <w:i/>
        </w:rPr>
        <w:t xml:space="preserve">   А.КОЖЕМ‘ЯКІН</w:t>
      </w:r>
    </w:p>
    <w:p w:rsidR="00004704" w:rsidRPr="00742E26" w:rsidRDefault="00004704" w:rsidP="00004704"/>
    <w:p w:rsidR="00004704" w:rsidRDefault="00004704" w:rsidP="00004704"/>
    <w:p w:rsidR="00004704" w:rsidRDefault="00004704" w:rsidP="00004704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A56"/>
    <w:multiLevelType w:val="hybridMultilevel"/>
    <w:tmpl w:val="191EFEB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4"/>
    <w:rsid w:val="00004704"/>
    <w:rsid w:val="005204CF"/>
    <w:rsid w:val="009E57F8"/>
    <w:rsid w:val="00B944A5"/>
    <w:rsid w:val="00E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E448"/>
  <w15:chartTrackingRefBased/>
  <w15:docId w15:val="{3F57F70A-E5DB-41B4-92DB-9BE1C8ED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04"/>
    <w:rPr>
      <w:rFonts w:eastAsia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0470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04704"/>
    <w:pPr>
      <w:keepNext/>
      <w:spacing w:before="240" w:after="60" w:line="240" w:lineRule="auto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0470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704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004704"/>
    <w:rPr>
      <w:rFonts w:eastAsia="Times New Roman" w:cs="Times New Roman"/>
      <w:b/>
      <w:bCs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004704"/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004704"/>
    <w:pPr>
      <w:spacing w:after="0" w:line="240" w:lineRule="auto"/>
      <w:jc w:val="both"/>
    </w:pPr>
    <w:rPr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rsid w:val="00004704"/>
    <w:rPr>
      <w:rFonts w:eastAsia="Times New Roman" w:cs="Times New Roman"/>
      <w:szCs w:val="20"/>
      <w:lang w:eastAsia="ru-RU"/>
    </w:rPr>
  </w:style>
  <w:style w:type="character" w:customStyle="1" w:styleId="rvts9">
    <w:name w:val="rvts9"/>
    <w:rsid w:val="00E31F8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57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Гільченко Лариса Миколаївна</dc:creator>
  <cp:keywords/>
  <dc:description/>
  <cp:lastModifiedBy>Гільченко Лариса Миколаївна</cp:lastModifiedBy>
  <cp:revision>2</cp:revision>
  <cp:lastPrinted>2017-09-08T08:55:00Z</cp:lastPrinted>
  <dcterms:created xsi:type="dcterms:W3CDTF">2017-09-08T08:12:00Z</dcterms:created>
  <dcterms:modified xsi:type="dcterms:W3CDTF">2017-09-08T08:56:00Z</dcterms:modified>
</cp:coreProperties>
</file>