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D6" w:rsidRPr="003B31AD" w:rsidRDefault="002423D6" w:rsidP="002423D6"/>
    <w:p w:rsidR="002423D6" w:rsidRDefault="002423D6" w:rsidP="002423D6">
      <w:pPr>
        <w:jc w:val="center"/>
        <w:rPr>
          <w:b/>
          <w:color w:val="000000" w:themeColor="text1"/>
          <w:sz w:val="28"/>
          <w:szCs w:val="28"/>
        </w:rPr>
      </w:pPr>
    </w:p>
    <w:p w:rsidR="002423D6" w:rsidRDefault="002423D6" w:rsidP="002423D6">
      <w:pPr>
        <w:jc w:val="center"/>
        <w:rPr>
          <w:b/>
          <w:color w:val="000000" w:themeColor="text1"/>
          <w:sz w:val="28"/>
          <w:szCs w:val="28"/>
        </w:rPr>
      </w:pPr>
    </w:p>
    <w:p w:rsidR="002423D6" w:rsidRDefault="002423D6" w:rsidP="002423D6">
      <w:pPr>
        <w:jc w:val="center"/>
        <w:rPr>
          <w:b/>
          <w:color w:val="000000" w:themeColor="text1"/>
          <w:sz w:val="28"/>
          <w:szCs w:val="28"/>
        </w:rPr>
      </w:pPr>
    </w:p>
    <w:p w:rsidR="002423D6" w:rsidRDefault="002423D6" w:rsidP="002423D6">
      <w:pPr>
        <w:jc w:val="center"/>
        <w:rPr>
          <w:b/>
          <w:color w:val="000000" w:themeColor="text1"/>
          <w:sz w:val="28"/>
          <w:szCs w:val="28"/>
        </w:rPr>
      </w:pPr>
    </w:p>
    <w:p w:rsidR="002423D6" w:rsidRDefault="002423D6" w:rsidP="002423D6">
      <w:pPr>
        <w:jc w:val="center"/>
        <w:rPr>
          <w:b/>
          <w:color w:val="000000" w:themeColor="text1"/>
          <w:sz w:val="28"/>
          <w:szCs w:val="28"/>
        </w:rPr>
      </w:pPr>
    </w:p>
    <w:p w:rsidR="002423D6" w:rsidRDefault="002423D6" w:rsidP="002423D6">
      <w:pPr>
        <w:jc w:val="center"/>
        <w:rPr>
          <w:b/>
          <w:color w:val="000000" w:themeColor="text1"/>
          <w:sz w:val="28"/>
          <w:szCs w:val="28"/>
        </w:rPr>
      </w:pPr>
    </w:p>
    <w:p w:rsidR="002423D6" w:rsidRDefault="002423D6" w:rsidP="002423D6">
      <w:pPr>
        <w:jc w:val="center"/>
        <w:rPr>
          <w:b/>
          <w:color w:val="000000" w:themeColor="text1"/>
          <w:sz w:val="28"/>
          <w:szCs w:val="28"/>
        </w:rPr>
      </w:pPr>
    </w:p>
    <w:p w:rsidR="002423D6" w:rsidRDefault="002423D6" w:rsidP="002423D6">
      <w:pPr>
        <w:jc w:val="center"/>
        <w:rPr>
          <w:b/>
          <w:color w:val="000000" w:themeColor="text1"/>
          <w:sz w:val="28"/>
          <w:szCs w:val="28"/>
        </w:rPr>
      </w:pPr>
    </w:p>
    <w:p w:rsidR="002423D6" w:rsidRPr="00C75174" w:rsidRDefault="002423D6" w:rsidP="002423D6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2423D6" w:rsidRPr="00C44019" w:rsidRDefault="002423D6" w:rsidP="002423D6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2423D6" w:rsidRPr="00520824" w:rsidRDefault="002423D6" w:rsidP="002423D6">
      <w:pPr>
        <w:tabs>
          <w:tab w:val="left" w:pos="6120"/>
        </w:tabs>
        <w:rPr>
          <w:color w:val="auto"/>
          <w:sz w:val="28"/>
          <w:szCs w:val="28"/>
        </w:rPr>
      </w:pPr>
    </w:p>
    <w:p w:rsidR="002423D6" w:rsidRPr="00520824" w:rsidRDefault="002423D6" w:rsidP="002423D6">
      <w:pPr>
        <w:ind w:firstLine="705"/>
        <w:jc w:val="both"/>
        <w:rPr>
          <w:color w:val="auto"/>
          <w:sz w:val="28"/>
          <w:szCs w:val="28"/>
        </w:rPr>
      </w:pPr>
      <w:r w:rsidRPr="00520824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2423D6" w:rsidRPr="00520824" w:rsidRDefault="002423D6" w:rsidP="002423D6">
      <w:pPr>
        <w:ind w:firstLine="705"/>
        <w:jc w:val="both"/>
        <w:rPr>
          <w:color w:val="auto"/>
          <w:sz w:val="28"/>
          <w:szCs w:val="28"/>
        </w:rPr>
      </w:pPr>
      <w:r w:rsidRPr="00520824">
        <w:rPr>
          <w:color w:val="auto"/>
          <w:sz w:val="28"/>
          <w:szCs w:val="28"/>
        </w:rPr>
        <w:t xml:space="preserve">На своєму засіданні </w:t>
      </w:r>
      <w:r w:rsidRPr="00520824">
        <w:rPr>
          <w:color w:val="auto"/>
          <w:sz w:val="28"/>
          <w:szCs w:val="28"/>
          <w:lang w:val="ru-RU"/>
        </w:rPr>
        <w:t>7</w:t>
      </w:r>
      <w:r w:rsidRPr="00520824">
        <w:rPr>
          <w:color w:val="auto"/>
          <w:sz w:val="28"/>
          <w:szCs w:val="28"/>
        </w:rPr>
        <w:t xml:space="preserve"> червня 2017 р. Комітет з питань європейської інтеграції розглянув проект Закону про внесення змін до статті 252 Податкового кодексу України щодо збільшення видобутку нафтогазовидобувними підприємствами (реєстр.№5444 від 23.11.2016)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2423D6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  <w:bookmarkStart w:id="0" w:name="_GoBack"/>
      <w:bookmarkEnd w:id="0"/>
    </w:p>
    <w:p w:rsidR="00595841" w:rsidRDefault="00595841"/>
    <w:sectPr w:rsidR="00595841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D6"/>
    <w:rsid w:val="002423D6"/>
    <w:rsid w:val="00595841"/>
    <w:rsid w:val="0067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23D6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23D6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910</Characters>
  <Application>Microsoft Macintosh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2019-03-25T14:39:00Z</dcterms:created>
  <dcterms:modified xsi:type="dcterms:W3CDTF">2019-03-25T14:39:00Z</dcterms:modified>
</cp:coreProperties>
</file>