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50" w:rsidRPr="00C3069C" w:rsidRDefault="00CC7D50" w:rsidP="00C3069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ru-RU"/>
        </w:rPr>
      </w:pPr>
      <w:r w:rsidRPr="00C3069C">
        <w:rPr>
          <w:rFonts w:ascii="Times New Roman" w:hAnsi="Times New Roman"/>
          <w:sz w:val="24"/>
          <w:szCs w:val="24"/>
        </w:rPr>
        <w:t xml:space="preserve">До реєстр. № </w:t>
      </w:r>
      <w:r>
        <w:rPr>
          <w:rFonts w:ascii="Times New Roman" w:hAnsi="Times New Roman"/>
          <w:sz w:val="24"/>
          <w:szCs w:val="24"/>
          <w:lang w:val="ru-RU"/>
        </w:rPr>
        <w:t>562</w:t>
      </w:r>
      <w:r w:rsidRPr="00C3069C">
        <w:rPr>
          <w:rFonts w:ascii="Times New Roman" w:hAnsi="Times New Roman"/>
          <w:sz w:val="24"/>
          <w:szCs w:val="24"/>
          <w:lang w:val="ru-RU"/>
        </w:rPr>
        <w:t>9</w:t>
      </w:r>
    </w:p>
    <w:p w:rsidR="00CC7D50" w:rsidRPr="00C3069C" w:rsidRDefault="00CC7D50" w:rsidP="00C3069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C3069C">
        <w:rPr>
          <w:rFonts w:ascii="Times New Roman" w:hAnsi="Times New Roman"/>
          <w:sz w:val="24"/>
          <w:szCs w:val="24"/>
        </w:rPr>
        <w:t>(друге читання)</w:t>
      </w:r>
    </w:p>
    <w:p w:rsidR="00CC7D50" w:rsidRPr="00C3069C" w:rsidRDefault="00CC7D50" w:rsidP="00C306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CC7D50" w:rsidRPr="00C3069C" w:rsidRDefault="00CC7D50" w:rsidP="00C306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CC7D50" w:rsidRPr="00C3069C" w:rsidRDefault="00CC7D50" w:rsidP="00C306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C7D50" w:rsidRPr="00C3069C" w:rsidRDefault="00CC7D50" w:rsidP="00C306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C7D50" w:rsidRDefault="00CC7D50" w:rsidP="0085440D">
      <w:pPr>
        <w:widowControl w:val="0"/>
        <w:autoSpaceDE w:val="0"/>
        <w:autoSpaceDN w:val="0"/>
        <w:adjustRightInd w:val="0"/>
        <w:ind w:left="-426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C7D50" w:rsidRPr="00C3069C" w:rsidRDefault="00CC7D50" w:rsidP="0085440D">
      <w:pPr>
        <w:widowControl w:val="0"/>
        <w:autoSpaceDE w:val="0"/>
        <w:autoSpaceDN w:val="0"/>
        <w:adjustRightInd w:val="0"/>
        <w:ind w:left="-426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C7D50" w:rsidRPr="00C3069C" w:rsidRDefault="00CC7D50" w:rsidP="0085440D">
      <w:pPr>
        <w:widowControl w:val="0"/>
        <w:autoSpaceDE w:val="0"/>
        <w:autoSpaceDN w:val="0"/>
        <w:adjustRightInd w:val="0"/>
        <w:ind w:left="-426"/>
        <w:jc w:val="center"/>
        <w:rPr>
          <w:rFonts w:ascii="Times New Roman" w:hAnsi="Times New Roman"/>
          <w:b/>
          <w:caps/>
          <w:sz w:val="28"/>
          <w:szCs w:val="28"/>
        </w:rPr>
      </w:pPr>
      <w:r w:rsidRPr="00C3069C">
        <w:rPr>
          <w:rFonts w:ascii="Times New Roman" w:hAnsi="Times New Roman"/>
          <w:b/>
          <w:caps/>
          <w:sz w:val="28"/>
          <w:szCs w:val="28"/>
        </w:rPr>
        <w:t>зауваження</w:t>
      </w:r>
    </w:p>
    <w:p w:rsidR="00CC7D50" w:rsidRPr="00C3069C" w:rsidRDefault="00CC7D50" w:rsidP="0085440D">
      <w:pPr>
        <w:widowControl w:val="0"/>
        <w:autoSpaceDE w:val="0"/>
        <w:autoSpaceDN w:val="0"/>
        <w:adjustRightInd w:val="0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C3069C">
        <w:rPr>
          <w:rFonts w:ascii="Times New Roman" w:hAnsi="Times New Roman"/>
          <w:b/>
          <w:sz w:val="28"/>
          <w:szCs w:val="28"/>
        </w:rPr>
        <w:t xml:space="preserve">до проекту Закону України </w:t>
      </w:r>
    </w:p>
    <w:p w:rsidR="00CC7D50" w:rsidRPr="00C3069C" w:rsidRDefault="00CC7D50" w:rsidP="0085440D">
      <w:pPr>
        <w:widowControl w:val="0"/>
        <w:autoSpaceDE w:val="0"/>
        <w:autoSpaceDN w:val="0"/>
        <w:adjustRightInd w:val="0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C3069C">
        <w:rPr>
          <w:rFonts w:ascii="Times New Roman" w:hAnsi="Times New Roman"/>
          <w:b/>
          <w:sz w:val="28"/>
          <w:szCs w:val="28"/>
        </w:rPr>
        <w:t>«Про внесення змін д</w:t>
      </w:r>
      <w:r>
        <w:rPr>
          <w:rFonts w:ascii="Times New Roman" w:hAnsi="Times New Roman"/>
          <w:b/>
          <w:sz w:val="28"/>
          <w:szCs w:val="28"/>
        </w:rPr>
        <w:t>о деяких законодавчих актів України щодо посилення відповідальності за паркування, зупинку, стоянку транспортних засобів на місцях, призначених для осіб з інвалідністю</w:t>
      </w:r>
      <w:r w:rsidRPr="00C3069C">
        <w:rPr>
          <w:rFonts w:ascii="Times New Roman" w:hAnsi="Times New Roman"/>
          <w:b/>
          <w:sz w:val="28"/>
          <w:szCs w:val="28"/>
        </w:rPr>
        <w:t>»</w:t>
      </w:r>
    </w:p>
    <w:p w:rsidR="00CC7D50" w:rsidRDefault="00CC7D50" w:rsidP="0085440D">
      <w:pPr>
        <w:widowControl w:val="0"/>
        <w:autoSpaceDE w:val="0"/>
        <w:autoSpaceDN w:val="0"/>
        <w:adjustRightInd w:val="0"/>
        <w:ind w:left="-426"/>
        <w:jc w:val="center"/>
        <w:rPr>
          <w:rFonts w:ascii="Times New Roman" w:hAnsi="Times New Roman"/>
          <w:sz w:val="28"/>
          <w:szCs w:val="28"/>
        </w:rPr>
      </w:pPr>
      <w:r w:rsidRPr="00C3069C">
        <w:rPr>
          <w:rFonts w:ascii="Times New Roman" w:hAnsi="Times New Roman"/>
          <w:sz w:val="28"/>
          <w:szCs w:val="28"/>
        </w:rPr>
        <w:t xml:space="preserve"> (реєстраційний №</w:t>
      </w:r>
      <w:r>
        <w:rPr>
          <w:rFonts w:ascii="Times New Roman" w:hAnsi="Times New Roman"/>
          <w:sz w:val="28"/>
          <w:szCs w:val="28"/>
        </w:rPr>
        <w:t xml:space="preserve"> 562</w:t>
      </w:r>
      <w:r w:rsidRPr="00C3069C">
        <w:rPr>
          <w:rFonts w:ascii="Times New Roman" w:hAnsi="Times New Roman"/>
          <w:sz w:val="28"/>
          <w:szCs w:val="28"/>
        </w:rPr>
        <w:t>9)</w:t>
      </w:r>
    </w:p>
    <w:p w:rsidR="00CC7D50" w:rsidRPr="008E057C" w:rsidRDefault="00CC7D50" w:rsidP="0085440D">
      <w:pPr>
        <w:widowControl w:val="0"/>
        <w:autoSpaceDE w:val="0"/>
        <w:autoSpaceDN w:val="0"/>
        <w:adjustRightInd w:val="0"/>
        <w:ind w:left="-42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C7D50" w:rsidRPr="00C3069C" w:rsidRDefault="00CC7D50" w:rsidP="0085440D">
      <w:pPr>
        <w:widowControl w:val="0"/>
        <w:autoSpaceDE w:val="0"/>
        <w:autoSpaceDN w:val="0"/>
        <w:adjustRightInd w:val="0"/>
        <w:ind w:left="-426" w:firstLine="708"/>
        <w:jc w:val="both"/>
        <w:rPr>
          <w:rFonts w:ascii="Times New Roman" w:hAnsi="Times New Roman"/>
          <w:sz w:val="28"/>
          <w:szCs w:val="28"/>
        </w:rPr>
      </w:pPr>
      <w:r w:rsidRPr="00C3069C">
        <w:rPr>
          <w:rFonts w:ascii="Times New Roman" w:hAnsi="Times New Roman"/>
          <w:sz w:val="28"/>
          <w:szCs w:val="28"/>
        </w:rPr>
        <w:t>У Головному юридичному управлінні розглянуто підготовлений  Комітетом з питань законодавчого забезпечення правоохоронної діяльності до другого читання зазначений проект та звертається увага на таке.</w:t>
      </w:r>
    </w:p>
    <w:p w:rsidR="00CC7D50" w:rsidRPr="00C3069C" w:rsidRDefault="00CC7D50" w:rsidP="0085440D">
      <w:pPr>
        <w:widowControl w:val="0"/>
        <w:autoSpaceDE w:val="0"/>
        <w:autoSpaceDN w:val="0"/>
        <w:adjustRightInd w:val="0"/>
        <w:ind w:left="-426" w:firstLine="708"/>
        <w:jc w:val="both"/>
        <w:rPr>
          <w:rFonts w:ascii="Times New Roman" w:hAnsi="Times New Roman"/>
          <w:sz w:val="28"/>
          <w:szCs w:val="28"/>
        </w:rPr>
      </w:pPr>
      <w:r w:rsidRPr="00C3069C">
        <w:rPr>
          <w:rFonts w:ascii="Times New Roman" w:hAnsi="Times New Roman"/>
          <w:sz w:val="28"/>
          <w:szCs w:val="28"/>
        </w:rPr>
        <w:t xml:space="preserve"> </w:t>
      </w:r>
    </w:p>
    <w:p w:rsidR="00CC7D50" w:rsidRDefault="00CC7D50" w:rsidP="0085440D">
      <w:pPr>
        <w:ind w:left="-42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Метою законопроекту є вдосконалення</w:t>
      </w:r>
      <w:r w:rsidRPr="00B93B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порядку забезпечення  інвалідів місцями для паркування їх транспортних засобів  або  транспортних засобів, що здійснюють перевезення інвалідів та дітей-інвалідів, а також посилення адміністративної відповідальності за порушення встановлених Законом України «Про основи соціальної захищеності інвалідів в Україні» пільг для зазначених осіб.</w:t>
      </w:r>
    </w:p>
    <w:p w:rsidR="00CC7D50" w:rsidRDefault="00CC7D50" w:rsidP="0085440D">
      <w:pPr>
        <w:ind w:left="-42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Проте поняття «особа з інвалідністю», «водій з інвалідністю»,  що застосовуються у законопроекті, не узгоджені із термінологією та визначенням понять у законах України, що регулюють засади надання статусу інваліда, дитини-інваліда, соціального захисту, пенсійного забезпечення, реабілітації інвалідів та дітей-інвалідів: «Про основи соціальної захищеності інвалідів в Україні», «Основи законодавства про охорону здоров’я», «Про реабілітацію інвалідів в Україні», «Про державну соціальну допомогу інвалідам з дитинства та дітям-інвалідам», «Про державну допомогу особам, які не мають права на пенсію, та інвалідам», «Про статус ветеранів війни, гарантії їх соціального захисту» та інші.  </w:t>
      </w:r>
    </w:p>
    <w:p w:rsidR="00CC7D50" w:rsidRDefault="00CC7D50" w:rsidP="0085440D">
      <w:pPr>
        <w:ind w:left="-42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Застосування в поданому законопроекті зазначених понять не узгоджено навіть із нормами Закону України «Про основи соціальної захищеності інвалідів в Україні»,</w:t>
      </w:r>
      <w:r w:rsidRPr="002373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який є базовим у сфері регулювання соціального захисту інвалідів, до  окремих частин статті 30 якого пропонується внести зміни. </w:t>
      </w:r>
    </w:p>
    <w:p w:rsidR="00CC7D50" w:rsidRDefault="00CC7D50" w:rsidP="0085440D">
      <w:pPr>
        <w:ind w:left="-42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зв’язку з цим, застосування понять «особа з інвалідністю», «водій з інвалідністю» не забезпечує ідентифікацію категорій осіб, які матимуть право на паркування транспортних засобів на спеціально відведених місцях, що створює неоднозначність розуміння норми закону та корупційні ризики в діяльності місцевих органів виконавчої влади.</w:t>
      </w:r>
      <w:r w:rsidRPr="00400A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Відтак, законопроект не відповідає принципу юридичної визначеності правової норми, який є невід’ємною складовою принципу верховенства права, закріпленого статтею 8 Конституції України.</w:t>
      </w:r>
    </w:p>
    <w:p w:rsidR="00CC7D50" w:rsidRDefault="00CC7D50" w:rsidP="0085440D">
      <w:pPr>
        <w:ind w:left="-42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Крім того, запропоновані в проекті зміни до статті 30 Закону України «Про основи соціальної захищеності інвалідів в Україні» позбавляють встановлених Законом пільг для водіїв транспортних засобів, які здійснюють перевезення дітей-інвалідів, які є окремою категорією, визначеною цим та іншими законами.</w:t>
      </w:r>
    </w:p>
    <w:p w:rsidR="00CC7D50" w:rsidRPr="00400AB1" w:rsidRDefault="00CC7D50" w:rsidP="0085440D">
      <w:pPr>
        <w:ind w:left="-426" w:firstLine="708"/>
        <w:jc w:val="both"/>
        <w:rPr>
          <w:rFonts w:ascii="Times New Roman" w:hAnsi="Times New Roman"/>
          <w:sz w:val="28"/>
          <w:szCs w:val="28"/>
        </w:rPr>
      </w:pPr>
      <w:r w:rsidRPr="00400AB1">
        <w:rPr>
          <w:rFonts w:ascii="Times New Roman" w:hAnsi="Times New Roman"/>
          <w:sz w:val="28"/>
          <w:szCs w:val="28"/>
        </w:rPr>
        <w:t>Застосування в законопроекті назви розпізнавального знаку, що встановлюється на транспортному засо</w:t>
      </w:r>
      <w:r>
        <w:rPr>
          <w:rFonts w:ascii="Times New Roman" w:hAnsi="Times New Roman"/>
          <w:sz w:val="28"/>
          <w:szCs w:val="28"/>
        </w:rPr>
        <w:t>бі інваліда, також не враховує положень</w:t>
      </w:r>
      <w:r w:rsidRPr="00400AB1">
        <w:rPr>
          <w:rFonts w:ascii="Times New Roman" w:hAnsi="Times New Roman"/>
          <w:sz w:val="28"/>
          <w:szCs w:val="28"/>
        </w:rPr>
        <w:t xml:space="preserve"> Правил дорожнього руху, затвердженим постановою Кабінету Міністрів України від 10 жовтня 2001 року № 1306.</w:t>
      </w:r>
    </w:p>
    <w:p w:rsidR="00CC7D50" w:rsidRDefault="00CC7D50" w:rsidP="0085440D">
      <w:pPr>
        <w:ind w:left="-42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огляду на  зазначене,  унеможливлюється виконання Кабінетом Міністрів України пункту 2 розділу ІІ законопроекту щодо доручення, яке передбачає зміну термінології в усіх підзаконних нормативно-правових актах з питань забезпечення прав інвалідів, дітей-інвалідів, що одночасно суперечитиме всім іншим законам, прийнятим у цій сфері регулювання.</w:t>
      </w:r>
    </w:p>
    <w:p w:rsidR="00CC7D50" w:rsidRDefault="00CC7D50" w:rsidP="0085440D">
      <w:pPr>
        <w:ind w:left="-426" w:firstLine="708"/>
        <w:jc w:val="both"/>
        <w:rPr>
          <w:rFonts w:ascii="Times New Roman" w:hAnsi="Times New Roman"/>
          <w:sz w:val="28"/>
          <w:szCs w:val="28"/>
        </w:rPr>
      </w:pPr>
    </w:p>
    <w:p w:rsidR="00CC7D50" w:rsidRDefault="00CC7D50" w:rsidP="0085440D">
      <w:pPr>
        <w:ind w:lef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Крім того, положення пункту 2 розділу ІІ законопроекту щодо приведення Кабінетом Міністрів України своїх нормативно-правових актів, нормативно-правових актів міністерств та інших центральних органів виконавчої влади (у тримісячний строк з дня набрання чинності цим Законом) є юридично некоректними, оскільки реалізація норм Закону ставиться в залежність від прийняття Урядом у майбутньому підзаконних актів.</w:t>
      </w:r>
      <w:r w:rsidRPr="00915BC9">
        <w:rPr>
          <w:szCs w:val="28"/>
        </w:rPr>
        <w:t xml:space="preserve"> </w:t>
      </w:r>
      <w:r w:rsidRPr="00915BC9">
        <w:rPr>
          <w:rFonts w:ascii="Times New Roman" w:hAnsi="Times New Roman"/>
          <w:sz w:val="28"/>
          <w:szCs w:val="28"/>
        </w:rPr>
        <w:t xml:space="preserve">Відтак, з </w:t>
      </w:r>
      <w:r>
        <w:rPr>
          <w:rFonts w:ascii="Times New Roman" w:hAnsi="Times New Roman"/>
          <w:sz w:val="28"/>
          <w:szCs w:val="28"/>
        </w:rPr>
        <w:t xml:space="preserve">набранням чинності цим Законом </w:t>
      </w:r>
      <w:r w:rsidRPr="00915BC9">
        <w:rPr>
          <w:rFonts w:ascii="Times New Roman" w:hAnsi="Times New Roman"/>
          <w:sz w:val="28"/>
          <w:szCs w:val="28"/>
        </w:rPr>
        <w:t>виникне ситуація, за якої протягом певного часу існуватиме суттєва прогалина в правовому регулюванні відповідних суспільних відносин, що ускладнить чи унеможливить реалізацію окремих положень Закону.</w:t>
      </w:r>
    </w:p>
    <w:p w:rsidR="00CC7D50" w:rsidRDefault="00CC7D50" w:rsidP="0085440D">
      <w:pPr>
        <w:ind w:left="-426" w:firstLine="709"/>
        <w:jc w:val="both"/>
        <w:rPr>
          <w:rFonts w:ascii="Times New Roman" w:hAnsi="Times New Roman"/>
          <w:sz w:val="28"/>
          <w:szCs w:val="28"/>
        </w:rPr>
      </w:pPr>
    </w:p>
    <w:p w:rsidR="00CC7D50" w:rsidRDefault="00CC7D50" w:rsidP="0085440D">
      <w:pPr>
        <w:ind w:lef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 змін до Кодексу України про адміністративні правопорушення.</w:t>
      </w:r>
    </w:p>
    <w:p w:rsidR="00CC7D50" w:rsidRPr="00151F39" w:rsidRDefault="00CC7D50" w:rsidP="0085440D">
      <w:pPr>
        <w:ind w:left="-426" w:firstLine="709"/>
        <w:jc w:val="both"/>
        <w:rPr>
          <w:rFonts w:ascii="Times New Roman" w:hAnsi="Times New Roman"/>
          <w:sz w:val="28"/>
          <w:szCs w:val="28"/>
        </w:rPr>
      </w:pPr>
      <w:r w:rsidRPr="001C2EC0">
        <w:rPr>
          <w:rFonts w:ascii="Times New Roman" w:hAnsi="Times New Roman"/>
          <w:sz w:val="28"/>
          <w:szCs w:val="28"/>
        </w:rPr>
        <w:t>Примітку</w:t>
      </w:r>
      <w:r>
        <w:rPr>
          <w:rFonts w:ascii="Times New Roman" w:hAnsi="Times New Roman"/>
          <w:sz w:val="28"/>
          <w:szCs w:val="28"/>
        </w:rPr>
        <w:t xml:space="preserve"> до статті 152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Кодексу пропонується доповнити абзацом другим, в якому зазначається, що «п</w:t>
      </w:r>
      <w:r w:rsidRPr="001C2EC0">
        <w:rPr>
          <w:rFonts w:ascii="Times New Roman" w:hAnsi="Times New Roman"/>
          <w:sz w:val="28"/>
          <w:szCs w:val="28"/>
        </w:rPr>
        <w:t>ід місцями, призначеними для паркування (в тому числі безоплатного паркування) транспортних засобів, якими керують водії з інвалідністю або водії, які перевозять осіб з інвалідністю, на спеціально обладнаних чи відведених майданчиках для паркування транспортних засобів, у тому числі біля житлових будинків (крім індивідуальних житлових будинків) та будівель, на тротуарах (із числа місць для зупинки та стоянки транспортни</w:t>
      </w:r>
      <w:r>
        <w:rPr>
          <w:rFonts w:ascii="Times New Roman" w:hAnsi="Times New Roman"/>
          <w:sz w:val="28"/>
          <w:szCs w:val="28"/>
        </w:rPr>
        <w:t xml:space="preserve">х засобів), вважаються місця, </w:t>
      </w:r>
      <w:r w:rsidRPr="001C2EC0">
        <w:rPr>
          <w:rFonts w:ascii="Times New Roman" w:hAnsi="Times New Roman"/>
          <w:sz w:val="28"/>
          <w:szCs w:val="28"/>
        </w:rPr>
        <w:t xml:space="preserve"> позначені в</w:t>
      </w:r>
      <w:r>
        <w:rPr>
          <w:rFonts w:ascii="Times New Roman" w:hAnsi="Times New Roman"/>
          <w:sz w:val="28"/>
          <w:szCs w:val="28"/>
        </w:rPr>
        <w:t xml:space="preserve">ідповідними дорожніми знаками </w:t>
      </w:r>
      <w:r w:rsidRPr="001C2EC0">
        <w:rPr>
          <w:rFonts w:ascii="Times New Roman" w:hAnsi="Times New Roman"/>
          <w:sz w:val="28"/>
          <w:szCs w:val="28"/>
        </w:rPr>
        <w:t xml:space="preserve">або дорожньою розміткою. </w:t>
      </w:r>
      <w:r>
        <w:rPr>
          <w:rFonts w:ascii="Times New Roman" w:hAnsi="Times New Roman"/>
          <w:sz w:val="28"/>
          <w:szCs w:val="28"/>
        </w:rPr>
        <w:t xml:space="preserve">Проте, на нашу думку, положення абзацу другого примітки до зазначеної статті в редакції проекту </w:t>
      </w:r>
      <w:r w:rsidRPr="00151F39">
        <w:rPr>
          <w:rFonts w:ascii="Times New Roman" w:hAnsi="Times New Roman"/>
          <w:sz w:val="28"/>
          <w:szCs w:val="28"/>
        </w:rPr>
        <w:t xml:space="preserve">не є предметом правового регулювання </w:t>
      </w:r>
      <w:r>
        <w:rPr>
          <w:rFonts w:ascii="Times New Roman" w:hAnsi="Times New Roman"/>
          <w:sz w:val="28"/>
          <w:szCs w:val="28"/>
        </w:rPr>
        <w:t>цього Кодексу</w:t>
      </w:r>
      <w:r w:rsidRPr="00151F39">
        <w:rPr>
          <w:rFonts w:ascii="Times New Roman" w:hAnsi="Times New Roman"/>
          <w:sz w:val="28"/>
          <w:szCs w:val="28"/>
        </w:rPr>
        <w:t xml:space="preserve">. </w:t>
      </w:r>
    </w:p>
    <w:p w:rsidR="00CC7D50" w:rsidRPr="00151F39" w:rsidRDefault="00CC7D50" w:rsidP="0085440D">
      <w:pPr>
        <w:ind w:left="-426" w:firstLine="708"/>
        <w:jc w:val="both"/>
        <w:rPr>
          <w:rFonts w:ascii="Times New Roman" w:hAnsi="Times New Roman"/>
          <w:sz w:val="28"/>
          <w:szCs w:val="28"/>
        </w:rPr>
      </w:pPr>
    </w:p>
    <w:p w:rsidR="00CC7D50" w:rsidRDefault="00CC7D50" w:rsidP="0085440D">
      <w:pPr>
        <w:ind w:left="-42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Доповнення пункту 9 частини першої статті 255 Кодексу України про адміністративні правопорушення положеннями про те, що протоколи про відповідні правопорушення мають право складати члени громадських організацій осіб з інвалідністю, </w:t>
      </w:r>
      <w:r w:rsidRPr="00897B79">
        <w:rPr>
          <w:rFonts w:ascii="Times New Roman" w:hAnsi="Times New Roman"/>
          <w:sz w:val="28"/>
          <w:szCs w:val="28"/>
          <w:u w:val="single"/>
        </w:rPr>
        <w:t>уповноважені на те виконавчими комітетами сільських, селищних, міських рад</w:t>
      </w:r>
      <w:r>
        <w:rPr>
          <w:rFonts w:ascii="Times New Roman" w:hAnsi="Times New Roman"/>
          <w:sz w:val="28"/>
          <w:szCs w:val="28"/>
        </w:rPr>
        <w:t xml:space="preserve"> є неприйнятними з огляду на концепцією побудови цієї статті.</w:t>
      </w:r>
    </w:p>
    <w:p w:rsidR="00CC7D50" w:rsidRDefault="00CC7D50" w:rsidP="0085440D">
      <w:pPr>
        <w:ind w:left="-426" w:firstLine="708"/>
        <w:jc w:val="both"/>
        <w:rPr>
          <w:rFonts w:ascii="Times New Roman" w:hAnsi="Times New Roman"/>
          <w:sz w:val="28"/>
          <w:szCs w:val="28"/>
        </w:rPr>
      </w:pPr>
    </w:p>
    <w:p w:rsidR="00CC7D50" w:rsidRPr="00C3069C" w:rsidRDefault="00CC7D50" w:rsidP="0085440D">
      <w:pPr>
        <w:ind w:left="-426" w:right="85" w:firstLine="708"/>
        <w:jc w:val="both"/>
        <w:rPr>
          <w:rFonts w:ascii="Times New Roman" w:hAnsi="Times New Roman"/>
          <w:sz w:val="28"/>
          <w:szCs w:val="28"/>
        </w:rPr>
      </w:pPr>
      <w:r w:rsidRPr="00C3069C">
        <w:rPr>
          <w:rFonts w:ascii="Times New Roman" w:hAnsi="Times New Roman"/>
          <w:b/>
          <w:sz w:val="28"/>
          <w:szCs w:val="28"/>
        </w:rPr>
        <w:t xml:space="preserve">Узагальнюючий висновок: </w:t>
      </w:r>
      <w:r>
        <w:rPr>
          <w:rFonts w:ascii="Times New Roman" w:hAnsi="Times New Roman"/>
          <w:sz w:val="28"/>
          <w:szCs w:val="28"/>
        </w:rPr>
        <w:t>законопроект може бути прийнятий у другому читанні з урахуванням зауважень управління</w:t>
      </w:r>
      <w:r w:rsidRPr="00C3069C">
        <w:rPr>
          <w:rFonts w:ascii="Times New Roman" w:hAnsi="Times New Roman"/>
          <w:sz w:val="28"/>
          <w:szCs w:val="28"/>
        </w:rPr>
        <w:t>.</w:t>
      </w:r>
    </w:p>
    <w:p w:rsidR="00CC7D50" w:rsidRPr="00C3069C" w:rsidRDefault="00CC7D50" w:rsidP="0085440D">
      <w:pPr>
        <w:ind w:left="-426" w:right="85" w:firstLine="708"/>
        <w:jc w:val="both"/>
        <w:rPr>
          <w:rFonts w:ascii="Times New Roman" w:hAnsi="Times New Roman"/>
          <w:sz w:val="28"/>
          <w:szCs w:val="28"/>
        </w:rPr>
      </w:pPr>
    </w:p>
    <w:p w:rsidR="00CC7D50" w:rsidRPr="00C3069C" w:rsidRDefault="00CC7D50" w:rsidP="0085440D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C3069C">
        <w:rPr>
          <w:rFonts w:ascii="Times New Roman" w:hAnsi="Times New Roman"/>
          <w:sz w:val="28"/>
          <w:szCs w:val="28"/>
        </w:rPr>
        <w:t>Заступник керівника</w:t>
      </w:r>
    </w:p>
    <w:p w:rsidR="00CC7D50" w:rsidRDefault="00CC7D50" w:rsidP="00317DC4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C3069C">
        <w:rPr>
          <w:rFonts w:ascii="Times New Roman" w:hAnsi="Times New Roman"/>
          <w:sz w:val="28"/>
          <w:szCs w:val="28"/>
        </w:rPr>
        <w:t xml:space="preserve">Головного управління                                            </w:t>
      </w:r>
      <w:r w:rsidRPr="00C3069C">
        <w:rPr>
          <w:rFonts w:ascii="Times New Roman" w:hAnsi="Times New Roman"/>
          <w:sz w:val="28"/>
          <w:szCs w:val="28"/>
        </w:rPr>
        <w:tab/>
        <w:t xml:space="preserve">               А. НИЖНИК</w:t>
      </w:r>
      <w:bookmarkStart w:id="0" w:name="_GoBack"/>
      <w:bookmarkEnd w:id="0"/>
    </w:p>
    <w:sectPr w:rsidR="00CC7D50" w:rsidSect="00AB3BC4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C47"/>
    <w:rsid w:val="00107DA5"/>
    <w:rsid w:val="00151F39"/>
    <w:rsid w:val="00157254"/>
    <w:rsid w:val="001C2EC0"/>
    <w:rsid w:val="00221770"/>
    <w:rsid w:val="0023733D"/>
    <w:rsid w:val="00243060"/>
    <w:rsid w:val="00286E75"/>
    <w:rsid w:val="002E299D"/>
    <w:rsid w:val="00317DC4"/>
    <w:rsid w:val="003213C4"/>
    <w:rsid w:val="00400AB1"/>
    <w:rsid w:val="004F2C47"/>
    <w:rsid w:val="005204CF"/>
    <w:rsid w:val="006823EF"/>
    <w:rsid w:val="007F5ED2"/>
    <w:rsid w:val="0085440D"/>
    <w:rsid w:val="00897B79"/>
    <w:rsid w:val="008E057C"/>
    <w:rsid w:val="00915BC9"/>
    <w:rsid w:val="00A653FD"/>
    <w:rsid w:val="00AB3BC4"/>
    <w:rsid w:val="00AD1E18"/>
    <w:rsid w:val="00AF169C"/>
    <w:rsid w:val="00B64902"/>
    <w:rsid w:val="00B93BBF"/>
    <w:rsid w:val="00C3069C"/>
    <w:rsid w:val="00CC6535"/>
    <w:rsid w:val="00CC7D50"/>
    <w:rsid w:val="00D533C4"/>
    <w:rsid w:val="00E841D5"/>
    <w:rsid w:val="00EE1C28"/>
    <w:rsid w:val="00EF4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C47"/>
    <w:rPr>
      <w:rFonts w:ascii="Calibri" w:hAnsi="Calibri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15BC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E29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2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795</Words>
  <Characters>4537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Гонтар Алла Іванівна</dc:creator>
  <cp:keywords/>
  <dc:description/>
  <cp:lastModifiedBy>OSCE</cp:lastModifiedBy>
  <cp:revision>3</cp:revision>
  <cp:lastPrinted>2017-06-02T10:01:00Z</cp:lastPrinted>
  <dcterms:created xsi:type="dcterms:W3CDTF">2017-06-02T09:43:00Z</dcterms:created>
  <dcterms:modified xsi:type="dcterms:W3CDTF">2017-06-02T10:02:00Z</dcterms:modified>
</cp:coreProperties>
</file>