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F03" w:rsidRPr="007D7E50" w:rsidRDefault="00811F03" w:rsidP="00811F03">
      <w:pPr>
        <w:pStyle w:val="a3"/>
        <w:tabs>
          <w:tab w:val="clear" w:pos="9355"/>
          <w:tab w:val="right" w:pos="9639"/>
        </w:tabs>
        <w:jc w:val="right"/>
        <w:rPr>
          <w:rFonts w:ascii="Times New Roman" w:hAnsi="Times New Roman" w:cs="Times New Roman"/>
          <w:sz w:val="24"/>
        </w:rPr>
      </w:pPr>
      <w:r w:rsidRPr="007D7E50">
        <w:rPr>
          <w:rFonts w:ascii="Times New Roman" w:hAnsi="Times New Roman" w:cs="Times New Roman"/>
          <w:sz w:val="24"/>
        </w:rPr>
        <w:t xml:space="preserve">До реєстр. № </w:t>
      </w:r>
      <w:r w:rsidRPr="001615FF">
        <w:rPr>
          <w:rFonts w:ascii="Times New Roman" w:hAnsi="Times New Roman" w:cs="Times New Roman"/>
          <w:sz w:val="24"/>
          <w:lang w:val="ru-RU"/>
        </w:rPr>
        <w:t>3096-</w:t>
      </w:r>
      <w:r>
        <w:rPr>
          <w:rFonts w:ascii="Times New Roman" w:hAnsi="Times New Roman" w:cs="Times New Roman"/>
          <w:sz w:val="24"/>
        </w:rPr>
        <w:t>д</w:t>
      </w:r>
      <w:r w:rsidR="0008292A">
        <w:rPr>
          <w:rFonts w:ascii="Times New Roman" w:hAnsi="Times New Roman" w:cs="Times New Roman"/>
          <w:sz w:val="24"/>
        </w:rPr>
        <w:t xml:space="preserve"> від 25</w:t>
      </w:r>
      <w:r>
        <w:rPr>
          <w:rFonts w:ascii="Times New Roman" w:hAnsi="Times New Roman" w:cs="Times New Roman"/>
          <w:sz w:val="24"/>
        </w:rPr>
        <w:t>.0</w:t>
      </w:r>
      <w:r w:rsidR="0008292A">
        <w:rPr>
          <w:rFonts w:ascii="Times New Roman" w:hAnsi="Times New Roman" w:cs="Times New Roman"/>
          <w:sz w:val="24"/>
        </w:rPr>
        <w:t>5</w:t>
      </w:r>
      <w:r>
        <w:rPr>
          <w:rFonts w:ascii="Times New Roman" w:hAnsi="Times New Roman" w:cs="Times New Roman"/>
          <w:sz w:val="24"/>
        </w:rPr>
        <w:t>.2017</w:t>
      </w:r>
    </w:p>
    <w:p w:rsidR="00811F03" w:rsidRPr="007D7E50" w:rsidRDefault="00811F03" w:rsidP="00811F03">
      <w:pPr>
        <w:tabs>
          <w:tab w:val="right" w:pos="9639"/>
        </w:tabs>
        <w:jc w:val="right"/>
      </w:pPr>
      <w:r w:rsidRPr="007D7E50">
        <w:t>(друге читання)</w:t>
      </w:r>
    </w:p>
    <w:p w:rsidR="00811F03" w:rsidRPr="009E110F" w:rsidRDefault="00811F03" w:rsidP="00811F03">
      <w:pPr>
        <w:jc w:val="center"/>
        <w:rPr>
          <w:b/>
          <w:sz w:val="28"/>
          <w:szCs w:val="28"/>
        </w:rPr>
      </w:pPr>
    </w:p>
    <w:p w:rsidR="00811F03" w:rsidRPr="009E110F" w:rsidRDefault="00811F03" w:rsidP="00811F03">
      <w:pPr>
        <w:jc w:val="center"/>
        <w:rPr>
          <w:b/>
          <w:sz w:val="28"/>
          <w:szCs w:val="28"/>
        </w:rPr>
      </w:pPr>
    </w:p>
    <w:p w:rsidR="00811F03" w:rsidRPr="009E110F" w:rsidRDefault="00811F03" w:rsidP="00811F03">
      <w:pPr>
        <w:jc w:val="center"/>
        <w:rPr>
          <w:b/>
          <w:sz w:val="28"/>
          <w:szCs w:val="28"/>
        </w:rPr>
      </w:pPr>
    </w:p>
    <w:p w:rsidR="00811F03" w:rsidRPr="009E110F" w:rsidRDefault="00811F03" w:rsidP="00811F03">
      <w:pPr>
        <w:jc w:val="center"/>
        <w:rPr>
          <w:b/>
          <w:sz w:val="28"/>
          <w:szCs w:val="28"/>
        </w:rPr>
      </w:pPr>
    </w:p>
    <w:p w:rsidR="00811F03" w:rsidRPr="009E110F" w:rsidRDefault="00811F03" w:rsidP="00811F03">
      <w:pPr>
        <w:jc w:val="center"/>
        <w:rPr>
          <w:b/>
          <w:sz w:val="28"/>
          <w:szCs w:val="28"/>
        </w:rPr>
      </w:pPr>
    </w:p>
    <w:p w:rsidR="00DB05AE" w:rsidRPr="009E110F" w:rsidRDefault="00DB05AE" w:rsidP="00811F03">
      <w:pPr>
        <w:jc w:val="center"/>
        <w:rPr>
          <w:b/>
          <w:sz w:val="28"/>
          <w:szCs w:val="28"/>
        </w:rPr>
      </w:pPr>
    </w:p>
    <w:p w:rsidR="00D1033F" w:rsidRDefault="00D1033F" w:rsidP="00811F03">
      <w:pPr>
        <w:ind w:right="85"/>
        <w:jc w:val="center"/>
        <w:rPr>
          <w:b/>
          <w:sz w:val="28"/>
          <w:szCs w:val="28"/>
        </w:rPr>
      </w:pPr>
    </w:p>
    <w:p w:rsidR="00811F03" w:rsidRPr="007C425C" w:rsidRDefault="00811F03" w:rsidP="00767C68">
      <w:pPr>
        <w:ind w:right="85"/>
        <w:jc w:val="center"/>
        <w:rPr>
          <w:b/>
          <w:sz w:val="28"/>
          <w:szCs w:val="28"/>
        </w:rPr>
      </w:pPr>
      <w:r w:rsidRPr="007C425C">
        <w:rPr>
          <w:b/>
          <w:sz w:val="28"/>
          <w:szCs w:val="28"/>
        </w:rPr>
        <w:t>ЗАУВАЖЕННЯ</w:t>
      </w:r>
    </w:p>
    <w:p w:rsidR="00811F03" w:rsidRPr="007C425C" w:rsidRDefault="00811F03" w:rsidP="00811F03">
      <w:pPr>
        <w:pStyle w:val="a3"/>
        <w:tabs>
          <w:tab w:val="clear" w:pos="4677"/>
          <w:tab w:val="clear" w:pos="9355"/>
        </w:tabs>
        <w:jc w:val="center"/>
        <w:rPr>
          <w:rFonts w:ascii="Times New Roman" w:hAnsi="Times New Roman" w:cs="Times New Roman"/>
          <w:color w:val="auto"/>
          <w:spacing w:val="0"/>
          <w:w w:val="100"/>
          <w:szCs w:val="28"/>
        </w:rPr>
      </w:pPr>
      <w:r w:rsidRPr="007C425C">
        <w:rPr>
          <w:rFonts w:ascii="Times New Roman" w:hAnsi="Times New Roman" w:cs="Times New Roman"/>
          <w:color w:val="auto"/>
          <w:spacing w:val="0"/>
          <w:w w:val="100"/>
          <w:szCs w:val="28"/>
        </w:rPr>
        <w:t xml:space="preserve">до проекту Закону України </w:t>
      </w:r>
    </w:p>
    <w:p w:rsidR="0008292A" w:rsidRPr="007C425C" w:rsidRDefault="00811F03" w:rsidP="0008292A">
      <w:pPr>
        <w:tabs>
          <w:tab w:val="left" w:pos="6300"/>
        </w:tabs>
        <w:ind w:firstLine="567"/>
        <w:jc w:val="center"/>
        <w:rPr>
          <w:bCs/>
          <w:sz w:val="28"/>
          <w:szCs w:val="28"/>
          <w:lang w:eastAsia="uk-UA"/>
        </w:rPr>
      </w:pPr>
      <w:r w:rsidRPr="007C425C">
        <w:rPr>
          <w:sz w:val="28"/>
          <w:szCs w:val="28"/>
        </w:rPr>
        <w:t xml:space="preserve">про </w:t>
      </w:r>
      <w:r w:rsidR="0008292A" w:rsidRPr="007C425C">
        <w:rPr>
          <w:bCs/>
          <w:sz w:val="28"/>
          <w:szCs w:val="28"/>
          <w:lang w:eastAsia="uk-UA"/>
        </w:rPr>
        <w:t xml:space="preserve">внесення змін до деяких законодавчих актів України </w:t>
      </w:r>
    </w:p>
    <w:p w:rsidR="0008292A" w:rsidRPr="007C425C" w:rsidRDefault="0008292A" w:rsidP="0008292A">
      <w:pPr>
        <w:tabs>
          <w:tab w:val="left" w:pos="6300"/>
        </w:tabs>
        <w:ind w:firstLine="567"/>
        <w:jc w:val="center"/>
        <w:rPr>
          <w:bCs/>
          <w:sz w:val="28"/>
          <w:szCs w:val="28"/>
          <w:lang w:eastAsia="uk-UA"/>
        </w:rPr>
      </w:pPr>
      <w:r w:rsidRPr="007C425C">
        <w:rPr>
          <w:bCs/>
          <w:sz w:val="28"/>
          <w:szCs w:val="28"/>
          <w:lang w:eastAsia="uk-UA"/>
        </w:rPr>
        <w:t>щодо дерегуляції в нафтогазовій галузі</w:t>
      </w:r>
    </w:p>
    <w:p w:rsidR="00811F03" w:rsidRPr="007C425C" w:rsidRDefault="00811F03" w:rsidP="00811F03">
      <w:pPr>
        <w:pStyle w:val="a3"/>
        <w:tabs>
          <w:tab w:val="clear" w:pos="4677"/>
          <w:tab w:val="clear" w:pos="9355"/>
        </w:tabs>
        <w:jc w:val="center"/>
        <w:rPr>
          <w:rFonts w:ascii="Times New Roman" w:hAnsi="Times New Roman" w:cs="Times New Roman"/>
          <w:spacing w:val="0"/>
          <w:w w:val="100"/>
          <w:szCs w:val="28"/>
        </w:rPr>
      </w:pPr>
      <w:r w:rsidRPr="007C425C">
        <w:rPr>
          <w:rFonts w:ascii="Times New Roman" w:hAnsi="Times New Roman" w:cs="Times New Roman"/>
          <w:spacing w:val="0"/>
          <w:w w:val="100"/>
          <w:szCs w:val="28"/>
        </w:rPr>
        <w:t>(</w:t>
      </w:r>
      <w:r w:rsidRPr="007C425C">
        <w:rPr>
          <w:rFonts w:ascii="Times New Roman" w:hAnsi="Times New Roman" w:cs="Times New Roman"/>
          <w:szCs w:val="28"/>
        </w:rPr>
        <w:t xml:space="preserve">реєстраційний </w:t>
      </w:r>
      <w:r w:rsidRPr="007C425C">
        <w:rPr>
          <w:rFonts w:ascii="Times New Roman" w:hAnsi="Times New Roman" w:cs="Times New Roman"/>
          <w:spacing w:val="0"/>
          <w:w w:val="100"/>
          <w:szCs w:val="28"/>
        </w:rPr>
        <w:t xml:space="preserve">№ </w:t>
      </w:r>
      <w:r w:rsidR="0008292A" w:rsidRPr="007C425C">
        <w:rPr>
          <w:rFonts w:ascii="Times New Roman" w:hAnsi="Times New Roman" w:cs="Times New Roman"/>
          <w:spacing w:val="0"/>
          <w:w w:val="100"/>
          <w:szCs w:val="28"/>
        </w:rPr>
        <w:t>3096-д</w:t>
      </w:r>
      <w:r w:rsidRPr="007C425C">
        <w:rPr>
          <w:rFonts w:ascii="Times New Roman" w:hAnsi="Times New Roman" w:cs="Times New Roman"/>
          <w:spacing w:val="0"/>
          <w:w w:val="100"/>
          <w:szCs w:val="28"/>
        </w:rPr>
        <w:t>)</w:t>
      </w:r>
    </w:p>
    <w:p w:rsidR="00811F03" w:rsidRPr="00D1033F" w:rsidRDefault="00811F03" w:rsidP="007C0FFC">
      <w:pPr>
        <w:jc w:val="both"/>
        <w:rPr>
          <w:bCs/>
          <w:sz w:val="16"/>
          <w:szCs w:val="16"/>
        </w:rPr>
      </w:pPr>
    </w:p>
    <w:p w:rsidR="007C425C" w:rsidRDefault="007C425C" w:rsidP="009E110F">
      <w:pPr>
        <w:tabs>
          <w:tab w:val="left" w:pos="6300"/>
        </w:tabs>
        <w:spacing w:after="120"/>
        <w:ind w:firstLine="709"/>
        <w:jc w:val="both"/>
        <w:rPr>
          <w:sz w:val="28"/>
          <w:szCs w:val="28"/>
        </w:rPr>
      </w:pPr>
      <w:r w:rsidRPr="0008204F">
        <w:rPr>
          <w:sz w:val="28"/>
          <w:szCs w:val="28"/>
        </w:rPr>
        <w:t>У Головному юридичному управлінні проаналізовано проект Закону України про</w:t>
      </w:r>
      <w:r>
        <w:rPr>
          <w:sz w:val="28"/>
          <w:szCs w:val="28"/>
        </w:rPr>
        <w:t xml:space="preserve"> </w:t>
      </w:r>
      <w:r w:rsidRPr="007C425C">
        <w:rPr>
          <w:bCs/>
          <w:sz w:val="28"/>
          <w:szCs w:val="28"/>
          <w:lang w:eastAsia="uk-UA"/>
        </w:rPr>
        <w:t>внесення змін до деяких законодавчих актів України щодо дерегуляції в нафтогазовій галузі</w:t>
      </w:r>
      <w:r>
        <w:rPr>
          <w:bCs/>
          <w:sz w:val="28"/>
          <w:szCs w:val="28"/>
          <w:lang w:eastAsia="uk-UA"/>
        </w:rPr>
        <w:t xml:space="preserve"> </w:t>
      </w:r>
      <w:r w:rsidRPr="007C425C">
        <w:rPr>
          <w:sz w:val="28"/>
          <w:szCs w:val="28"/>
        </w:rPr>
        <w:t>(реєстраційний № 3096-д)</w:t>
      </w:r>
      <w:r w:rsidRPr="0008204F">
        <w:rPr>
          <w:sz w:val="28"/>
          <w:szCs w:val="28"/>
        </w:rPr>
        <w:t>, підготовлений Комітетом з питань паливно-енергетичного комплексу, ядерної політики та ядерної безпеки для розгляду в другому читанні, за результатами опрацювання якого слід зазначити таке.</w:t>
      </w:r>
    </w:p>
    <w:p w:rsidR="00F3494B" w:rsidRDefault="00F3494B" w:rsidP="009E110F">
      <w:pPr>
        <w:tabs>
          <w:tab w:val="left" w:pos="6300"/>
        </w:tabs>
        <w:spacing w:after="120"/>
        <w:ind w:firstLine="709"/>
        <w:jc w:val="both"/>
        <w:rPr>
          <w:sz w:val="28"/>
          <w:szCs w:val="28"/>
        </w:rPr>
      </w:pPr>
      <w:r>
        <w:rPr>
          <w:sz w:val="28"/>
          <w:szCs w:val="28"/>
        </w:rPr>
        <w:t xml:space="preserve">Згідно з пояснювальною запискою до проекту його розроблено з метою </w:t>
      </w:r>
      <w:r w:rsidRPr="00D85E8C">
        <w:rPr>
          <w:sz w:val="28"/>
          <w:szCs w:val="28"/>
        </w:rPr>
        <w:t>вдосконалення процедури надання земельних ділянок для проведення розвідувальних</w:t>
      </w:r>
      <w:r w:rsidR="00D52BAA">
        <w:rPr>
          <w:sz w:val="28"/>
          <w:szCs w:val="28"/>
        </w:rPr>
        <w:t>, будівельних</w:t>
      </w:r>
      <w:r w:rsidRPr="00D85E8C">
        <w:rPr>
          <w:sz w:val="28"/>
          <w:szCs w:val="28"/>
        </w:rPr>
        <w:t xml:space="preserve"> робіт,</w:t>
      </w:r>
      <w:r w:rsidR="001615FF">
        <w:rPr>
          <w:sz w:val="28"/>
          <w:szCs w:val="28"/>
        </w:rPr>
        <w:t xml:space="preserve"> технічного обслуговування</w:t>
      </w:r>
      <w:r w:rsidRPr="00D85E8C">
        <w:rPr>
          <w:sz w:val="28"/>
          <w:szCs w:val="28"/>
        </w:rPr>
        <w:t xml:space="preserve"> об’єктів трубопровідного транспорту</w:t>
      </w:r>
      <w:r>
        <w:rPr>
          <w:sz w:val="28"/>
          <w:szCs w:val="28"/>
        </w:rPr>
        <w:t xml:space="preserve"> та інших дозвільних процедур </w:t>
      </w:r>
      <w:r w:rsidR="001615FF">
        <w:rPr>
          <w:sz w:val="28"/>
          <w:szCs w:val="28"/>
        </w:rPr>
        <w:t xml:space="preserve">у </w:t>
      </w:r>
      <w:r>
        <w:rPr>
          <w:sz w:val="28"/>
          <w:szCs w:val="28"/>
        </w:rPr>
        <w:t>нафтогазов</w:t>
      </w:r>
      <w:r w:rsidR="001615FF">
        <w:rPr>
          <w:sz w:val="28"/>
          <w:szCs w:val="28"/>
        </w:rPr>
        <w:t>ій</w:t>
      </w:r>
      <w:r>
        <w:rPr>
          <w:sz w:val="28"/>
          <w:szCs w:val="28"/>
        </w:rPr>
        <w:t xml:space="preserve"> галузі</w:t>
      </w:r>
      <w:r w:rsidRPr="00D85E8C">
        <w:rPr>
          <w:sz w:val="28"/>
          <w:szCs w:val="28"/>
        </w:rPr>
        <w:t>, що д</w:t>
      </w:r>
      <w:r w:rsidR="00D52BAA">
        <w:rPr>
          <w:sz w:val="28"/>
          <w:szCs w:val="28"/>
        </w:rPr>
        <w:t>асть змогу</w:t>
      </w:r>
      <w:r w:rsidRPr="00D85E8C">
        <w:rPr>
          <w:sz w:val="28"/>
          <w:szCs w:val="28"/>
        </w:rPr>
        <w:t xml:space="preserve"> оптимізувати витрати підприємств галузі при проведенні таких робіт</w:t>
      </w:r>
      <w:r>
        <w:rPr>
          <w:sz w:val="28"/>
          <w:szCs w:val="28"/>
        </w:rPr>
        <w:t>.</w:t>
      </w:r>
    </w:p>
    <w:p w:rsidR="007C425C" w:rsidRDefault="00F3494B" w:rsidP="009E110F">
      <w:pPr>
        <w:tabs>
          <w:tab w:val="left" w:pos="6300"/>
        </w:tabs>
        <w:spacing w:after="120"/>
        <w:ind w:firstLine="709"/>
        <w:jc w:val="both"/>
        <w:rPr>
          <w:bCs/>
          <w:szCs w:val="28"/>
        </w:rPr>
      </w:pPr>
      <w:r>
        <w:rPr>
          <w:sz w:val="28"/>
          <w:szCs w:val="28"/>
        </w:rPr>
        <w:t xml:space="preserve">Разом з тим, </w:t>
      </w:r>
      <w:r w:rsidR="00210307">
        <w:rPr>
          <w:sz w:val="28"/>
          <w:szCs w:val="28"/>
        </w:rPr>
        <w:t>Г</w:t>
      </w:r>
      <w:r w:rsidR="00210307" w:rsidRPr="002F0EE1">
        <w:rPr>
          <w:sz w:val="28"/>
          <w:szCs w:val="28"/>
        </w:rPr>
        <w:t>оловне юридичне управління зв</w:t>
      </w:r>
      <w:r w:rsidR="00210307">
        <w:rPr>
          <w:sz w:val="28"/>
          <w:szCs w:val="28"/>
        </w:rPr>
        <w:t>ертає увагу, що запропонований проектом</w:t>
      </w:r>
      <w:r w:rsidR="00210307" w:rsidRPr="002F0EE1">
        <w:rPr>
          <w:sz w:val="28"/>
          <w:szCs w:val="28"/>
        </w:rPr>
        <w:t xml:space="preserve"> спосіб </w:t>
      </w:r>
      <w:r w:rsidR="001615FF">
        <w:rPr>
          <w:sz w:val="28"/>
          <w:szCs w:val="28"/>
        </w:rPr>
        <w:t>дерегуляції у цій галузі</w:t>
      </w:r>
      <w:r w:rsidR="00210307">
        <w:rPr>
          <w:sz w:val="28"/>
          <w:szCs w:val="28"/>
        </w:rPr>
        <w:t xml:space="preserve"> </w:t>
      </w:r>
      <w:r>
        <w:rPr>
          <w:sz w:val="28"/>
          <w:szCs w:val="28"/>
        </w:rPr>
        <w:t>не враховує вимог</w:t>
      </w:r>
      <w:r w:rsidR="00210307" w:rsidRPr="002F0EE1">
        <w:rPr>
          <w:sz w:val="28"/>
          <w:szCs w:val="28"/>
        </w:rPr>
        <w:t xml:space="preserve"> Конституції України, </w:t>
      </w:r>
      <w:r w:rsidR="001615FF">
        <w:rPr>
          <w:sz w:val="28"/>
          <w:szCs w:val="28"/>
        </w:rPr>
        <w:t xml:space="preserve">зокрема </w:t>
      </w:r>
      <w:r w:rsidR="00210307" w:rsidRPr="002F0EE1">
        <w:rPr>
          <w:sz w:val="28"/>
          <w:szCs w:val="28"/>
        </w:rPr>
        <w:t>принципу верховенства права та вимог щодо правової визначеності з</w:t>
      </w:r>
      <w:r w:rsidR="00210307">
        <w:rPr>
          <w:sz w:val="28"/>
          <w:szCs w:val="28"/>
        </w:rPr>
        <w:t xml:space="preserve">аконодавчих норм, </w:t>
      </w:r>
      <w:r w:rsidR="001615FF">
        <w:rPr>
          <w:sz w:val="28"/>
          <w:szCs w:val="28"/>
        </w:rPr>
        <w:t xml:space="preserve">а також </w:t>
      </w:r>
      <w:r w:rsidR="00210307">
        <w:rPr>
          <w:sz w:val="28"/>
          <w:szCs w:val="28"/>
        </w:rPr>
        <w:t>не узгоджу</w:t>
      </w:r>
      <w:r w:rsidR="001615FF">
        <w:rPr>
          <w:sz w:val="28"/>
          <w:szCs w:val="28"/>
        </w:rPr>
        <w:t>є</w:t>
      </w:r>
      <w:r w:rsidR="00210307">
        <w:rPr>
          <w:sz w:val="28"/>
          <w:szCs w:val="28"/>
        </w:rPr>
        <w:t xml:space="preserve">ться з </w:t>
      </w:r>
      <w:r w:rsidR="001615FF">
        <w:rPr>
          <w:sz w:val="28"/>
          <w:szCs w:val="28"/>
        </w:rPr>
        <w:t xml:space="preserve">вимогами </w:t>
      </w:r>
      <w:r w:rsidR="00243E8D">
        <w:rPr>
          <w:sz w:val="28"/>
          <w:szCs w:val="28"/>
        </w:rPr>
        <w:t xml:space="preserve">інших </w:t>
      </w:r>
      <w:r w:rsidR="00210307">
        <w:rPr>
          <w:sz w:val="28"/>
          <w:szCs w:val="28"/>
        </w:rPr>
        <w:t>закон</w:t>
      </w:r>
      <w:r w:rsidR="001615FF">
        <w:rPr>
          <w:sz w:val="28"/>
          <w:szCs w:val="28"/>
        </w:rPr>
        <w:t>одавчих актів</w:t>
      </w:r>
      <w:r w:rsidR="00210307">
        <w:rPr>
          <w:sz w:val="28"/>
          <w:szCs w:val="28"/>
        </w:rPr>
        <w:t xml:space="preserve"> України</w:t>
      </w:r>
      <w:r>
        <w:rPr>
          <w:sz w:val="28"/>
          <w:szCs w:val="28"/>
        </w:rPr>
        <w:t>.</w:t>
      </w:r>
    </w:p>
    <w:p w:rsidR="00F451FF" w:rsidRPr="007C0FFC" w:rsidRDefault="00F451FF" w:rsidP="009E110F">
      <w:pPr>
        <w:pStyle w:val="1"/>
        <w:numPr>
          <w:ilvl w:val="0"/>
          <w:numId w:val="1"/>
        </w:numPr>
        <w:spacing w:after="120"/>
        <w:ind w:left="0" w:firstLine="709"/>
        <w:jc w:val="both"/>
        <w:rPr>
          <w:bCs/>
          <w:szCs w:val="28"/>
        </w:rPr>
      </w:pPr>
      <w:r w:rsidRPr="007C0FFC">
        <w:rPr>
          <w:bCs/>
          <w:szCs w:val="28"/>
        </w:rPr>
        <w:t xml:space="preserve">Проектом закону </w:t>
      </w:r>
      <w:r w:rsidR="001615FF">
        <w:rPr>
          <w:bCs/>
          <w:szCs w:val="28"/>
        </w:rPr>
        <w:t xml:space="preserve">передбачається </w:t>
      </w:r>
      <w:r w:rsidRPr="007C0FFC">
        <w:rPr>
          <w:bCs/>
          <w:szCs w:val="28"/>
        </w:rPr>
        <w:t>вн</w:t>
      </w:r>
      <w:r w:rsidR="001615FF">
        <w:rPr>
          <w:bCs/>
          <w:szCs w:val="28"/>
        </w:rPr>
        <w:t>е</w:t>
      </w:r>
      <w:r w:rsidRPr="007C0FFC">
        <w:rPr>
          <w:bCs/>
          <w:szCs w:val="28"/>
        </w:rPr>
        <w:t>ст</w:t>
      </w:r>
      <w:r w:rsidR="001615FF">
        <w:rPr>
          <w:bCs/>
          <w:szCs w:val="28"/>
        </w:rPr>
        <w:t>и</w:t>
      </w:r>
      <w:r w:rsidRPr="007C0FFC">
        <w:rPr>
          <w:bCs/>
          <w:szCs w:val="28"/>
        </w:rPr>
        <w:t xml:space="preserve"> зміни до статей 17, 24 Кодексу України про надра, статті 168 Земельного кодексу України, статей 12 і 14</w:t>
      </w:r>
      <w:r w:rsidR="00C71F79">
        <w:rPr>
          <w:bCs/>
          <w:szCs w:val="28"/>
        </w:rPr>
        <w:t xml:space="preserve"> Закону України </w:t>
      </w:r>
      <w:r w:rsidR="00C71F79" w:rsidRPr="000E3A4F">
        <w:rPr>
          <w:szCs w:val="28"/>
        </w:rPr>
        <w:t>“</w:t>
      </w:r>
      <w:r w:rsidRPr="007C0FFC">
        <w:rPr>
          <w:bCs/>
          <w:szCs w:val="28"/>
        </w:rPr>
        <w:t>Про нафту і газ</w:t>
      </w:r>
      <w:r w:rsidR="00C71F79" w:rsidRPr="000E3A4F">
        <w:rPr>
          <w:szCs w:val="28"/>
        </w:rPr>
        <w:t>”</w:t>
      </w:r>
      <w:r w:rsidRPr="007C0FFC">
        <w:rPr>
          <w:bCs/>
          <w:szCs w:val="28"/>
        </w:rPr>
        <w:t>, відповідно до яких пр</w:t>
      </w:r>
      <w:r w:rsidR="001615FF">
        <w:rPr>
          <w:bCs/>
          <w:szCs w:val="28"/>
        </w:rPr>
        <w:t>опону</w:t>
      </w:r>
      <w:r w:rsidRPr="007C0FFC">
        <w:rPr>
          <w:bCs/>
          <w:szCs w:val="28"/>
        </w:rPr>
        <w:t>ється звільнити користувачів нафтогазоносних надр, які отримали спеціальний дозвіл на користування надрами, від необхідності оформлення гірничого відводу та спеціального дозволу на зняття та перенесення ґрунтового покриву земельних ділянок, а останній замінюється на необхідність розроблення робочого проекту землеустрою. Крім того, зазначені суб’єкти звільняються від необхідності проводити оцінку впливу на довкілля своєї діяльності під час дослідно-промислов</w:t>
      </w:r>
      <w:r w:rsidR="00375E82" w:rsidRPr="007C0FFC">
        <w:rPr>
          <w:bCs/>
          <w:szCs w:val="28"/>
        </w:rPr>
        <w:t>ої</w:t>
      </w:r>
      <w:r w:rsidRPr="007C0FFC">
        <w:rPr>
          <w:bCs/>
          <w:szCs w:val="28"/>
        </w:rPr>
        <w:t xml:space="preserve"> розроб</w:t>
      </w:r>
      <w:r w:rsidR="00375E82" w:rsidRPr="007C0FFC">
        <w:rPr>
          <w:bCs/>
          <w:szCs w:val="28"/>
        </w:rPr>
        <w:t>ки</w:t>
      </w:r>
      <w:r w:rsidRPr="007C0FFC">
        <w:rPr>
          <w:bCs/>
          <w:szCs w:val="28"/>
        </w:rPr>
        <w:t xml:space="preserve"> родовищ нафти </w:t>
      </w:r>
      <w:r w:rsidR="00375E82" w:rsidRPr="007C0FFC">
        <w:rPr>
          <w:bCs/>
          <w:szCs w:val="28"/>
        </w:rPr>
        <w:t>і</w:t>
      </w:r>
      <w:r w:rsidRPr="007C0FFC">
        <w:rPr>
          <w:bCs/>
          <w:szCs w:val="28"/>
        </w:rPr>
        <w:t xml:space="preserve"> газу. </w:t>
      </w:r>
      <w:r w:rsidR="007773DC">
        <w:rPr>
          <w:bCs/>
          <w:szCs w:val="28"/>
        </w:rPr>
        <w:t>У</w:t>
      </w:r>
      <w:r w:rsidRPr="007C0FFC">
        <w:rPr>
          <w:bCs/>
          <w:szCs w:val="28"/>
        </w:rPr>
        <w:t xml:space="preserve"> пояснювальній записці така пропозиція обґрунтовується необхідністю зменшення кількості узгоджень та запобігання бюрократичній процедурі отримання дозволів, </w:t>
      </w:r>
      <w:r w:rsidRPr="007C0FFC">
        <w:rPr>
          <w:bCs/>
          <w:szCs w:val="28"/>
        </w:rPr>
        <w:lastRenderedPageBreak/>
        <w:t>оскільки, зокрема</w:t>
      </w:r>
      <w:r w:rsidR="00375E82" w:rsidRPr="007C0FFC">
        <w:rPr>
          <w:bCs/>
          <w:szCs w:val="28"/>
        </w:rPr>
        <w:t>,</w:t>
      </w:r>
      <w:r w:rsidRPr="007C0FFC">
        <w:rPr>
          <w:bCs/>
          <w:szCs w:val="28"/>
        </w:rPr>
        <w:t xml:space="preserve"> функції гірничих відводів майже повністю дублюються з функціями спеціальних дозволів на </w:t>
      </w:r>
      <w:r w:rsidR="001615FF">
        <w:rPr>
          <w:bCs/>
          <w:szCs w:val="28"/>
        </w:rPr>
        <w:t>користування надрами</w:t>
      </w:r>
      <w:r w:rsidRPr="007C0FFC">
        <w:rPr>
          <w:bCs/>
          <w:szCs w:val="28"/>
        </w:rPr>
        <w:t>. Зважаючи на логіку зазначен</w:t>
      </w:r>
      <w:r w:rsidR="00375E82" w:rsidRPr="007C0FFC">
        <w:rPr>
          <w:bCs/>
          <w:szCs w:val="28"/>
        </w:rPr>
        <w:t>ого</w:t>
      </w:r>
      <w:r w:rsidRPr="007C0FFC">
        <w:rPr>
          <w:bCs/>
          <w:szCs w:val="28"/>
        </w:rPr>
        <w:t xml:space="preserve"> обґрунтуван</w:t>
      </w:r>
      <w:r w:rsidR="00375E82" w:rsidRPr="007C0FFC">
        <w:rPr>
          <w:bCs/>
          <w:szCs w:val="28"/>
        </w:rPr>
        <w:t>ня</w:t>
      </w:r>
      <w:r w:rsidR="001615FF">
        <w:rPr>
          <w:bCs/>
          <w:szCs w:val="28"/>
        </w:rPr>
        <w:t>,</w:t>
      </w:r>
      <w:r w:rsidRPr="007C0FFC">
        <w:rPr>
          <w:bCs/>
          <w:szCs w:val="28"/>
        </w:rPr>
        <w:t xml:space="preserve"> законодавча пропозиція мала б </w:t>
      </w:r>
      <w:r w:rsidR="00375E82" w:rsidRPr="007C0FFC">
        <w:rPr>
          <w:bCs/>
          <w:szCs w:val="28"/>
        </w:rPr>
        <w:t>поширювати</w:t>
      </w:r>
      <w:r w:rsidRPr="007C0FFC">
        <w:rPr>
          <w:bCs/>
          <w:szCs w:val="28"/>
        </w:rPr>
        <w:t xml:space="preserve">ся на усіх надрокористувачів, які отримали спеціальні дозволи на користування надрами, а не тільки користувачів нафтогазоносних надр, а також власників земельних ділянок та землекористувачів при знятті та перенесенні ґрунтового покриву земельних ділянок. </w:t>
      </w:r>
    </w:p>
    <w:p w:rsidR="00F451FF" w:rsidRPr="007C0FFC" w:rsidRDefault="00F451FF" w:rsidP="009E110F">
      <w:pPr>
        <w:pStyle w:val="1"/>
        <w:spacing w:after="120"/>
        <w:ind w:firstLine="709"/>
        <w:jc w:val="both"/>
        <w:rPr>
          <w:sz w:val="22"/>
          <w:szCs w:val="22"/>
        </w:rPr>
      </w:pPr>
      <w:r w:rsidRPr="007C0FFC">
        <w:rPr>
          <w:bCs/>
          <w:szCs w:val="28"/>
        </w:rPr>
        <w:t xml:space="preserve">Такий законодавчий підхід, по-перше, є вибірковим та дискримінаційним </w:t>
      </w:r>
      <w:r w:rsidR="00375E82" w:rsidRPr="007C0FFC">
        <w:rPr>
          <w:bCs/>
          <w:szCs w:val="28"/>
        </w:rPr>
        <w:t>що</w:t>
      </w:r>
      <w:r w:rsidRPr="007C0FFC">
        <w:rPr>
          <w:bCs/>
          <w:szCs w:val="28"/>
        </w:rPr>
        <w:t xml:space="preserve">до інших суб’єктів господарювання, що не відповідає приписам статті 42 Конституції України, згідно з якою держава забезпечує захист конкуренції у підприємницькій діяльності. Не допускаються зловживання монопольним становищем на ринку, неправомірне обмеження конкуренції та недобросовісна конкуренція. </w:t>
      </w:r>
      <w:r w:rsidR="00375E82" w:rsidRPr="007C0FFC">
        <w:rPr>
          <w:bCs/>
          <w:szCs w:val="28"/>
        </w:rPr>
        <w:t>Крім того, законопроектом тако</w:t>
      </w:r>
      <w:r w:rsidRPr="007C0FFC">
        <w:rPr>
          <w:bCs/>
          <w:szCs w:val="28"/>
        </w:rPr>
        <w:t>ж не врахову</w:t>
      </w:r>
      <w:r w:rsidR="00375E82" w:rsidRPr="007C0FFC">
        <w:rPr>
          <w:bCs/>
          <w:szCs w:val="28"/>
        </w:rPr>
        <w:t>ються положення</w:t>
      </w:r>
      <w:r w:rsidRPr="007C0FFC">
        <w:rPr>
          <w:bCs/>
          <w:szCs w:val="28"/>
        </w:rPr>
        <w:t xml:space="preserve"> статті 31 Господарського кодексу України</w:t>
      </w:r>
      <w:r w:rsidRPr="007C0FFC">
        <w:rPr>
          <w:color w:val="000000"/>
          <w:sz w:val="48"/>
          <w:szCs w:val="48"/>
          <w:lang w:eastAsia="uk-UA"/>
        </w:rPr>
        <w:t xml:space="preserve"> </w:t>
      </w:r>
      <w:r w:rsidRPr="007C0FFC">
        <w:rPr>
          <w:bCs/>
          <w:szCs w:val="28"/>
        </w:rPr>
        <w:t>щод</w:t>
      </w:r>
      <w:r w:rsidR="004C7D01" w:rsidRPr="007C0FFC">
        <w:rPr>
          <w:bCs/>
          <w:szCs w:val="28"/>
        </w:rPr>
        <w:t>о недопущення дискримінації суб’</w:t>
      </w:r>
      <w:r w:rsidRPr="007C0FFC">
        <w:rPr>
          <w:bCs/>
          <w:szCs w:val="28"/>
        </w:rPr>
        <w:t xml:space="preserve">єктів господарювання. По-друге, звуження сфери застосування процедури оцінки впливу на довкілля та </w:t>
      </w:r>
      <w:r w:rsidR="00375E82" w:rsidRPr="007C0FFC">
        <w:rPr>
          <w:bCs/>
          <w:szCs w:val="28"/>
        </w:rPr>
        <w:t>її</w:t>
      </w:r>
      <w:r w:rsidRPr="007C0FFC">
        <w:rPr>
          <w:bCs/>
          <w:szCs w:val="28"/>
        </w:rPr>
        <w:t xml:space="preserve"> непоширення на дослідно-промислову розробку родовищ нафти </w:t>
      </w:r>
      <w:r w:rsidR="00375E82" w:rsidRPr="007C0FFC">
        <w:rPr>
          <w:bCs/>
          <w:szCs w:val="28"/>
        </w:rPr>
        <w:t>і</w:t>
      </w:r>
      <w:r w:rsidRPr="007C0FFC">
        <w:rPr>
          <w:bCs/>
          <w:szCs w:val="28"/>
        </w:rPr>
        <w:t xml:space="preserve"> газу, </w:t>
      </w:r>
      <w:r w:rsidR="004C7D01" w:rsidRPr="007C0FFC">
        <w:rPr>
          <w:bCs/>
          <w:szCs w:val="28"/>
        </w:rPr>
        <w:t xml:space="preserve">обов’язковість якої передбачається </w:t>
      </w:r>
      <w:r w:rsidR="00C71F79">
        <w:rPr>
          <w:bCs/>
          <w:szCs w:val="28"/>
        </w:rPr>
        <w:t xml:space="preserve">відповідно до Закону України </w:t>
      </w:r>
      <w:r w:rsidR="00C71F79" w:rsidRPr="000E3A4F">
        <w:rPr>
          <w:szCs w:val="28"/>
        </w:rPr>
        <w:t>“</w:t>
      </w:r>
      <w:r w:rsidRPr="007C0FFC">
        <w:rPr>
          <w:bCs/>
          <w:szCs w:val="28"/>
        </w:rPr>
        <w:t>Про оцінку впливу на довкілля</w:t>
      </w:r>
      <w:r w:rsidR="00C71F79" w:rsidRPr="000E3A4F">
        <w:rPr>
          <w:szCs w:val="28"/>
        </w:rPr>
        <w:t>”</w:t>
      </w:r>
      <w:r w:rsidR="004C7D01" w:rsidRPr="007C0FFC">
        <w:rPr>
          <w:bCs/>
          <w:szCs w:val="28"/>
        </w:rPr>
        <w:t>, що введений в дію з 18 грудня 2017 року,</w:t>
      </w:r>
      <w:r w:rsidRPr="007C0FFC">
        <w:rPr>
          <w:bCs/>
          <w:szCs w:val="28"/>
        </w:rPr>
        <w:t xml:space="preserve"> </w:t>
      </w:r>
      <w:r w:rsidR="001615FF">
        <w:rPr>
          <w:bCs/>
          <w:szCs w:val="28"/>
        </w:rPr>
        <w:t xml:space="preserve">може </w:t>
      </w:r>
      <w:r w:rsidRPr="007C0FFC">
        <w:rPr>
          <w:bCs/>
          <w:szCs w:val="28"/>
        </w:rPr>
        <w:t>призве</w:t>
      </w:r>
      <w:r w:rsidR="001615FF">
        <w:rPr>
          <w:bCs/>
          <w:szCs w:val="28"/>
        </w:rPr>
        <w:t>сти</w:t>
      </w:r>
      <w:r w:rsidRPr="007C0FFC">
        <w:rPr>
          <w:bCs/>
          <w:szCs w:val="28"/>
        </w:rPr>
        <w:t xml:space="preserve"> до порушення конституційних прав громадян на безпечне для життя і здоров</w:t>
      </w:r>
      <w:r w:rsidR="0063497F">
        <w:rPr>
          <w:bCs/>
          <w:szCs w:val="28"/>
        </w:rPr>
        <w:t>’</w:t>
      </w:r>
      <w:r w:rsidRPr="007C0FFC">
        <w:rPr>
          <w:bCs/>
          <w:szCs w:val="28"/>
        </w:rPr>
        <w:t xml:space="preserve">я довкілля, на відшкодування завданої порушенням цього права шкоди, а також на вільний доступ до інформації про стан довкілля (стаття 50 Конституції України). Крім того, </w:t>
      </w:r>
      <w:r w:rsidR="004C7D01" w:rsidRPr="007C0FFC">
        <w:rPr>
          <w:bCs/>
          <w:szCs w:val="28"/>
        </w:rPr>
        <w:t xml:space="preserve">такі зміни </w:t>
      </w:r>
      <w:r w:rsidRPr="007C0FFC">
        <w:rPr>
          <w:bCs/>
          <w:szCs w:val="28"/>
        </w:rPr>
        <w:t>супереч</w:t>
      </w:r>
      <w:r w:rsidR="004C7D01" w:rsidRPr="007C0FFC">
        <w:rPr>
          <w:bCs/>
          <w:szCs w:val="28"/>
        </w:rPr>
        <w:t>а</w:t>
      </w:r>
      <w:r w:rsidRPr="007C0FFC">
        <w:rPr>
          <w:bCs/>
          <w:szCs w:val="28"/>
        </w:rPr>
        <w:t xml:space="preserve">ть завданням законодавства про охорону навколишнього природного середовища (стаття 1 Закону України </w:t>
      </w:r>
      <w:r w:rsidR="00C71F79" w:rsidRPr="000E3A4F">
        <w:rPr>
          <w:szCs w:val="28"/>
        </w:rPr>
        <w:t>“</w:t>
      </w:r>
      <w:r w:rsidRPr="007C0FFC">
        <w:rPr>
          <w:bCs/>
          <w:szCs w:val="28"/>
        </w:rPr>
        <w:t>Про охорону навколишнього природного сере</w:t>
      </w:r>
      <w:bookmarkStart w:id="0" w:name="_GoBack"/>
      <w:bookmarkEnd w:id="0"/>
      <w:r w:rsidRPr="007C0FFC">
        <w:rPr>
          <w:bCs/>
          <w:szCs w:val="28"/>
        </w:rPr>
        <w:t>довища</w:t>
      </w:r>
      <w:r w:rsidR="00C71F79" w:rsidRPr="000E3A4F">
        <w:rPr>
          <w:szCs w:val="28"/>
        </w:rPr>
        <w:t>”</w:t>
      </w:r>
      <w:r w:rsidRPr="007C0FFC">
        <w:rPr>
          <w:bCs/>
          <w:szCs w:val="28"/>
        </w:rPr>
        <w:t>), що полягають, серед інших, у забезпеченні екологічної безпеки, запобіганні і ліквідації негативного впливу господарської та іншої діяльності на навколишнє природне середовище, збереженні природних ресурсів, генетичного фонду живої</w:t>
      </w:r>
      <w:r w:rsidR="00767C68">
        <w:rPr>
          <w:bCs/>
          <w:szCs w:val="28"/>
        </w:rPr>
        <w:t xml:space="preserve"> </w:t>
      </w:r>
      <w:r w:rsidRPr="007C0FFC">
        <w:rPr>
          <w:bCs/>
          <w:szCs w:val="28"/>
        </w:rPr>
        <w:t>природи, ландшафтів та інших природних комплексів, унікальних терит</w:t>
      </w:r>
      <w:r w:rsidR="00C71F79">
        <w:rPr>
          <w:bCs/>
          <w:szCs w:val="28"/>
        </w:rPr>
        <w:t>орій та природних об'єктів, пов’</w:t>
      </w:r>
      <w:r w:rsidRPr="007C0FFC">
        <w:rPr>
          <w:bCs/>
          <w:szCs w:val="28"/>
        </w:rPr>
        <w:t>язаних з історико-культурною спадщиною.</w:t>
      </w:r>
    </w:p>
    <w:p w:rsidR="00E928EE" w:rsidRPr="008D5EDE" w:rsidRDefault="00F451FF" w:rsidP="00FE0992">
      <w:pPr>
        <w:keepLines/>
        <w:spacing w:line="360" w:lineRule="auto"/>
        <w:ind w:firstLine="709"/>
        <w:jc w:val="both"/>
        <w:rPr>
          <w:bCs/>
          <w:sz w:val="28"/>
          <w:szCs w:val="28"/>
          <w:lang w:val="en-US"/>
        </w:rPr>
      </w:pPr>
      <w:r w:rsidRPr="007C0FFC">
        <w:rPr>
          <w:bCs/>
          <w:sz w:val="28"/>
          <w:szCs w:val="28"/>
        </w:rPr>
        <w:t xml:space="preserve">2. У змінах до статті 39 Кодексу України про надра щодо геологічної інформації </w:t>
      </w:r>
      <w:r w:rsidR="004C7D01" w:rsidRPr="007C0FFC">
        <w:rPr>
          <w:bCs/>
          <w:sz w:val="28"/>
          <w:szCs w:val="28"/>
        </w:rPr>
        <w:t>необхідно</w:t>
      </w:r>
      <w:r w:rsidRPr="007C0FFC">
        <w:rPr>
          <w:bCs/>
          <w:sz w:val="28"/>
          <w:szCs w:val="28"/>
        </w:rPr>
        <w:t xml:space="preserve"> дати визначення </w:t>
      </w:r>
      <w:r w:rsidR="004C7D01" w:rsidRPr="007C0FFC">
        <w:rPr>
          <w:bCs/>
          <w:sz w:val="28"/>
          <w:szCs w:val="28"/>
        </w:rPr>
        <w:t xml:space="preserve">терміна </w:t>
      </w:r>
      <w:r w:rsidR="00C71F79" w:rsidRPr="000E3A4F">
        <w:rPr>
          <w:sz w:val="28"/>
          <w:szCs w:val="28"/>
        </w:rPr>
        <w:t>“</w:t>
      </w:r>
      <w:r w:rsidRPr="007C0FFC">
        <w:rPr>
          <w:bCs/>
          <w:sz w:val="28"/>
          <w:szCs w:val="28"/>
        </w:rPr>
        <w:t>геологічна інформація</w:t>
      </w:r>
      <w:r w:rsidR="00C71F79" w:rsidRPr="000E3A4F">
        <w:rPr>
          <w:sz w:val="28"/>
          <w:szCs w:val="28"/>
        </w:rPr>
        <w:t>”</w:t>
      </w:r>
      <w:r w:rsidRPr="007C0FFC">
        <w:rPr>
          <w:bCs/>
          <w:sz w:val="28"/>
          <w:szCs w:val="28"/>
        </w:rPr>
        <w:t xml:space="preserve"> та унормувати </w:t>
      </w:r>
      <w:r w:rsidR="007C139F" w:rsidRPr="007C0FFC">
        <w:rPr>
          <w:bCs/>
          <w:sz w:val="28"/>
          <w:szCs w:val="28"/>
        </w:rPr>
        <w:t xml:space="preserve">на рівні закону </w:t>
      </w:r>
      <w:r w:rsidRPr="007C0FFC">
        <w:rPr>
          <w:bCs/>
          <w:sz w:val="28"/>
          <w:szCs w:val="28"/>
        </w:rPr>
        <w:t>її правовий стату</w:t>
      </w:r>
      <w:r w:rsidR="004C7D01" w:rsidRPr="007C0FFC">
        <w:rPr>
          <w:bCs/>
          <w:sz w:val="28"/>
          <w:szCs w:val="28"/>
        </w:rPr>
        <w:t>с</w:t>
      </w:r>
      <w:r w:rsidRPr="007C0FFC">
        <w:rPr>
          <w:bCs/>
          <w:sz w:val="28"/>
          <w:szCs w:val="28"/>
        </w:rPr>
        <w:t xml:space="preserve"> як одного з об’єктів цивільних прав з урахуванням вимоги частини третьої статті 200 Цивільного кодексу України, згідно з якою порядок використання інформації та захисту права на неї встановлюється законом.</w:t>
      </w:r>
      <w:r w:rsidR="007C139F" w:rsidRPr="007C0FFC">
        <w:rPr>
          <w:bCs/>
          <w:sz w:val="28"/>
          <w:szCs w:val="28"/>
        </w:rPr>
        <w:t xml:space="preserve"> Крім того, у </w:t>
      </w:r>
      <w:r w:rsidR="00D1033F">
        <w:rPr>
          <w:bCs/>
          <w:sz w:val="28"/>
          <w:szCs w:val="28"/>
        </w:rPr>
        <w:t>кон</w:t>
      </w:r>
      <w:r w:rsidR="007C139F" w:rsidRPr="007C0FFC">
        <w:rPr>
          <w:bCs/>
          <w:sz w:val="28"/>
          <w:szCs w:val="28"/>
        </w:rPr>
        <w:t xml:space="preserve">тексті законопроекту </w:t>
      </w:r>
      <w:r w:rsidR="00D1033F">
        <w:rPr>
          <w:bCs/>
          <w:sz w:val="28"/>
          <w:szCs w:val="28"/>
        </w:rPr>
        <w:t xml:space="preserve">(підпункт 4 пункту 1 розділу І) </w:t>
      </w:r>
      <w:r w:rsidR="007C139F" w:rsidRPr="007C0FFC">
        <w:rPr>
          <w:bCs/>
          <w:sz w:val="28"/>
          <w:szCs w:val="28"/>
        </w:rPr>
        <w:t xml:space="preserve">слід уточнити, що користувач надр має право розпоряджатися лише геологічною інформацією, створеною ним </w:t>
      </w:r>
      <w:r w:rsidR="001615FF">
        <w:rPr>
          <w:bCs/>
          <w:sz w:val="28"/>
          <w:szCs w:val="28"/>
        </w:rPr>
        <w:t>з</w:t>
      </w:r>
      <w:r w:rsidR="007C139F" w:rsidRPr="007C0FFC">
        <w:rPr>
          <w:bCs/>
          <w:sz w:val="28"/>
          <w:szCs w:val="28"/>
        </w:rPr>
        <w:t>а власні кошти.</w:t>
      </w:r>
    </w:p>
    <w:p w:rsidR="00F451FF" w:rsidRPr="00E928EE" w:rsidRDefault="00F451FF" w:rsidP="009E110F">
      <w:pPr>
        <w:keepLines/>
        <w:spacing w:after="120"/>
        <w:ind w:firstLine="709"/>
        <w:jc w:val="both"/>
        <w:rPr>
          <w:bCs/>
          <w:sz w:val="28"/>
          <w:szCs w:val="28"/>
        </w:rPr>
      </w:pPr>
      <w:r w:rsidRPr="00E928EE">
        <w:rPr>
          <w:bCs/>
          <w:sz w:val="28"/>
          <w:szCs w:val="28"/>
        </w:rPr>
        <w:lastRenderedPageBreak/>
        <w:t>3. У змінах до статті 45 Кодексу України про н</w:t>
      </w:r>
      <w:r w:rsidR="00C71F79" w:rsidRPr="00E928EE">
        <w:rPr>
          <w:bCs/>
          <w:sz w:val="28"/>
          <w:szCs w:val="28"/>
        </w:rPr>
        <w:t xml:space="preserve">адра, статті 32 Закону України </w:t>
      </w:r>
      <w:r w:rsidR="00C71F79" w:rsidRPr="00E928EE">
        <w:rPr>
          <w:sz w:val="28"/>
          <w:szCs w:val="28"/>
        </w:rPr>
        <w:t>“</w:t>
      </w:r>
      <w:r w:rsidRPr="00E928EE">
        <w:rPr>
          <w:bCs/>
          <w:sz w:val="28"/>
          <w:szCs w:val="28"/>
        </w:rPr>
        <w:t>Про нафту і газ</w:t>
      </w:r>
      <w:r w:rsidR="00C71F79" w:rsidRPr="00E928EE">
        <w:rPr>
          <w:sz w:val="28"/>
          <w:szCs w:val="28"/>
        </w:rPr>
        <w:t>”</w:t>
      </w:r>
      <w:r w:rsidR="00A22F8E">
        <w:rPr>
          <w:bCs/>
          <w:sz w:val="28"/>
          <w:szCs w:val="28"/>
        </w:rPr>
        <w:t xml:space="preserve"> </w:t>
      </w:r>
      <w:r w:rsidRPr="00E928EE">
        <w:rPr>
          <w:bCs/>
          <w:sz w:val="28"/>
          <w:szCs w:val="28"/>
        </w:rPr>
        <w:t>не</w:t>
      </w:r>
      <w:r w:rsidR="00A22F8E">
        <w:rPr>
          <w:bCs/>
          <w:sz w:val="28"/>
          <w:szCs w:val="28"/>
        </w:rPr>
        <w:t xml:space="preserve"> </w:t>
      </w:r>
      <w:r w:rsidRPr="00E928EE">
        <w:rPr>
          <w:bCs/>
          <w:sz w:val="28"/>
          <w:szCs w:val="28"/>
        </w:rPr>
        <w:t>визначен</w:t>
      </w:r>
      <w:r w:rsidR="00A22F8E">
        <w:rPr>
          <w:bCs/>
          <w:sz w:val="28"/>
          <w:szCs w:val="28"/>
        </w:rPr>
        <w:t>о правовий статус, межі прав та обов’язків</w:t>
      </w:r>
      <w:r w:rsidRPr="00E928EE">
        <w:rPr>
          <w:bCs/>
          <w:sz w:val="28"/>
          <w:szCs w:val="28"/>
        </w:rPr>
        <w:t xml:space="preserve"> </w:t>
      </w:r>
      <w:r w:rsidR="00C71F79" w:rsidRPr="00E928EE">
        <w:rPr>
          <w:sz w:val="28"/>
          <w:szCs w:val="28"/>
        </w:rPr>
        <w:t>“</w:t>
      </w:r>
      <w:r w:rsidR="00A22F8E">
        <w:rPr>
          <w:bCs/>
          <w:sz w:val="28"/>
          <w:szCs w:val="28"/>
        </w:rPr>
        <w:t>інших уповноважених</w:t>
      </w:r>
      <w:r w:rsidRPr="00E928EE">
        <w:rPr>
          <w:bCs/>
          <w:sz w:val="28"/>
          <w:szCs w:val="28"/>
        </w:rPr>
        <w:t xml:space="preserve"> підприємств, установ чи організаці</w:t>
      </w:r>
      <w:r w:rsidR="00A22F8E">
        <w:rPr>
          <w:bCs/>
          <w:sz w:val="28"/>
          <w:szCs w:val="28"/>
        </w:rPr>
        <w:t>й</w:t>
      </w:r>
      <w:r w:rsidR="00C71F79" w:rsidRPr="00E928EE">
        <w:rPr>
          <w:sz w:val="28"/>
          <w:szCs w:val="28"/>
        </w:rPr>
        <w:t>”</w:t>
      </w:r>
      <w:r w:rsidRPr="00E928EE">
        <w:rPr>
          <w:bCs/>
          <w:sz w:val="28"/>
          <w:szCs w:val="28"/>
        </w:rPr>
        <w:t>,</w:t>
      </w:r>
      <w:r w:rsidR="007C139F" w:rsidRPr="00E928EE">
        <w:rPr>
          <w:bCs/>
          <w:sz w:val="28"/>
          <w:szCs w:val="28"/>
        </w:rPr>
        <w:t xml:space="preserve"> до функцій яких належить затвердження оцінки запасів нафти і газу по завершенню розвідувальних робіт на родовищах нафти і газу,</w:t>
      </w:r>
      <w:r w:rsidRPr="00E928EE">
        <w:rPr>
          <w:bCs/>
          <w:sz w:val="28"/>
          <w:szCs w:val="28"/>
        </w:rPr>
        <w:t xml:space="preserve"> що не відповідає</w:t>
      </w:r>
      <w:r w:rsidRPr="00E928EE">
        <w:rPr>
          <w:sz w:val="28"/>
          <w:szCs w:val="28"/>
        </w:rPr>
        <w:t xml:space="preserve"> принципу юридичної визначеності, який є невід</w:t>
      </w:r>
      <w:r w:rsidR="007C139F" w:rsidRPr="00E928EE">
        <w:rPr>
          <w:sz w:val="28"/>
          <w:szCs w:val="28"/>
        </w:rPr>
        <w:t>’</w:t>
      </w:r>
      <w:r w:rsidRPr="00E928EE">
        <w:rPr>
          <w:sz w:val="28"/>
          <w:szCs w:val="28"/>
        </w:rPr>
        <w:t>ємною складовою принципу верховенства права, закріпленого статтею 8 Конституції України</w:t>
      </w:r>
      <w:r w:rsidR="00A54EA0">
        <w:rPr>
          <w:sz w:val="28"/>
          <w:szCs w:val="28"/>
        </w:rPr>
        <w:t>,</w:t>
      </w:r>
      <w:r w:rsidRPr="00E928EE">
        <w:rPr>
          <w:sz w:val="28"/>
          <w:szCs w:val="28"/>
        </w:rPr>
        <w:t xml:space="preserve"> та згідно з яким юридичні норми мають бути чіткими, ясними і недвозначними, оскільки інше не може забезпечити їх однакове застосування, не виключає необмеженості трактування у правозастосовній практиці. </w:t>
      </w:r>
      <w:r w:rsidR="00D52BAA" w:rsidRPr="00E928EE">
        <w:rPr>
          <w:sz w:val="28"/>
          <w:szCs w:val="28"/>
        </w:rPr>
        <w:t>Те саме</w:t>
      </w:r>
      <w:r w:rsidRPr="00E928EE">
        <w:rPr>
          <w:sz w:val="28"/>
          <w:szCs w:val="28"/>
        </w:rPr>
        <w:t xml:space="preserve"> стосується змін до статті 156 Земельного кодексу України, статті 18 </w:t>
      </w:r>
      <w:r w:rsidR="00C71F79" w:rsidRPr="00E928EE">
        <w:rPr>
          <w:bCs/>
          <w:sz w:val="28"/>
          <w:szCs w:val="28"/>
        </w:rPr>
        <w:t xml:space="preserve">Закону України </w:t>
      </w:r>
      <w:r w:rsidR="00C71F79" w:rsidRPr="00E928EE">
        <w:rPr>
          <w:sz w:val="28"/>
          <w:szCs w:val="28"/>
        </w:rPr>
        <w:t>“</w:t>
      </w:r>
      <w:r w:rsidRPr="00E928EE">
        <w:rPr>
          <w:bCs/>
          <w:sz w:val="28"/>
          <w:szCs w:val="28"/>
        </w:rPr>
        <w:t>Про нафту і газ</w:t>
      </w:r>
      <w:r w:rsidR="00C71F79" w:rsidRPr="00E928EE">
        <w:rPr>
          <w:sz w:val="28"/>
          <w:szCs w:val="28"/>
        </w:rPr>
        <w:t>”</w:t>
      </w:r>
      <w:r w:rsidRPr="00E928EE">
        <w:rPr>
          <w:sz w:val="28"/>
          <w:szCs w:val="28"/>
        </w:rPr>
        <w:t xml:space="preserve"> щодо нечіткого формулювання </w:t>
      </w:r>
      <w:r w:rsidR="00E928EE" w:rsidRPr="00E928EE">
        <w:rPr>
          <w:sz w:val="28"/>
          <w:szCs w:val="28"/>
        </w:rPr>
        <w:t>п</w:t>
      </w:r>
      <w:r w:rsidR="00E928EE" w:rsidRPr="00E928EE">
        <w:rPr>
          <w:rStyle w:val="st42"/>
          <w:rFonts w:eastAsiaTheme="minorHAnsi"/>
          <w:sz w:val="28"/>
          <w:szCs w:val="28"/>
          <w:lang w:eastAsia="en-US"/>
        </w:rPr>
        <w:t xml:space="preserve">ідстави для відшкодування збитків власникам землі та землекористувачам </w:t>
      </w:r>
      <w:r w:rsidR="00E928EE">
        <w:rPr>
          <w:rStyle w:val="st42"/>
          <w:rFonts w:eastAsiaTheme="minorHAnsi"/>
          <w:sz w:val="28"/>
          <w:szCs w:val="28"/>
          <w:lang w:eastAsia="en-US"/>
        </w:rPr>
        <w:t>—</w:t>
      </w:r>
      <w:r w:rsidR="00E928EE" w:rsidRPr="00E928EE">
        <w:rPr>
          <w:sz w:val="28"/>
          <w:szCs w:val="28"/>
        </w:rPr>
        <w:t xml:space="preserve"> </w:t>
      </w:r>
      <w:r w:rsidR="00C71F79" w:rsidRPr="00E928EE">
        <w:rPr>
          <w:sz w:val="28"/>
          <w:szCs w:val="28"/>
        </w:rPr>
        <w:t>“</w:t>
      </w:r>
      <w:r w:rsidRPr="00E928EE">
        <w:rPr>
          <w:sz w:val="28"/>
          <w:szCs w:val="28"/>
        </w:rPr>
        <w:t>використання земельних ділянок для потреб нафтогазової галузі</w:t>
      </w:r>
      <w:r w:rsidR="00C71F79" w:rsidRPr="00E928EE">
        <w:rPr>
          <w:sz w:val="28"/>
          <w:szCs w:val="28"/>
        </w:rPr>
        <w:t>”</w:t>
      </w:r>
      <w:r w:rsidRPr="00E928EE">
        <w:rPr>
          <w:sz w:val="28"/>
          <w:szCs w:val="28"/>
        </w:rPr>
        <w:t>.</w:t>
      </w:r>
    </w:p>
    <w:p w:rsidR="00F451FF" w:rsidRDefault="00F451FF" w:rsidP="009E110F">
      <w:pPr>
        <w:keepLines/>
        <w:spacing w:after="120"/>
        <w:ind w:firstLine="709"/>
        <w:jc w:val="both"/>
        <w:rPr>
          <w:bCs/>
          <w:sz w:val="28"/>
          <w:szCs w:val="28"/>
        </w:rPr>
      </w:pPr>
      <w:r w:rsidRPr="007C0FFC">
        <w:rPr>
          <w:sz w:val="28"/>
          <w:szCs w:val="28"/>
        </w:rPr>
        <w:t xml:space="preserve"> 4. Зміни до статті 97 Земельного кодексу України (нова частина шоста) щодо проведення підприємствами, установами і організаціями розвідувальних робіт при переході із дослідно-промислової розробки у промислову </w:t>
      </w:r>
      <w:r w:rsidR="007C139F" w:rsidRPr="007C0FFC">
        <w:rPr>
          <w:sz w:val="28"/>
          <w:szCs w:val="28"/>
        </w:rPr>
        <w:t xml:space="preserve">розробку </w:t>
      </w:r>
      <w:r w:rsidRPr="007C0FFC">
        <w:rPr>
          <w:sz w:val="28"/>
          <w:szCs w:val="28"/>
        </w:rPr>
        <w:t xml:space="preserve">на підставі угоди з власником землі або за погодженням із землекористувачем на період оформлення документів, що посвідчують право користування відповідною земельною ділянкою, містять незавершений механізм правового регулювання відносин, тому потребують більш чіткого та детального врегулювання, зокрема щодо </w:t>
      </w:r>
      <w:r w:rsidR="007C139F" w:rsidRPr="007C0FFC">
        <w:rPr>
          <w:sz w:val="28"/>
          <w:szCs w:val="28"/>
        </w:rPr>
        <w:t>істотн</w:t>
      </w:r>
      <w:r w:rsidRPr="007C0FFC">
        <w:rPr>
          <w:sz w:val="28"/>
          <w:szCs w:val="28"/>
        </w:rPr>
        <w:t xml:space="preserve">их умов угоди, погодження із землекористувачем, умов використання земельної ділянки, відшкодування збитків тощо </w:t>
      </w:r>
      <w:r w:rsidRPr="007C0FFC">
        <w:rPr>
          <w:bCs/>
          <w:sz w:val="28"/>
          <w:szCs w:val="28"/>
        </w:rPr>
        <w:t>з урахуванням</w:t>
      </w:r>
      <w:r w:rsidRPr="007C0FFC">
        <w:rPr>
          <w:sz w:val="28"/>
          <w:szCs w:val="28"/>
        </w:rPr>
        <w:t xml:space="preserve"> принципу юридичної визначеності, який є невід</w:t>
      </w:r>
      <w:r w:rsidR="0063497F">
        <w:rPr>
          <w:sz w:val="28"/>
          <w:szCs w:val="28"/>
        </w:rPr>
        <w:t>’</w:t>
      </w:r>
      <w:r w:rsidRPr="007C0FFC">
        <w:rPr>
          <w:sz w:val="28"/>
          <w:szCs w:val="28"/>
        </w:rPr>
        <w:t xml:space="preserve">ємною складовою принципу верховенства права, закріпленого статтею 8 Конституції України. </w:t>
      </w:r>
      <w:r w:rsidR="007C139F" w:rsidRPr="007C0FFC">
        <w:rPr>
          <w:sz w:val="28"/>
          <w:szCs w:val="28"/>
        </w:rPr>
        <w:t>Те</w:t>
      </w:r>
      <w:r w:rsidRPr="007C0FFC">
        <w:rPr>
          <w:sz w:val="28"/>
          <w:szCs w:val="28"/>
        </w:rPr>
        <w:t xml:space="preserve"> саме стосується змін до статей 35 і 36 </w:t>
      </w:r>
      <w:r w:rsidRPr="007C0FFC">
        <w:rPr>
          <w:bCs/>
          <w:sz w:val="28"/>
          <w:szCs w:val="28"/>
        </w:rPr>
        <w:t xml:space="preserve">Закону України </w:t>
      </w:r>
      <w:r w:rsidR="00C71F79" w:rsidRPr="000E3A4F">
        <w:rPr>
          <w:sz w:val="28"/>
          <w:szCs w:val="28"/>
        </w:rPr>
        <w:t>“</w:t>
      </w:r>
      <w:r w:rsidRPr="007C0FFC">
        <w:rPr>
          <w:bCs/>
          <w:sz w:val="28"/>
          <w:szCs w:val="28"/>
        </w:rPr>
        <w:t>Про нафту і газ</w:t>
      </w:r>
      <w:r w:rsidR="00C71F79" w:rsidRPr="000E3A4F">
        <w:rPr>
          <w:sz w:val="28"/>
          <w:szCs w:val="28"/>
        </w:rPr>
        <w:t>”</w:t>
      </w:r>
      <w:r w:rsidRPr="007C0FFC">
        <w:rPr>
          <w:bCs/>
          <w:sz w:val="28"/>
          <w:szCs w:val="28"/>
        </w:rPr>
        <w:t>, відповідно до яких введення родовища або окремого покладу в дослідно-промислову розробку здійснюється користувачем нафтогазоносними надрами на підставі проекту дослідно-промислової розробки родовища (покладу) та проекту його облаштування, інвестиційного проекту (програми)</w:t>
      </w:r>
      <w:r w:rsidR="007C139F" w:rsidRPr="007C0FFC">
        <w:rPr>
          <w:bCs/>
          <w:sz w:val="28"/>
          <w:szCs w:val="28"/>
        </w:rPr>
        <w:t>,</w:t>
      </w:r>
      <w:r w:rsidRPr="007C0FFC">
        <w:rPr>
          <w:bCs/>
          <w:sz w:val="28"/>
          <w:szCs w:val="28"/>
        </w:rPr>
        <w:t xml:space="preserve"> </w:t>
      </w:r>
      <w:r w:rsidR="007C139F" w:rsidRPr="007C0FFC">
        <w:rPr>
          <w:bCs/>
          <w:sz w:val="28"/>
          <w:szCs w:val="28"/>
        </w:rPr>
        <w:t>о</w:t>
      </w:r>
      <w:r w:rsidRPr="007C0FFC">
        <w:rPr>
          <w:bCs/>
          <w:sz w:val="28"/>
          <w:szCs w:val="28"/>
        </w:rPr>
        <w:t xml:space="preserve">скільки не визначено </w:t>
      </w:r>
      <w:r w:rsidR="007C139F" w:rsidRPr="007C0FFC">
        <w:rPr>
          <w:bCs/>
          <w:sz w:val="28"/>
          <w:szCs w:val="28"/>
        </w:rPr>
        <w:t xml:space="preserve">основних засад </w:t>
      </w:r>
      <w:r w:rsidRPr="007C0FFC">
        <w:rPr>
          <w:bCs/>
          <w:sz w:val="28"/>
          <w:szCs w:val="28"/>
        </w:rPr>
        <w:t xml:space="preserve">розробки </w:t>
      </w:r>
      <w:r w:rsidR="007C139F" w:rsidRPr="007C0FFC">
        <w:rPr>
          <w:bCs/>
          <w:sz w:val="28"/>
          <w:szCs w:val="28"/>
        </w:rPr>
        <w:t xml:space="preserve">та затвердження </w:t>
      </w:r>
      <w:r w:rsidRPr="007C0FFC">
        <w:rPr>
          <w:bCs/>
          <w:sz w:val="28"/>
          <w:szCs w:val="28"/>
        </w:rPr>
        <w:t xml:space="preserve">зазначених проектів, протоколів тощо та можливості </w:t>
      </w:r>
      <w:r w:rsidR="007C139F" w:rsidRPr="007C0FFC">
        <w:rPr>
          <w:bCs/>
          <w:sz w:val="28"/>
          <w:szCs w:val="28"/>
        </w:rPr>
        <w:t>їх подальшого детального</w:t>
      </w:r>
      <w:r w:rsidRPr="007C0FFC">
        <w:rPr>
          <w:bCs/>
          <w:sz w:val="28"/>
          <w:szCs w:val="28"/>
        </w:rPr>
        <w:t xml:space="preserve"> врегулювання підзаконними нормативними актами.</w:t>
      </w:r>
    </w:p>
    <w:p w:rsidR="00D52BAA" w:rsidRDefault="00634D95" w:rsidP="009E110F">
      <w:pPr>
        <w:pStyle w:val="ParagraphStyle"/>
        <w:spacing w:after="120"/>
        <w:ind w:firstLine="709"/>
        <w:jc w:val="both"/>
        <w:rPr>
          <w:rStyle w:val="FontStyle"/>
          <w:rFonts w:ascii="Times New Roman" w:hAnsi="Times New Roman" w:cs="Times New Roman"/>
          <w:sz w:val="28"/>
          <w:szCs w:val="28"/>
          <w:lang w:val="uk-UA"/>
        </w:rPr>
      </w:pPr>
      <w:r w:rsidRPr="00E375BD">
        <w:rPr>
          <w:rFonts w:ascii="Times New Roman" w:hAnsi="Times New Roman" w:cs="Times New Roman"/>
          <w:bCs/>
          <w:sz w:val="28"/>
          <w:szCs w:val="28"/>
        </w:rPr>
        <w:t xml:space="preserve">5. Підпунктом 3 пункту 4 розділу І, яким пропонується доповнити статтю 14 Закону України </w:t>
      </w:r>
      <w:r w:rsidRPr="00E375BD">
        <w:rPr>
          <w:rFonts w:ascii="Times New Roman" w:hAnsi="Times New Roman" w:cs="Times New Roman"/>
          <w:sz w:val="28"/>
          <w:szCs w:val="28"/>
        </w:rPr>
        <w:t>“</w:t>
      </w:r>
      <w:r w:rsidRPr="00E375BD">
        <w:rPr>
          <w:rFonts w:ascii="Times New Roman" w:hAnsi="Times New Roman" w:cs="Times New Roman"/>
          <w:bCs/>
          <w:sz w:val="28"/>
          <w:szCs w:val="28"/>
        </w:rPr>
        <w:t>Про нафту і газ</w:t>
      </w:r>
      <w:r w:rsidRPr="00E375BD">
        <w:rPr>
          <w:rFonts w:ascii="Times New Roman" w:hAnsi="Times New Roman" w:cs="Times New Roman"/>
          <w:sz w:val="28"/>
          <w:szCs w:val="28"/>
        </w:rPr>
        <w:t xml:space="preserve">” частиною четвертою, передбачається, що продовження строку дії спеціального дозволу на користування </w:t>
      </w:r>
      <w:r w:rsidRPr="00E375BD">
        <w:rPr>
          <w:rFonts w:ascii="Times New Roman" w:hAnsi="Times New Roman" w:cs="Times New Roman"/>
          <w:bCs/>
          <w:sz w:val="28"/>
          <w:szCs w:val="28"/>
        </w:rPr>
        <w:t xml:space="preserve">нафтогазоносними надрами, його переоформлення, внесення до нього змін, зокрема у разі збільшення запасів корисних копалин, не є наданням спеціального дозволу на </w:t>
      </w:r>
      <w:r w:rsidRPr="007773DC">
        <w:rPr>
          <w:rFonts w:ascii="Times New Roman" w:hAnsi="Times New Roman" w:cs="Times New Roman"/>
          <w:bCs/>
          <w:sz w:val="28"/>
          <w:szCs w:val="28"/>
          <w:lang w:val="uk-UA"/>
        </w:rPr>
        <w:t>користування нафтогазоносними надрами та здійснюється безоплатно.</w:t>
      </w:r>
      <w:r w:rsidR="0047128D" w:rsidRPr="007773DC">
        <w:rPr>
          <w:rFonts w:ascii="Times New Roman" w:hAnsi="Times New Roman" w:cs="Times New Roman"/>
          <w:bCs/>
          <w:sz w:val="28"/>
          <w:szCs w:val="28"/>
          <w:lang w:val="uk-UA"/>
        </w:rPr>
        <w:t xml:space="preserve"> Оскільки</w:t>
      </w:r>
      <w:r w:rsidR="003E7519" w:rsidRPr="007773DC">
        <w:rPr>
          <w:rFonts w:ascii="Times New Roman" w:hAnsi="Times New Roman" w:cs="Times New Roman"/>
          <w:bCs/>
          <w:sz w:val="28"/>
          <w:szCs w:val="28"/>
          <w:lang w:val="uk-UA"/>
        </w:rPr>
        <w:t xml:space="preserve"> нині в</w:t>
      </w:r>
      <w:r w:rsidR="003E7519" w:rsidRPr="007773DC">
        <w:rPr>
          <w:rStyle w:val="st24"/>
          <w:b w:val="0"/>
          <w:sz w:val="28"/>
          <w:szCs w:val="28"/>
          <w:lang w:val="uk-UA"/>
        </w:rPr>
        <w:t xml:space="preserve">ідповідно до Постанови Кабінету Міністрів України </w:t>
      </w:r>
      <w:r w:rsidR="003E7519" w:rsidRPr="007773DC">
        <w:rPr>
          <w:rStyle w:val="st101"/>
          <w:b w:val="0"/>
          <w:sz w:val="28"/>
          <w:szCs w:val="28"/>
          <w:lang w:val="uk-UA"/>
        </w:rPr>
        <w:t>від 30 травня 2011 р. № 615</w:t>
      </w:r>
      <w:r w:rsidR="003E7519" w:rsidRPr="007773DC">
        <w:rPr>
          <w:rStyle w:val="st24"/>
          <w:b w:val="0"/>
          <w:sz w:val="28"/>
          <w:szCs w:val="28"/>
          <w:lang w:val="uk-UA"/>
        </w:rPr>
        <w:t xml:space="preserve"> </w:t>
      </w:r>
      <w:r w:rsidR="003E7519" w:rsidRPr="007773DC">
        <w:rPr>
          <w:rFonts w:ascii="Times New Roman" w:hAnsi="Times New Roman" w:cs="Times New Roman"/>
          <w:sz w:val="28"/>
          <w:szCs w:val="28"/>
          <w:lang w:val="uk-UA"/>
        </w:rPr>
        <w:t>“</w:t>
      </w:r>
      <w:r w:rsidR="003E7519" w:rsidRPr="007773DC">
        <w:rPr>
          <w:rStyle w:val="st24"/>
          <w:b w:val="0"/>
          <w:sz w:val="28"/>
          <w:szCs w:val="28"/>
          <w:lang w:val="uk-UA"/>
        </w:rPr>
        <w:t>Про затвердження Порядку надання спеціальних дозволів на користування надрами</w:t>
      </w:r>
      <w:r w:rsidR="003E7519" w:rsidRPr="007773DC">
        <w:rPr>
          <w:rFonts w:ascii="Times New Roman" w:hAnsi="Times New Roman" w:cs="Times New Roman"/>
          <w:sz w:val="28"/>
          <w:szCs w:val="28"/>
          <w:lang w:val="uk-UA"/>
        </w:rPr>
        <w:t xml:space="preserve">” </w:t>
      </w:r>
      <w:r w:rsidR="003E7519" w:rsidRPr="007773DC">
        <w:rPr>
          <w:rFonts w:ascii="Times New Roman" w:hAnsi="Times New Roman" w:cs="Times New Roman"/>
          <w:bCs/>
          <w:sz w:val="28"/>
          <w:szCs w:val="28"/>
          <w:lang w:val="uk-UA"/>
        </w:rPr>
        <w:t xml:space="preserve">за продовження </w:t>
      </w:r>
      <w:r w:rsidR="003E7519" w:rsidRPr="007773DC">
        <w:rPr>
          <w:rFonts w:ascii="Times New Roman" w:hAnsi="Times New Roman" w:cs="Times New Roman"/>
          <w:bCs/>
          <w:sz w:val="28"/>
          <w:szCs w:val="28"/>
          <w:lang w:val="uk-UA"/>
        </w:rPr>
        <w:lastRenderedPageBreak/>
        <w:t>строку дії</w:t>
      </w:r>
      <w:r w:rsidR="00F14C97">
        <w:rPr>
          <w:rFonts w:ascii="Times New Roman" w:hAnsi="Times New Roman" w:cs="Times New Roman"/>
          <w:bCs/>
          <w:sz w:val="28"/>
          <w:szCs w:val="28"/>
          <w:lang w:val="uk-UA"/>
        </w:rPr>
        <w:t xml:space="preserve"> </w:t>
      </w:r>
      <w:r w:rsidR="003E7519" w:rsidRPr="007773DC">
        <w:rPr>
          <w:rStyle w:val="st161"/>
          <w:b w:val="0"/>
          <w:lang w:val="uk-UA"/>
        </w:rPr>
        <w:t>спеціальних дозволів на користування надрами справляються відповідні розміри збору</w:t>
      </w:r>
      <w:r w:rsidR="00A22F8E">
        <w:rPr>
          <w:rStyle w:val="st161"/>
          <w:b w:val="0"/>
          <w:lang w:val="uk-UA"/>
        </w:rPr>
        <w:t xml:space="preserve"> за їх видачу</w:t>
      </w:r>
      <w:r w:rsidR="003E7519" w:rsidRPr="007773DC">
        <w:rPr>
          <w:rStyle w:val="st161"/>
          <w:b w:val="0"/>
          <w:lang w:val="uk-UA"/>
        </w:rPr>
        <w:t>,</w:t>
      </w:r>
      <w:r w:rsidR="007773DC" w:rsidRPr="007773DC">
        <w:rPr>
          <w:rStyle w:val="st161"/>
          <w:b w:val="0"/>
          <w:lang w:val="uk-UA"/>
        </w:rPr>
        <w:t xml:space="preserve"> </w:t>
      </w:r>
      <w:r w:rsidR="00E375BD" w:rsidRPr="007773DC">
        <w:rPr>
          <w:rStyle w:val="st161"/>
          <w:b w:val="0"/>
          <w:lang w:val="uk-UA"/>
        </w:rPr>
        <w:t xml:space="preserve">а власне </w:t>
      </w:r>
      <w:r w:rsidR="00E375BD" w:rsidRPr="007773DC">
        <w:rPr>
          <w:rStyle w:val="st42"/>
          <w:sz w:val="28"/>
          <w:szCs w:val="28"/>
          <w:lang w:val="uk-UA"/>
        </w:rPr>
        <w:t xml:space="preserve">збір за видачу спеціальних дозволів на користування надрами та кошти від продажу таких дозволів </w:t>
      </w:r>
      <w:r w:rsidR="003E7519" w:rsidRPr="007773DC">
        <w:rPr>
          <w:rFonts w:ascii="Times New Roman" w:hAnsi="Times New Roman" w:cs="Times New Roman"/>
          <w:bCs/>
          <w:sz w:val="28"/>
          <w:szCs w:val="28"/>
          <w:lang w:val="uk-UA"/>
        </w:rPr>
        <w:t>згідно з</w:t>
      </w:r>
      <w:r w:rsidR="007773DC" w:rsidRPr="007773DC">
        <w:rPr>
          <w:rFonts w:ascii="Times New Roman" w:hAnsi="Times New Roman" w:cs="Times New Roman"/>
          <w:bCs/>
          <w:sz w:val="28"/>
          <w:szCs w:val="28"/>
          <w:lang w:val="uk-UA"/>
        </w:rPr>
        <w:t xml:space="preserve"> </w:t>
      </w:r>
      <w:r w:rsidR="0047128D" w:rsidRPr="007773DC">
        <w:rPr>
          <w:rFonts w:ascii="Times New Roman" w:hAnsi="Times New Roman" w:cs="Times New Roman"/>
          <w:bCs/>
          <w:sz w:val="28"/>
          <w:szCs w:val="28"/>
          <w:lang w:val="uk-UA"/>
        </w:rPr>
        <w:t>статт</w:t>
      </w:r>
      <w:r w:rsidR="00A22F8E">
        <w:rPr>
          <w:rFonts w:ascii="Times New Roman" w:hAnsi="Times New Roman" w:cs="Times New Roman"/>
          <w:bCs/>
          <w:sz w:val="28"/>
          <w:szCs w:val="28"/>
          <w:lang w:val="uk-UA"/>
        </w:rPr>
        <w:t>ею</w:t>
      </w:r>
      <w:r w:rsidR="0047128D" w:rsidRPr="007773DC">
        <w:rPr>
          <w:rFonts w:ascii="Times New Roman" w:hAnsi="Times New Roman" w:cs="Times New Roman"/>
          <w:bCs/>
          <w:sz w:val="28"/>
          <w:szCs w:val="28"/>
          <w:lang w:val="uk-UA"/>
        </w:rPr>
        <w:t xml:space="preserve"> 29 Бюджетного кодексу України </w:t>
      </w:r>
      <w:r w:rsidR="0047128D" w:rsidRPr="007773DC">
        <w:rPr>
          <w:rStyle w:val="st42"/>
          <w:sz w:val="28"/>
          <w:szCs w:val="28"/>
          <w:lang w:val="uk-UA"/>
        </w:rPr>
        <w:t>належ</w:t>
      </w:r>
      <w:r w:rsidR="00A54EA0">
        <w:rPr>
          <w:rStyle w:val="st42"/>
          <w:sz w:val="28"/>
          <w:szCs w:val="28"/>
          <w:lang w:val="uk-UA"/>
        </w:rPr>
        <w:t>а</w:t>
      </w:r>
      <w:r w:rsidR="0047128D" w:rsidRPr="007773DC">
        <w:rPr>
          <w:rStyle w:val="st42"/>
          <w:sz w:val="28"/>
          <w:szCs w:val="28"/>
          <w:lang w:val="uk-UA"/>
        </w:rPr>
        <w:t xml:space="preserve">ть до доходів загального фонду Державного бюджету України, </w:t>
      </w:r>
      <w:r w:rsidR="00E375BD" w:rsidRPr="007773DC">
        <w:rPr>
          <w:rStyle w:val="st42"/>
          <w:sz w:val="28"/>
          <w:szCs w:val="28"/>
          <w:lang w:val="uk-UA"/>
        </w:rPr>
        <w:t xml:space="preserve">вважаємо, що прийняття поданого законопроекту, очевидно, може спричинити зменшення надходжень бюджету. Тому, </w:t>
      </w:r>
      <w:r w:rsidR="00E375BD" w:rsidRPr="007773DC">
        <w:rPr>
          <w:rFonts w:ascii="Times New Roman" w:hAnsi="Times New Roman" w:cs="Times New Roman"/>
          <w:sz w:val="28"/>
          <w:szCs w:val="28"/>
          <w:lang w:val="uk-UA"/>
        </w:rPr>
        <w:t xml:space="preserve">передбачений законопроектом термін набрання ним </w:t>
      </w:r>
      <w:r w:rsidR="00E375BD" w:rsidRPr="00E375BD">
        <w:rPr>
          <w:rFonts w:ascii="Times New Roman" w:hAnsi="Times New Roman" w:cs="Times New Roman"/>
          <w:sz w:val="28"/>
          <w:szCs w:val="28"/>
          <w:lang w:val="uk-UA"/>
        </w:rPr>
        <w:t xml:space="preserve">чинності </w:t>
      </w:r>
      <w:r w:rsidR="00E375BD" w:rsidRPr="00E375BD">
        <w:rPr>
          <w:rStyle w:val="FontStyle"/>
          <w:rFonts w:ascii="Times New Roman" w:hAnsi="Times New Roman" w:cs="Times New Roman"/>
          <w:sz w:val="28"/>
          <w:szCs w:val="28"/>
          <w:lang w:val="uk-UA"/>
        </w:rPr>
        <w:t>—</w:t>
      </w:r>
      <w:r w:rsidR="00E375BD" w:rsidRPr="00E375BD">
        <w:rPr>
          <w:rFonts w:ascii="Times New Roman" w:hAnsi="Times New Roman" w:cs="Times New Roman"/>
          <w:sz w:val="28"/>
          <w:szCs w:val="28"/>
          <w:lang w:val="uk-UA"/>
        </w:rPr>
        <w:t xml:space="preserve"> з дня</w:t>
      </w:r>
      <w:r w:rsidR="00E375BD">
        <w:rPr>
          <w:rFonts w:ascii="Times New Roman" w:hAnsi="Times New Roman" w:cs="Times New Roman"/>
          <w:sz w:val="28"/>
          <w:szCs w:val="28"/>
          <w:lang w:val="uk-UA"/>
        </w:rPr>
        <w:t>, наступного за днем</w:t>
      </w:r>
      <w:r w:rsidR="00E375BD" w:rsidRPr="00E375BD">
        <w:rPr>
          <w:rFonts w:ascii="Times New Roman" w:hAnsi="Times New Roman" w:cs="Times New Roman"/>
          <w:sz w:val="28"/>
          <w:szCs w:val="28"/>
          <w:lang w:val="uk-UA"/>
        </w:rPr>
        <w:t xml:space="preserve"> його опублікування, не враховує вимог та стадій бюджетної процедури та має бути узгоджений з вимогами статті 27 Бюджетного кодексу України, за якими “з</w:t>
      </w:r>
      <w:r w:rsidR="00E375BD" w:rsidRPr="00E375BD">
        <w:rPr>
          <w:rStyle w:val="FontStyle"/>
          <w:rFonts w:ascii="Times New Roman" w:hAnsi="Times New Roman" w:cs="Times New Roman"/>
          <w:sz w:val="28"/>
          <w:szCs w:val="28"/>
          <w:lang w:val="uk-UA"/>
        </w:rPr>
        <w:t>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після 15 липня року, що передує плановому, вводяться в дію не раніше початку бюджетного періоду, що настає за плановим</w:t>
      </w:r>
      <w:r w:rsidR="00E375BD" w:rsidRPr="00E375BD">
        <w:rPr>
          <w:rFonts w:ascii="Times New Roman" w:hAnsi="Times New Roman" w:cs="Times New Roman"/>
          <w:sz w:val="28"/>
          <w:szCs w:val="28"/>
          <w:lang w:val="uk-UA"/>
        </w:rPr>
        <w:t>”</w:t>
      </w:r>
      <w:r w:rsidR="00E375BD" w:rsidRPr="00E375BD">
        <w:rPr>
          <w:rStyle w:val="FontStyle"/>
          <w:rFonts w:ascii="Times New Roman" w:hAnsi="Times New Roman" w:cs="Times New Roman"/>
          <w:sz w:val="28"/>
          <w:szCs w:val="28"/>
          <w:lang w:val="uk-UA"/>
        </w:rPr>
        <w:t>.</w:t>
      </w:r>
    </w:p>
    <w:p w:rsidR="00F451FF" w:rsidRPr="00D52BAA" w:rsidRDefault="00634D95" w:rsidP="009E110F">
      <w:pPr>
        <w:pStyle w:val="ParagraphStyle"/>
        <w:spacing w:after="120"/>
        <w:ind w:firstLine="709"/>
        <w:jc w:val="both"/>
        <w:rPr>
          <w:rFonts w:ascii="Times New Roman" w:hAnsi="Times New Roman" w:cs="Times New Roman"/>
          <w:bCs/>
          <w:sz w:val="28"/>
          <w:szCs w:val="28"/>
        </w:rPr>
      </w:pPr>
      <w:r w:rsidRPr="00D52BAA">
        <w:rPr>
          <w:rFonts w:ascii="Times New Roman" w:hAnsi="Times New Roman" w:cs="Times New Roman"/>
          <w:sz w:val="28"/>
          <w:szCs w:val="28"/>
        </w:rPr>
        <w:t>6</w:t>
      </w:r>
      <w:r w:rsidR="00F451FF" w:rsidRPr="00D52BAA">
        <w:rPr>
          <w:rFonts w:ascii="Times New Roman" w:hAnsi="Times New Roman" w:cs="Times New Roman"/>
          <w:sz w:val="28"/>
          <w:szCs w:val="28"/>
        </w:rPr>
        <w:t xml:space="preserve">. Законопроектом </w:t>
      </w:r>
      <w:r w:rsidR="007C139F" w:rsidRPr="00D52BAA">
        <w:rPr>
          <w:rFonts w:ascii="Times New Roman" w:hAnsi="Times New Roman" w:cs="Times New Roman"/>
          <w:sz w:val="28"/>
          <w:szCs w:val="28"/>
        </w:rPr>
        <w:t xml:space="preserve">передбачається доповнити </w:t>
      </w:r>
      <w:r w:rsidR="00F451FF" w:rsidRPr="00D52BAA">
        <w:rPr>
          <w:rFonts w:ascii="Times New Roman" w:hAnsi="Times New Roman" w:cs="Times New Roman"/>
          <w:sz w:val="28"/>
          <w:szCs w:val="28"/>
        </w:rPr>
        <w:t>статт</w:t>
      </w:r>
      <w:r w:rsidR="007C139F" w:rsidRPr="00D52BAA">
        <w:rPr>
          <w:rFonts w:ascii="Times New Roman" w:hAnsi="Times New Roman" w:cs="Times New Roman"/>
          <w:sz w:val="28"/>
          <w:szCs w:val="28"/>
        </w:rPr>
        <w:t>ю</w:t>
      </w:r>
      <w:r w:rsidR="00F451FF" w:rsidRPr="00D52BAA">
        <w:rPr>
          <w:rFonts w:ascii="Times New Roman" w:hAnsi="Times New Roman" w:cs="Times New Roman"/>
          <w:sz w:val="28"/>
          <w:szCs w:val="28"/>
        </w:rPr>
        <w:t xml:space="preserve"> 18 </w:t>
      </w:r>
      <w:r w:rsidR="00F451FF" w:rsidRPr="00D52BAA">
        <w:rPr>
          <w:rFonts w:ascii="Times New Roman" w:hAnsi="Times New Roman" w:cs="Times New Roman"/>
          <w:bCs/>
          <w:sz w:val="28"/>
          <w:szCs w:val="28"/>
        </w:rPr>
        <w:t xml:space="preserve">Закону України </w:t>
      </w:r>
      <w:r w:rsidR="00C71F79" w:rsidRPr="00D52BAA">
        <w:rPr>
          <w:rFonts w:ascii="Times New Roman" w:hAnsi="Times New Roman" w:cs="Times New Roman"/>
          <w:sz w:val="28"/>
          <w:szCs w:val="28"/>
        </w:rPr>
        <w:t>“</w:t>
      </w:r>
      <w:r w:rsidR="00F451FF" w:rsidRPr="00D52BAA">
        <w:rPr>
          <w:rFonts w:ascii="Times New Roman" w:hAnsi="Times New Roman" w:cs="Times New Roman"/>
          <w:bCs/>
          <w:sz w:val="28"/>
          <w:szCs w:val="28"/>
        </w:rPr>
        <w:t>Про нафту і газ</w:t>
      </w:r>
      <w:r w:rsidR="00C71F79" w:rsidRPr="00D52BAA">
        <w:rPr>
          <w:rFonts w:ascii="Times New Roman" w:hAnsi="Times New Roman" w:cs="Times New Roman"/>
          <w:sz w:val="28"/>
          <w:szCs w:val="28"/>
        </w:rPr>
        <w:t>”</w:t>
      </w:r>
      <w:r w:rsidR="00F451FF" w:rsidRPr="00D52BAA">
        <w:rPr>
          <w:rFonts w:ascii="Times New Roman" w:hAnsi="Times New Roman" w:cs="Times New Roman"/>
          <w:bCs/>
          <w:sz w:val="28"/>
          <w:szCs w:val="28"/>
        </w:rPr>
        <w:t xml:space="preserve"> двома частинами, відповідно до яких власникам спеціальних дозволів на користування нафтогазоносними надрами земельні ділянки </w:t>
      </w:r>
      <w:r w:rsidR="007C139F" w:rsidRPr="00D52BAA">
        <w:rPr>
          <w:rFonts w:ascii="Times New Roman" w:hAnsi="Times New Roman" w:cs="Times New Roman"/>
          <w:bCs/>
          <w:sz w:val="28"/>
          <w:szCs w:val="28"/>
        </w:rPr>
        <w:t>у</w:t>
      </w:r>
      <w:r w:rsidR="00F451FF" w:rsidRPr="00D52BAA">
        <w:rPr>
          <w:rFonts w:ascii="Times New Roman" w:hAnsi="Times New Roman" w:cs="Times New Roman"/>
          <w:bCs/>
          <w:sz w:val="28"/>
          <w:szCs w:val="28"/>
        </w:rPr>
        <w:t xml:space="preserve">сіх категорій надаються без зміни їх цільового призначення, крім земель природно-заповідного і водного фонду, оздоровчого, рекреаційного, історико-культурного призначень. </w:t>
      </w:r>
    </w:p>
    <w:p w:rsidR="00F451FF" w:rsidRDefault="007C139F" w:rsidP="009E110F">
      <w:pPr>
        <w:keepLines/>
        <w:spacing w:after="120"/>
        <w:ind w:firstLine="709"/>
        <w:jc w:val="both"/>
        <w:rPr>
          <w:sz w:val="28"/>
          <w:szCs w:val="28"/>
        </w:rPr>
      </w:pPr>
      <w:r w:rsidRPr="00D52BAA">
        <w:rPr>
          <w:bCs/>
          <w:sz w:val="28"/>
          <w:szCs w:val="28"/>
        </w:rPr>
        <w:t>У</w:t>
      </w:r>
      <w:r w:rsidR="00F451FF" w:rsidRPr="00D52BAA">
        <w:rPr>
          <w:bCs/>
          <w:sz w:val="28"/>
          <w:szCs w:val="28"/>
        </w:rPr>
        <w:t xml:space="preserve"> зв’язку з цим слід зазначити, </w:t>
      </w:r>
      <w:r w:rsidRPr="00D52BAA">
        <w:rPr>
          <w:bCs/>
          <w:sz w:val="28"/>
          <w:szCs w:val="28"/>
        </w:rPr>
        <w:t xml:space="preserve">що, </w:t>
      </w:r>
      <w:r w:rsidR="00F451FF" w:rsidRPr="00D52BAA">
        <w:rPr>
          <w:bCs/>
          <w:sz w:val="28"/>
          <w:szCs w:val="28"/>
        </w:rPr>
        <w:t>по</w:t>
      </w:r>
      <w:r w:rsidR="00F451FF" w:rsidRPr="007C0FFC">
        <w:rPr>
          <w:bCs/>
          <w:sz w:val="28"/>
          <w:szCs w:val="28"/>
        </w:rPr>
        <w:t xml:space="preserve">-перше, зважаючи на необхідність використання земельної ділянки відповідно до </w:t>
      </w:r>
      <w:r w:rsidR="007C0FFC" w:rsidRPr="007C0FFC">
        <w:rPr>
          <w:bCs/>
          <w:sz w:val="28"/>
          <w:szCs w:val="28"/>
        </w:rPr>
        <w:t xml:space="preserve">її </w:t>
      </w:r>
      <w:r w:rsidR="00F451FF" w:rsidRPr="007C0FFC">
        <w:rPr>
          <w:bCs/>
          <w:sz w:val="28"/>
          <w:szCs w:val="28"/>
        </w:rPr>
        <w:t xml:space="preserve">цільового призначення як інструмента особливої охорони земель, що характеризуються обмеженими і невідновними властивостями та є об’єктом охорони і державного нагляду, ключові питання щодо цільового призначення земель врегульовуються </w:t>
      </w:r>
      <w:r w:rsidR="007C0FFC" w:rsidRPr="007C0FFC">
        <w:rPr>
          <w:bCs/>
          <w:sz w:val="28"/>
          <w:szCs w:val="28"/>
        </w:rPr>
        <w:t>саме</w:t>
      </w:r>
      <w:r w:rsidR="00F451FF" w:rsidRPr="007C0FFC">
        <w:rPr>
          <w:bCs/>
          <w:sz w:val="28"/>
          <w:szCs w:val="28"/>
        </w:rPr>
        <w:t xml:space="preserve"> Земельн</w:t>
      </w:r>
      <w:r w:rsidR="007C0FFC" w:rsidRPr="007C0FFC">
        <w:rPr>
          <w:bCs/>
          <w:sz w:val="28"/>
          <w:szCs w:val="28"/>
        </w:rPr>
        <w:t>и</w:t>
      </w:r>
      <w:r w:rsidR="00F451FF" w:rsidRPr="007C0FFC">
        <w:rPr>
          <w:bCs/>
          <w:sz w:val="28"/>
          <w:szCs w:val="28"/>
        </w:rPr>
        <w:t>м</w:t>
      </w:r>
      <w:r w:rsidR="007C0FFC" w:rsidRPr="007C0FFC">
        <w:rPr>
          <w:bCs/>
          <w:sz w:val="28"/>
          <w:szCs w:val="28"/>
        </w:rPr>
        <w:t xml:space="preserve"> кодексом</w:t>
      </w:r>
      <w:r w:rsidR="00F451FF" w:rsidRPr="007C0FFC">
        <w:rPr>
          <w:bCs/>
          <w:sz w:val="28"/>
          <w:szCs w:val="28"/>
        </w:rPr>
        <w:t xml:space="preserve"> України, тому відповідні зміни мали б бути</w:t>
      </w:r>
      <w:r w:rsidR="007C0FFC" w:rsidRPr="007C0FFC">
        <w:rPr>
          <w:bCs/>
          <w:sz w:val="28"/>
          <w:szCs w:val="28"/>
        </w:rPr>
        <w:t xml:space="preserve"> його</w:t>
      </w:r>
      <w:r w:rsidR="00F451FF" w:rsidRPr="007C0FFC">
        <w:rPr>
          <w:bCs/>
          <w:sz w:val="28"/>
          <w:szCs w:val="28"/>
        </w:rPr>
        <w:t xml:space="preserve"> предметом</w:t>
      </w:r>
      <w:r w:rsidR="007C0FFC" w:rsidRPr="007C0FFC">
        <w:rPr>
          <w:bCs/>
          <w:sz w:val="28"/>
          <w:szCs w:val="28"/>
        </w:rPr>
        <w:t>.</w:t>
      </w:r>
      <w:r w:rsidR="00F451FF" w:rsidRPr="007C0FFC">
        <w:rPr>
          <w:bCs/>
          <w:sz w:val="28"/>
          <w:szCs w:val="28"/>
        </w:rPr>
        <w:t xml:space="preserve"> Крім того, </w:t>
      </w:r>
      <w:r w:rsidR="00F451FF" w:rsidRPr="007C0FFC">
        <w:rPr>
          <w:sz w:val="28"/>
          <w:szCs w:val="28"/>
        </w:rPr>
        <w:t xml:space="preserve">використання земельної ділянки в межах певної категорії земель має здійснюватися з дотриманням </w:t>
      </w:r>
      <w:r w:rsidR="00F451FF" w:rsidRPr="007C0FFC">
        <w:rPr>
          <w:bCs/>
          <w:sz w:val="28"/>
          <w:szCs w:val="28"/>
        </w:rPr>
        <w:t xml:space="preserve">вимог статей 20, 22 і 23 </w:t>
      </w:r>
      <w:r w:rsidR="007C0FFC" w:rsidRPr="007C0FFC">
        <w:rPr>
          <w:bCs/>
          <w:sz w:val="28"/>
          <w:szCs w:val="28"/>
        </w:rPr>
        <w:t>Земельного</w:t>
      </w:r>
      <w:r w:rsidR="00F451FF" w:rsidRPr="007C0FFC">
        <w:rPr>
          <w:bCs/>
          <w:sz w:val="28"/>
          <w:szCs w:val="28"/>
        </w:rPr>
        <w:t xml:space="preserve"> кодексу</w:t>
      </w:r>
      <w:r w:rsidR="007C0FFC" w:rsidRPr="007C0FFC">
        <w:rPr>
          <w:bCs/>
          <w:sz w:val="28"/>
          <w:szCs w:val="28"/>
        </w:rPr>
        <w:t xml:space="preserve"> України</w:t>
      </w:r>
      <w:r w:rsidR="00F451FF" w:rsidRPr="007C0FFC">
        <w:rPr>
          <w:bCs/>
          <w:sz w:val="28"/>
          <w:szCs w:val="28"/>
        </w:rPr>
        <w:t>, зокрема щодо з</w:t>
      </w:r>
      <w:r w:rsidR="00F451FF" w:rsidRPr="007C0FFC">
        <w:rPr>
          <w:sz w:val="28"/>
          <w:szCs w:val="28"/>
        </w:rPr>
        <w:t>емельних ділянок сільськогосподарського призначення та земель оборони. По-друге, передбачена проектом можливість здійснювати на землях</w:t>
      </w:r>
      <w:r w:rsidR="00F451FF" w:rsidRPr="007C0FFC">
        <w:rPr>
          <w:bCs/>
          <w:sz w:val="28"/>
          <w:szCs w:val="28"/>
        </w:rPr>
        <w:t xml:space="preserve"> природно-заповідного фонду</w:t>
      </w:r>
      <w:r w:rsidR="00F451FF" w:rsidRPr="007C0FFC">
        <w:rPr>
          <w:sz w:val="28"/>
          <w:szCs w:val="28"/>
        </w:rPr>
        <w:t xml:space="preserve"> геологорозвідувальні роботи, розробку корисних копалин,</w:t>
      </w:r>
      <w:r w:rsidR="00F451FF" w:rsidRPr="007C0FFC">
        <w:rPr>
          <w:rFonts w:ascii="Verdana" w:hAnsi="Verdana" w:cs="Verdana"/>
          <w:color w:val="000000"/>
          <w:sz w:val="32"/>
          <w:szCs w:val="32"/>
          <w:lang w:eastAsia="uk-UA"/>
        </w:rPr>
        <w:t xml:space="preserve"> </w:t>
      </w:r>
      <w:r w:rsidR="00F451FF" w:rsidRPr="007C0FFC">
        <w:rPr>
          <w:sz w:val="28"/>
          <w:szCs w:val="28"/>
        </w:rPr>
        <w:t xml:space="preserve">порушувати </w:t>
      </w:r>
      <w:r w:rsidR="00F451FF" w:rsidRPr="007C0FFC">
        <w:rPr>
          <w:bCs/>
          <w:sz w:val="28"/>
          <w:szCs w:val="28"/>
        </w:rPr>
        <w:t>ґрунтовий</w:t>
      </w:r>
      <w:r w:rsidR="00F451FF" w:rsidRPr="007C0FFC">
        <w:rPr>
          <w:sz w:val="28"/>
          <w:szCs w:val="28"/>
        </w:rPr>
        <w:t xml:space="preserve"> покрив суперечить ви</w:t>
      </w:r>
      <w:r w:rsidR="00C71F79">
        <w:rPr>
          <w:sz w:val="28"/>
          <w:szCs w:val="28"/>
        </w:rPr>
        <w:t xml:space="preserve">могам статті 16 Закону України </w:t>
      </w:r>
      <w:r w:rsidR="00C71F79" w:rsidRPr="000E3A4F">
        <w:rPr>
          <w:sz w:val="28"/>
          <w:szCs w:val="28"/>
        </w:rPr>
        <w:t>“</w:t>
      </w:r>
      <w:r w:rsidR="00F451FF" w:rsidRPr="007C0FFC">
        <w:rPr>
          <w:sz w:val="28"/>
          <w:szCs w:val="28"/>
        </w:rPr>
        <w:t>Про природно-заповідний фонд України</w:t>
      </w:r>
      <w:r w:rsidR="00C71F79" w:rsidRPr="000E3A4F">
        <w:rPr>
          <w:sz w:val="28"/>
          <w:szCs w:val="28"/>
        </w:rPr>
        <w:t>”</w:t>
      </w:r>
      <w:r w:rsidR="00F451FF" w:rsidRPr="007C0FFC">
        <w:rPr>
          <w:sz w:val="28"/>
          <w:szCs w:val="28"/>
        </w:rPr>
        <w:t>, відповідно до якої на території природних заповідників забороняється будь-яка господарська та інша</w:t>
      </w:r>
      <w:r w:rsidR="00FC4BC5">
        <w:rPr>
          <w:sz w:val="28"/>
          <w:szCs w:val="28"/>
        </w:rPr>
        <w:t xml:space="preserve"> </w:t>
      </w:r>
      <w:r w:rsidR="00F451FF" w:rsidRPr="007C0FFC">
        <w:rPr>
          <w:sz w:val="28"/>
          <w:szCs w:val="28"/>
        </w:rPr>
        <w:t>діяльність, що суперечить цільовому призначенню заповідника, порушує природний розвиток</w:t>
      </w:r>
      <w:r w:rsidR="00FC4BC5">
        <w:rPr>
          <w:sz w:val="28"/>
          <w:szCs w:val="28"/>
        </w:rPr>
        <w:t xml:space="preserve"> </w:t>
      </w:r>
      <w:r w:rsidR="00F451FF" w:rsidRPr="007C0FFC">
        <w:rPr>
          <w:sz w:val="28"/>
          <w:szCs w:val="28"/>
        </w:rPr>
        <w:t>процесів та явищ або створює загрозу шкідливого</w:t>
      </w:r>
      <w:r w:rsidR="00FC4BC5">
        <w:rPr>
          <w:sz w:val="28"/>
          <w:szCs w:val="28"/>
        </w:rPr>
        <w:t xml:space="preserve"> </w:t>
      </w:r>
      <w:r w:rsidR="00F451FF" w:rsidRPr="007C0FFC">
        <w:rPr>
          <w:sz w:val="28"/>
          <w:szCs w:val="28"/>
        </w:rPr>
        <w:t>впливу н</w:t>
      </w:r>
      <w:r w:rsidR="0063497F">
        <w:rPr>
          <w:sz w:val="28"/>
          <w:szCs w:val="28"/>
        </w:rPr>
        <w:t>а його природні комплекси та об’</w:t>
      </w:r>
      <w:r w:rsidR="00F451FF" w:rsidRPr="007C0FFC">
        <w:rPr>
          <w:sz w:val="28"/>
          <w:szCs w:val="28"/>
        </w:rPr>
        <w:t>єкти.</w:t>
      </w:r>
    </w:p>
    <w:p w:rsidR="0014569A" w:rsidRDefault="0014569A" w:rsidP="009E110F">
      <w:pPr>
        <w:pStyle w:val="st10"/>
        <w:spacing w:after="120"/>
        <w:ind w:firstLine="709"/>
        <w:jc w:val="both"/>
        <w:rPr>
          <w:rStyle w:val="FontStyle"/>
          <w:rFonts w:ascii="Times New Roman" w:hAnsi="Times New Roman" w:cs="Times New Roman"/>
          <w:sz w:val="28"/>
          <w:szCs w:val="28"/>
          <w:lang w:val="uk-UA"/>
        </w:rPr>
      </w:pPr>
      <w:r>
        <w:rPr>
          <w:rFonts w:ascii="Times New Roman" w:hAnsi="Times New Roman" w:cs="Times New Roman"/>
          <w:sz w:val="28"/>
          <w:szCs w:val="28"/>
          <w:lang w:val="uk-UA"/>
        </w:rPr>
        <w:t>7</w:t>
      </w:r>
      <w:r w:rsidR="00F3494B" w:rsidRPr="005768CD">
        <w:rPr>
          <w:rFonts w:ascii="Times New Roman" w:hAnsi="Times New Roman" w:cs="Times New Roman"/>
          <w:sz w:val="28"/>
          <w:szCs w:val="28"/>
          <w:lang w:val="uk-UA"/>
        </w:rPr>
        <w:t>.</w:t>
      </w:r>
      <w:r w:rsidR="005768CD" w:rsidRPr="005768CD">
        <w:rPr>
          <w:rFonts w:ascii="Times New Roman" w:hAnsi="Times New Roman" w:cs="Times New Roman"/>
          <w:sz w:val="28"/>
          <w:szCs w:val="28"/>
          <w:lang w:val="uk-UA"/>
        </w:rPr>
        <w:t xml:space="preserve"> Підпунктом 5 </w:t>
      </w:r>
      <w:r w:rsidR="005768CD" w:rsidRPr="005768CD">
        <w:rPr>
          <w:rFonts w:ascii="Times New Roman" w:hAnsi="Times New Roman" w:cs="Times New Roman"/>
          <w:bCs/>
          <w:sz w:val="28"/>
          <w:szCs w:val="28"/>
          <w:lang w:val="uk-UA"/>
        </w:rPr>
        <w:t xml:space="preserve">пункту 4 розділу І, яким пропонується внести зміни до статті 26 Закону України </w:t>
      </w:r>
      <w:r w:rsidR="005768CD" w:rsidRPr="005768CD">
        <w:rPr>
          <w:rFonts w:ascii="Times New Roman" w:hAnsi="Times New Roman" w:cs="Times New Roman"/>
          <w:sz w:val="28"/>
          <w:szCs w:val="28"/>
          <w:lang w:val="uk-UA"/>
        </w:rPr>
        <w:t>“</w:t>
      </w:r>
      <w:r w:rsidR="005768CD" w:rsidRPr="005768CD">
        <w:rPr>
          <w:rFonts w:ascii="Times New Roman" w:hAnsi="Times New Roman" w:cs="Times New Roman"/>
          <w:bCs/>
          <w:sz w:val="28"/>
          <w:szCs w:val="28"/>
          <w:lang w:val="uk-UA"/>
        </w:rPr>
        <w:t>Про нафту і газ</w:t>
      </w:r>
      <w:r w:rsidR="005768CD" w:rsidRPr="005768CD">
        <w:rPr>
          <w:rFonts w:ascii="Times New Roman" w:hAnsi="Times New Roman" w:cs="Times New Roman"/>
          <w:sz w:val="28"/>
          <w:szCs w:val="28"/>
          <w:lang w:val="uk-UA"/>
        </w:rPr>
        <w:t xml:space="preserve">”, передбачається, можливість тимчасового зупинення </w:t>
      </w:r>
      <w:r w:rsidR="005768CD" w:rsidRPr="005768CD">
        <w:rPr>
          <w:rStyle w:val="FontStyle"/>
          <w:rFonts w:ascii="Times New Roman" w:hAnsi="Times New Roman" w:cs="Times New Roman"/>
          <w:sz w:val="28"/>
          <w:szCs w:val="28"/>
          <w:lang w:val="uk-UA"/>
        </w:rPr>
        <w:t>спеціального</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дозволу</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на</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користування нафтогазоносними надрами</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центральним</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органом виконавчої</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влади,</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що</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реалізує</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державну</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політику</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у</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сфері геологічного</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вивчення</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та</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раціонального</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lastRenderedPageBreak/>
        <w:t>використання</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надр, безпосередньо</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або</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за</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поданням</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органів</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державного гірничо-технічного, екологічного і санітарного контролю та органів місцевого</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 xml:space="preserve">самоврядування, що протягом 20 календарних днів після такого </w:t>
      </w:r>
      <w:r w:rsidR="00A22F8E">
        <w:rPr>
          <w:rStyle w:val="FontStyle"/>
          <w:rFonts w:ascii="Times New Roman" w:hAnsi="Times New Roman" w:cs="Times New Roman"/>
          <w:sz w:val="28"/>
          <w:szCs w:val="28"/>
          <w:lang w:val="uk-UA"/>
        </w:rPr>
        <w:t xml:space="preserve">тимчасового </w:t>
      </w:r>
      <w:r w:rsidR="005768CD" w:rsidRPr="005768CD">
        <w:rPr>
          <w:rStyle w:val="FontStyle"/>
          <w:rFonts w:ascii="Times New Roman" w:hAnsi="Times New Roman" w:cs="Times New Roman"/>
          <w:sz w:val="28"/>
          <w:szCs w:val="28"/>
          <w:lang w:val="uk-UA"/>
        </w:rPr>
        <w:t xml:space="preserve">зупинення </w:t>
      </w:r>
      <w:r w:rsidR="00A22F8E">
        <w:rPr>
          <w:rStyle w:val="FontStyle"/>
          <w:rFonts w:ascii="Times New Roman" w:hAnsi="Times New Roman" w:cs="Times New Roman"/>
          <w:sz w:val="28"/>
          <w:szCs w:val="28"/>
          <w:lang w:val="uk-UA"/>
        </w:rPr>
        <w:t xml:space="preserve">цього дозволу </w:t>
      </w:r>
      <w:r w:rsidR="005768CD" w:rsidRPr="005768CD">
        <w:rPr>
          <w:rStyle w:val="FontStyle"/>
          <w:rFonts w:ascii="Times New Roman" w:hAnsi="Times New Roman" w:cs="Times New Roman"/>
          <w:sz w:val="28"/>
          <w:szCs w:val="28"/>
          <w:lang w:val="uk-UA"/>
        </w:rPr>
        <w:t>зумовить зупинення над</w:t>
      </w:r>
      <w:r w:rsidR="00A22F8E">
        <w:rPr>
          <w:rStyle w:val="FontStyle"/>
          <w:rFonts w:ascii="Times New Roman" w:hAnsi="Times New Roman" w:cs="Times New Roman"/>
          <w:sz w:val="28"/>
          <w:szCs w:val="28"/>
          <w:lang w:val="uk-UA"/>
        </w:rPr>
        <w:t>ро</w:t>
      </w:r>
      <w:r w:rsidR="005768CD" w:rsidRPr="005768CD">
        <w:rPr>
          <w:rStyle w:val="FontStyle"/>
          <w:rFonts w:ascii="Times New Roman" w:hAnsi="Times New Roman" w:cs="Times New Roman"/>
          <w:sz w:val="28"/>
          <w:szCs w:val="28"/>
          <w:lang w:val="uk-UA"/>
        </w:rPr>
        <w:t>користувачем виконання на наданій йому у</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користування</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ділянці</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надр</w:t>
      </w:r>
      <w:r w:rsidR="007773DC">
        <w:rPr>
          <w:rStyle w:val="FontStyle"/>
          <w:rFonts w:ascii="Times New Roman" w:hAnsi="Times New Roman" w:cs="Times New Roman"/>
          <w:sz w:val="28"/>
          <w:szCs w:val="28"/>
          <w:lang w:val="uk-UA"/>
        </w:rPr>
        <w:t xml:space="preserve"> </w:t>
      </w:r>
      <w:r w:rsidR="005768CD" w:rsidRPr="005768CD">
        <w:rPr>
          <w:rStyle w:val="FontStyle"/>
          <w:rFonts w:ascii="Times New Roman" w:hAnsi="Times New Roman" w:cs="Times New Roman"/>
          <w:sz w:val="28"/>
          <w:szCs w:val="28"/>
          <w:lang w:val="uk-UA"/>
        </w:rPr>
        <w:t xml:space="preserve">цільових робіт, передбачених </w:t>
      </w:r>
      <w:r w:rsidR="00A22F8E">
        <w:rPr>
          <w:rStyle w:val="FontStyle"/>
          <w:rFonts w:ascii="Times New Roman" w:hAnsi="Times New Roman" w:cs="Times New Roman"/>
          <w:sz w:val="28"/>
          <w:szCs w:val="28"/>
          <w:lang w:val="uk-UA"/>
        </w:rPr>
        <w:t xml:space="preserve">відповідним </w:t>
      </w:r>
      <w:r w:rsidR="005768CD" w:rsidRPr="005768CD">
        <w:rPr>
          <w:rStyle w:val="FontStyle"/>
          <w:rFonts w:ascii="Times New Roman" w:hAnsi="Times New Roman" w:cs="Times New Roman"/>
          <w:sz w:val="28"/>
          <w:szCs w:val="28"/>
          <w:lang w:val="uk-UA"/>
        </w:rPr>
        <w:t xml:space="preserve">дозволом. </w:t>
      </w:r>
    </w:p>
    <w:p w:rsidR="005204CF" w:rsidRDefault="005768CD" w:rsidP="009E110F">
      <w:pPr>
        <w:pStyle w:val="st10"/>
        <w:spacing w:after="120"/>
        <w:ind w:firstLine="709"/>
        <w:jc w:val="both"/>
        <w:rPr>
          <w:rStyle w:val="st42"/>
          <w:sz w:val="28"/>
          <w:szCs w:val="28"/>
          <w:lang w:val="uk-UA"/>
        </w:rPr>
      </w:pPr>
      <w:r w:rsidRPr="005768CD">
        <w:rPr>
          <w:rStyle w:val="FontStyle"/>
          <w:rFonts w:ascii="Times New Roman" w:hAnsi="Times New Roman" w:cs="Times New Roman"/>
          <w:sz w:val="28"/>
          <w:szCs w:val="28"/>
          <w:lang w:val="uk-UA"/>
        </w:rPr>
        <w:t xml:space="preserve">На нашу думку, такий підхід не враховує вимог частини п’ятої статті 4 Закону України </w:t>
      </w:r>
      <w:r w:rsidRPr="005768CD">
        <w:rPr>
          <w:rFonts w:ascii="Times New Roman" w:hAnsi="Times New Roman" w:cs="Times New Roman"/>
          <w:sz w:val="28"/>
          <w:szCs w:val="28"/>
          <w:lang w:val="uk-UA"/>
        </w:rPr>
        <w:t>“</w:t>
      </w:r>
      <w:r w:rsidRPr="005768CD">
        <w:rPr>
          <w:rFonts w:ascii="Times New Roman" w:hAnsi="Times New Roman" w:cs="Times New Roman"/>
          <w:bCs/>
          <w:sz w:val="28"/>
          <w:szCs w:val="28"/>
          <w:lang w:val="uk-UA"/>
        </w:rPr>
        <w:t xml:space="preserve">Про </w:t>
      </w:r>
      <w:r w:rsidRPr="005768CD">
        <w:rPr>
          <w:rStyle w:val="st24"/>
          <w:b w:val="0"/>
          <w:sz w:val="28"/>
          <w:szCs w:val="28"/>
          <w:lang w:val="uk-UA"/>
        </w:rPr>
        <w:t>основні засади державного нагляду (контролю) у сфері господарської діяльності</w:t>
      </w:r>
      <w:r w:rsidRPr="005768CD">
        <w:rPr>
          <w:rFonts w:ascii="Times New Roman" w:hAnsi="Times New Roman" w:cs="Times New Roman"/>
          <w:sz w:val="28"/>
          <w:szCs w:val="28"/>
          <w:lang w:val="uk-UA"/>
        </w:rPr>
        <w:t>”, за якою</w:t>
      </w:r>
      <w:r w:rsidR="007773DC">
        <w:rPr>
          <w:rFonts w:ascii="Times New Roman" w:hAnsi="Times New Roman" w:cs="Times New Roman"/>
          <w:sz w:val="28"/>
          <w:szCs w:val="28"/>
          <w:lang w:val="uk-UA"/>
        </w:rPr>
        <w:t xml:space="preserve"> </w:t>
      </w:r>
      <w:r w:rsidRPr="005768CD">
        <w:rPr>
          <w:rFonts w:ascii="Times New Roman" w:hAnsi="Times New Roman" w:cs="Times New Roman"/>
          <w:sz w:val="28"/>
          <w:szCs w:val="28"/>
          <w:lang w:val="uk-UA"/>
        </w:rPr>
        <w:t>“</w:t>
      </w:r>
      <w:r w:rsidRPr="005768CD">
        <w:rPr>
          <w:rStyle w:val="st42"/>
          <w:sz w:val="28"/>
          <w:szCs w:val="28"/>
          <w:lang w:val="uk-UA"/>
        </w:rPr>
        <w:t xml:space="preserve">виробництво (виготовлення) або реалізація продукції, виконання робіт, надання послуг суб’єктами господарювання можуть бути зупинені повністю або частково </w:t>
      </w:r>
      <w:r w:rsidRPr="0014569A">
        <w:rPr>
          <w:rStyle w:val="st42"/>
          <w:sz w:val="28"/>
          <w:szCs w:val="28"/>
          <w:lang w:val="uk-UA"/>
        </w:rPr>
        <w:t>виключно за рішенням суду</w:t>
      </w:r>
      <w:r w:rsidRPr="0014569A">
        <w:rPr>
          <w:rFonts w:ascii="Times New Roman" w:hAnsi="Times New Roman" w:cs="Times New Roman"/>
          <w:sz w:val="28"/>
          <w:szCs w:val="28"/>
          <w:lang w:val="uk-UA"/>
        </w:rPr>
        <w:t>”</w:t>
      </w:r>
      <w:r w:rsidR="0014569A" w:rsidRPr="0014569A">
        <w:rPr>
          <w:rStyle w:val="st42"/>
          <w:sz w:val="28"/>
          <w:szCs w:val="28"/>
          <w:lang w:val="uk-UA"/>
        </w:rPr>
        <w:t>,</w:t>
      </w:r>
      <w:r w:rsidR="0014569A" w:rsidRPr="0014569A">
        <w:rPr>
          <w:rStyle w:val="st42"/>
          <w:i/>
          <w:sz w:val="28"/>
          <w:szCs w:val="28"/>
          <w:lang w:val="uk-UA"/>
        </w:rPr>
        <w:t xml:space="preserve"> </w:t>
      </w:r>
      <w:r w:rsidR="0014569A" w:rsidRPr="0014569A">
        <w:rPr>
          <w:rStyle w:val="st42"/>
          <w:sz w:val="28"/>
          <w:szCs w:val="28"/>
          <w:lang w:val="uk-UA"/>
        </w:rPr>
        <w:t>а також</w:t>
      </w:r>
      <w:r w:rsidR="0014569A" w:rsidRPr="0014569A">
        <w:rPr>
          <w:rStyle w:val="st42"/>
          <w:i/>
          <w:sz w:val="28"/>
          <w:szCs w:val="28"/>
          <w:lang w:val="uk-UA"/>
        </w:rPr>
        <w:t xml:space="preserve"> </w:t>
      </w:r>
      <w:r w:rsidR="0014569A" w:rsidRPr="0014569A">
        <w:rPr>
          <w:rStyle w:val="st42"/>
          <w:sz w:val="28"/>
          <w:szCs w:val="28"/>
          <w:lang w:val="uk-UA"/>
        </w:rPr>
        <w:t>ч</w:t>
      </w:r>
      <w:r w:rsidR="0014569A" w:rsidRPr="0014569A">
        <w:rPr>
          <w:rStyle w:val="st46"/>
          <w:i w:val="0"/>
          <w:sz w:val="28"/>
          <w:szCs w:val="28"/>
          <w:lang w:val="uk-UA"/>
        </w:rPr>
        <w:t xml:space="preserve">астини сьомої статті 7 цього Закону, за якою </w:t>
      </w:r>
      <w:r w:rsidR="0014569A" w:rsidRPr="005768CD">
        <w:rPr>
          <w:rFonts w:ascii="Times New Roman" w:hAnsi="Times New Roman" w:cs="Times New Roman"/>
          <w:sz w:val="28"/>
          <w:szCs w:val="28"/>
          <w:lang w:val="uk-UA"/>
        </w:rPr>
        <w:t>“</w:t>
      </w:r>
      <w:r w:rsidR="0014569A">
        <w:rPr>
          <w:rFonts w:ascii="Times New Roman" w:hAnsi="Times New Roman" w:cs="Times New Roman"/>
          <w:sz w:val="28"/>
          <w:szCs w:val="28"/>
          <w:lang w:val="uk-UA"/>
        </w:rPr>
        <w:t>н</w:t>
      </w:r>
      <w:r w:rsidR="0014569A" w:rsidRPr="0014569A">
        <w:rPr>
          <w:rStyle w:val="st42"/>
          <w:sz w:val="28"/>
          <w:szCs w:val="28"/>
          <w:lang w:val="uk-UA"/>
        </w:rPr>
        <w:t>а підставі акта, складеного за результатами здійснення заходу, в ході якого виявлено порушення вимог законодавства, орган державного нагляду (контролю) за наявності підстав для повного або часткового зупинення виробництва (виготовлення), реалізації продукції, виконання робіт, надання послуг звертається у порядку та строки, встановлені законом, з відповідним позовом до адміністративного суду</w:t>
      </w:r>
      <w:r w:rsidR="0014569A" w:rsidRPr="005768CD">
        <w:rPr>
          <w:rFonts w:ascii="Times New Roman" w:hAnsi="Times New Roman" w:cs="Times New Roman"/>
          <w:sz w:val="28"/>
          <w:szCs w:val="28"/>
          <w:lang w:val="uk-UA"/>
        </w:rPr>
        <w:t>”</w:t>
      </w:r>
      <w:r w:rsidR="0014569A" w:rsidRPr="0014569A">
        <w:rPr>
          <w:rStyle w:val="st42"/>
          <w:sz w:val="28"/>
          <w:szCs w:val="28"/>
          <w:lang w:val="uk-UA"/>
        </w:rPr>
        <w:t>.</w:t>
      </w:r>
    </w:p>
    <w:p w:rsidR="0014569A" w:rsidRDefault="0014569A" w:rsidP="009E110F">
      <w:pPr>
        <w:pStyle w:val="st10"/>
        <w:spacing w:after="120"/>
        <w:ind w:firstLine="709"/>
        <w:jc w:val="both"/>
        <w:rPr>
          <w:rFonts w:ascii="Times New Roman" w:hAnsi="Times New Roman" w:cs="Times New Roman"/>
          <w:sz w:val="28"/>
          <w:szCs w:val="28"/>
          <w:lang w:val="uk-UA"/>
        </w:rPr>
      </w:pPr>
      <w:r w:rsidRPr="00C17864">
        <w:rPr>
          <w:rStyle w:val="st42"/>
          <w:sz w:val="28"/>
          <w:szCs w:val="28"/>
          <w:lang w:val="uk-UA"/>
        </w:rPr>
        <w:t>Тому</w:t>
      </w:r>
      <w:r w:rsidR="007773DC">
        <w:rPr>
          <w:rStyle w:val="st42"/>
          <w:sz w:val="28"/>
          <w:szCs w:val="28"/>
          <w:lang w:val="uk-UA"/>
        </w:rPr>
        <w:t>,</w:t>
      </w:r>
      <w:r w:rsidRPr="00C17864">
        <w:rPr>
          <w:rStyle w:val="st42"/>
          <w:sz w:val="28"/>
          <w:szCs w:val="28"/>
          <w:lang w:val="uk-UA"/>
        </w:rPr>
        <w:t xml:space="preserve"> зважаючи на закладений статтею 3 </w:t>
      </w:r>
      <w:r w:rsidRPr="00C17864">
        <w:rPr>
          <w:rStyle w:val="FontStyle"/>
          <w:rFonts w:ascii="Times New Roman" w:hAnsi="Times New Roman" w:cs="Times New Roman"/>
          <w:sz w:val="28"/>
          <w:szCs w:val="28"/>
          <w:lang w:val="uk-UA"/>
        </w:rPr>
        <w:t xml:space="preserve">Закону України </w:t>
      </w:r>
      <w:r w:rsidRPr="00C17864">
        <w:rPr>
          <w:rFonts w:ascii="Times New Roman" w:hAnsi="Times New Roman" w:cs="Times New Roman"/>
          <w:sz w:val="28"/>
          <w:szCs w:val="28"/>
          <w:lang w:val="uk-UA"/>
        </w:rPr>
        <w:t>“</w:t>
      </w:r>
      <w:r w:rsidRPr="00C17864">
        <w:rPr>
          <w:rFonts w:ascii="Times New Roman" w:hAnsi="Times New Roman" w:cs="Times New Roman"/>
          <w:bCs/>
          <w:sz w:val="28"/>
          <w:szCs w:val="28"/>
          <w:lang w:val="uk-UA"/>
        </w:rPr>
        <w:t xml:space="preserve">Про </w:t>
      </w:r>
      <w:r w:rsidRPr="00C17864">
        <w:rPr>
          <w:rStyle w:val="st24"/>
          <w:b w:val="0"/>
          <w:sz w:val="28"/>
          <w:szCs w:val="28"/>
          <w:lang w:val="uk-UA"/>
        </w:rPr>
        <w:t>основні засади державного нагляду (контролю) у сфері господарської діяльності</w:t>
      </w:r>
      <w:r w:rsidRPr="00C17864">
        <w:rPr>
          <w:rFonts w:ascii="Times New Roman" w:hAnsi="Times New Roman" w:cs="Times New Roman"/>
          <w:sz w:val="28"/>
          <w:szCs w:val="28"/>
          <w:lang w:val="uk-UA"/>
        </w:rPr>
        <w:t xml:space="preserve">” </w:t>
      </w:r>
      <w:r w:rsidRPr="00C17864">
        <w:rPr>
          <w:rStyle w:val="st42"/>
          <w:sz w:val="28"/>
          <w:szCs w:val="28"/>
          <w:lang w:val="uk-UA"/>
        </w:rPr>
        <w:t>базовий принцип щодо презумпції правомірності діяльності суб’єкта господарювання у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допускають неоднозначне (множинне) трактування прав та обов’язків суб’єкта господарювання та/або повноважень органу державного нагляду (контролю)</w:t>
      </w:r>
      <w:r w:rsidRPr="00C17864">
        <w:rPr>
          <w:rFonts w:ascii="Times New Roman" w:hAnsi="Times New Roman" w:cs="Times New Roman"/>
          <w:sz w:val="28"/>
          <w:szCs w:val="28"/>
          <w:lang w:val="uk-UA"/>
        </w:rPr>
        <w:t xml:space="preserve">, </w:t>
      </w:r>
      <w:r w:rsidR="00A22F8E">
        <w:rPr>
          <w:rFonts w:ascii="Times New Roman" w:hAnsi="Times New Roman" w:cs="Times New Roman"/>
          <w:sz w:val="28"/>
          <w:szCs w:val="28"/>
          <w:lang w:val="uk-UA"/>
        </w:rPr>
        <w:t xml:space="preserve">вважаємо, що </w:t>
      </w:r>
      <w:r w:rsidR="00C17864">
        <w:rPr>
          <w:rFonts w:ascii="Times New Roman" w:hAnsi="Times New Roman" w:cs="Times New Roman"/>
          <w:sz w:val="28"/>
          <w:szCs w:val="28"/>
          <w:lang w:val="uk-UA"/>
        </w:rPr>
        <w:t>зазначена колізія норм законів мо</w:t>
      </w:r>
      <w:r w:rsidR="007773DC">
        <w:rPr>
          <w:rFonts w:ascii="Times New Roman" w:hAnsi="Times New Roman" w:cs="Times New Roman"/>
          <w:sz w:val="28"/>
          <w:szCs w:val="28"/>
          <w:lang w:val="uk-UA"/>
        </w:rPr>
        <w:t>гла б</w:t>
      </w:r>
      <w:r w:rsidR="00C17864">
        <w:rPr>
          <w:rFonts w:ascii="Times New Roman" w:hAnsi="Times New Roman" w:cs="Times New Roman"/>
          <w:sz w:val="28"/>
          <w:szCs w:val="28"/>
          <w:lang w:val="uk-UA"/>
        </w:rPr>
        <w:t xml:space="preserve"> бути розв’язана шляхом викладення статей 26, 27</w:t>
      </w:r>
      <w:r w:rsidR="00B361FB">
        <w:rPr>
          <w:rFonts w:ascii="Times New Roman" w:hAnsi="Times New Roman" w:cs="Times New Roman"/>
          <w:sz w:val="28"/>
          <w:szCs w:val="28"/>
          <w:lang w:val="uk-UA"/>
        </w:rPr>
        <w:t>, 29</w:t>
      </w:r>
      <w:r w:rsidR="00C17864" w:rsidRPr="00C17864">
        <w:rPr>
          <w:rStyle w:val="FontStyle"/>
          <w:rFonts w:ascii="Times New Roman" w:hAnsi="Times New Roman" w:cs="Times New Roman"/>
          <w:sz w:val="28"/>
          <w:szCs w:val="28"/>
          <w:lang w:val="uk-UA"/>
        </w:rPr>
        <w:t xml:space="preserve"> Закону України </w:t>
      </w:r>
      <w:r w:rsidR="00C17864" w:rsidRPr="00C17864">
        <w:rPr>
          <w:rFonts w:ascii="Times New Roman" w:hAnsi="Times New Roman" w:cs="Times New Roman"/>
          <w:sz w:val="28"/>
          <w:szCs w:val="28"/>
          <w:lang w:val="uk-UA"/>
        </w:rPr>
        <w:t>“</w:t>
      </w:r>
      <w:r w:rsidR="00C17864" w:rsidRPr="00C17864">
        <w:rPr>
          <w:rFonts w:ascii="Times New Roman" w:hAnsi="Times New Roman" w:cs="Times New Roman"/>
          <w:bCs/>
          <w:sz w:val="28"/>
          <w:szCs w:val="28"/>
          <w:lang w:val="uk-UA"/>
        </w:rPr>
        <w:t>Про</w:t>
      </w:r>
      <w:r w:rsidR="00C17864">
        <w:rPr>
          <w:rFonts w:ascii="Times New Roman" w:hAnsi="Times New Roman" w:cs="Times New Roman"/>
          <w:bCs/>
          <w:sz w:val="28"/>
          <w:szCs w:val="28"/>
          <w:lang w:val="uk-UA"/>
        </w:rPr>
        <w:t xml:space="preserve"> нафту і газ</w:t>
      </w:r>
      <w:r w:rsidR="00C17864" w:rsidRPr="00C17864">
        <w:rPr>
          <w:rFonts w:ascii="Times New Roman" w:hAnsi="Times New Roman" w:cs="Times New Roman"/>
          <w:sz w:val="28"/>
          <w:szCs w:val="28"/>
          <w:lang w:val="uk-UA"/>
        </w:rPr>
        <w:t>”</w:t>
      </w:r>
      <w:r w:rsidR="00C17864">
        <w:rPr>
          <w:rFonts w:ascii="Times New Roman" w:hAnsi="Times New Roman" w:cs="Times New Roman"/>
          <w:sz w:val="28"/>
          <w:szCs w:val="28"/>
          <w:lang w:val="uk-UA"/>
        </w:rPr>
        <w:t xml:space="preserve"> </w:t>
      </w:r>
      <w:r w:rsidR="007773DC">
        <w:rPr>
          <w:rFonts w:ascii="Times New Roman" w:hAnsi="Times New Roman" w:cs="Times New Roman"/>
          <w:sz w:val="28"/>
          <w:szCs w:val="28"/>
          <w:lang w:val="uk-UA"/>
        </w:rPr>
        <w:t>у</w:t>
      </w:r>
      <w:r w:rsidR="00C17864">
        <w:rPr>
          <w:rFonts w:ascii="Times New Roman" w:hAnsi="Times New Roman" w:cs="Times New Roman"/>
          <w:sz w:val="28"/>
          <w:szCs w:val="28"/>
          <w:lang w:val="uk-UA"/>
        </w:rPr>
        <w:t xml:space="preserve"> новій редакції </w:t>
      </w:r>
      <w:r w:rsidR="00A22F8E">
        <w:rPr>
          <w:rFonts w:ascii="Times New Roman" w:hAnsi="Times New Roman" w:cs="Times New Roman"/>
          <w:sz w:val="28"/>
          <w:szCs w:val="28"/>
          <w:lang w:val="uk-UA"/>
        </w:rPr>
        <w:t xml:space="preserve">з урахуванням відповідних вимог </w:t>
      </w:r>
      <w:r w:rsidR="00A22F8E" w:rsidRPr="00C17864">
        <w:rPr>
          <w:rStyle w:val="FontStyle"/>
          <w:rFonts w:ascii="Times New Roman" w:hAnsi="Times New Roman" w:cs="Times New Roman"/>
          <w:sz w:val="28"/>
          <w:szCs w:val="28"/>
          <w:lang w:val="uk-UA"/>
        </w:rPr>
        <w:t xml:space="preserve">Закону України </w:t>
      </w:r>
      <w:r w:rsidR="00A22F8E" w:rsidRPr="00C17864">
        <w:rPr>
          <w:rFonts w:ascii="Times New Roman" w:hAnsi="Times New Roman" w:cs="Times New Roman"/>
          <w:sz w:val="28"/>
          <w:szCs w:val="28"/>
          <w:lang w:val="uk-UA"/>
        </w:rPr>
        <w:t>“</w:t>
      </w:r>
      <w:r w:rsidR="00A22F8E" w:rsidRPr="00C17864">
        <w:rPr>
          <w:rFonts w:ascii="Times New Roman" w:hAnsi="Times New Roman" w:cs="Times New Roman"/>
          <w:bCs/>
          <w:sz w:val="28"/>
          <w:szCs w:val="28"/>
          <w:lang w:val="uk-UA"/>
        </w:rPr>
        <w:t xml:space="preserve">Про </w:t>
      </w:r>
      <w:r w:rsidR="00A22F8E" w:rsidRPr="00C17864">
        <w:rPr>
          <w:rStyle w:val="st24"/>
          <w:b w:val="0"/>
          <w:sz w:val="28"/>
          <w:szCs w:val="28"/>
          <w:lang w:val="uk-UA"/>
        </w:rPr>
        <w:t>основні засади державного нагляду (контролю) у сфері господарської діяльності</w:t>
      </w:r>
      <w:r w:rsidR="00A22F8E" w:rsidRPr="00C17864">
        <w:rPr>
          <w:rFonts w:ascii="Times New Roman" w:hAnsi="Times New Roman" w:cs="Times New Roman"/>
          <w:sz w:val="28"/>
          <w:szCs w:val="28"/>
          <w:lang w:val="uk-UA"/>
        </w:rPr>
        <w:t>”</w:t>
      </w:r>
      <w:r w:rsidR="00A22F8E">
        <w:rPr>
          <w:rFonts w:ascii="Times New Roman" w:hAnsi="Times New Roman" w:cs="Times New Roman"/>
          <w:sz w:val="28"/>
          <w:szCs w:val="28"/>
          <w:lang w:val="uk-UA"/>
        </w:rPr>
        <w:t xml:space="preserve"> </w:t>
      </w:r>
      <w:r w:rsidR="00C17864">
        <w:rPr>
          <w:rFonts w:ascii="Times New Roman" w:hAnsi="Times New Roman" w:cs="Times New Roman"/>
          <w:sz w:val="28"/>
          <w:szCs w:val="28"/>
          <w:lang w:val="uk-UA"/>
        </w:rPr>
        <w:t xml:space="preserve">або шляхом внесення змін до статті 2 </w:t>
      </w:r>
      <w:r w:rsidR="00C17864" w:rsidRPr="00C17864">
        <w:rPr>
          <w:rStyle w:val="FontStyle"/>
          <w:rFonts w:ascii="Times New Roman" w:hAnsi="Times New Roman" w:cs="Times New Roman"/>
          <w:sz w:val="28"/>
          <w:szCs w:val="28"/>
          <w:lang w:val="uk-UA"/>
        </w:rPr>
        <w:t xml:space="preserve">Закону України </w:t>
      </w:r>
      <w:r w:rsidR="00C17864" w:rsidRPr="00C17864">
        <w:rPr>
          <w:rFonts w:ascii="Times New Roman" w:hAnsi="Times New Roman" w:cs="Times New Roman"/>
          <w:sz w:val="28"/>
          <w:szCs w:val="28"/>
          <w:lang w:val="uk-UA"/>
        </w:rPr>
        <w:t>“</w:t>
      </w:r>
      <w:r w:rsidR="00C17864" w:rsidRPr="00C17864">
        <w:rPr>
          <w:rFonts w:ascii="Times New Roman" w:hAnsi="Times New Roman" w:cs="Times New Roman"/>
          <w:bCs/>
          <w:sz w:val="28"/>
          <w:szCs w:val="28"/>
          <w:lang w:val="uk-UA"/>
        </w:rPr>
        <w:t xml:space="preserve">Про </w:t>
      </w:r>
      <w:r w:rsidR="00C17864" w:rsidRPr="00C17864">
        <w:rPr>
          <w:rStyle w:val="st24"/>
          <w:b w:val="0"/>
          <w:sz w:val="28"/>
          <w:szCs w:val="28"/>
          <w:lang w:val="uk-UA"/>
        </w:rPr>
        <w:t>основні засади державного нагляду (контролю) у сфері господарської діяльності</w:t>
      </w:r>
      <w:r w:rsidR="00C17864" w:rsidRPr="00C17864">
        <w:rPr>
          <w:rFonts w:ascii="Times New Roman" w:hAnsi="Times New Roman" w:cs="Times New Roman"/>
          <w:sz w:val="28"/>
          <w:szCs w:val="28"/>
          <w:lang w:val="uk-UA"/>
        </w:rPr>
        <w:t>”</w:t>
      </w:r>
      <w:r w:rsidR="00C17864">
        <w:rPr>
          <w:rFonts w:ascii="Times New Roman" w:hAnsi="Times New Roman" w:cs="Times New Roman"/>
          <w:sz w:val="28"/>
          <w:szCs w:val="28"/>
          <w:lang w:val="uk-UA"/>
        </w:rPr>
        <w:t xml:space="preserve"> щодо непоширення сфери дії цього Закону на заходи державного геологічного контролю.</w:t>
      </w:r>
    </w:p>
    <w:p w:rsidR="00974B4E" w:rsidRDefault="00B361FB" w:rsidP="008D5EDE">
      <w:pPr>
        <w:pStyle w:val="StyleZakonu"/>
        <w:spacing w:after="120" w:line="240" w:lineRule="auto"/>
        <w:ind w:firstLine="709"/>
        <w:rPr>
          <w:sz w:val="28"/>
          <w:szCs w:val="28"/>
        </w:rPr>
      </w:pPr>
      <w:r>
        <w:rPr>
          <w:sz w:val="28"/>
          <w:szCs w:val="28"/>
        </w:rPr>
        <w:t>8. Пункт 2</w:t>
      </w:r>
      <w:r w:rsidRPr="007C49F5">
        <w:rPr>
          <w:sz w:val="28"/>
          <w:szCs w:val="28"/>
        </w:rPr>
        <w:t xml:space="preserve"> </w:t>
      </w:r>
      <w:r>
        <w:rPr>
          <w:sz w:val="28"/>
          <w:szCs w:val="28"/>
        </w:rPr>
        <w:t xml:space="preserve">розділу ІІ </w:t>
      </w:r>
      <w:r w:rsidRPr="00C17864">
        <w:rPr>
          <w:sz w:val="28"/>
          <w:szCs w:val="28"/>
        </w:rPr>
        <w:t>“</w:t>
      </w:r>
      <w:r w:rsidRPr="007C49F5">
        <w:rPr>
          <w:sz w:val="28"/>
          <w:szCs w:val="28"/>
        </w:rPr>
        <w:t>Прикінцев</w:t>
      </w:r>
      <w:r>
        <w:rPr>
          <w:sz w:val="28"/>
          <w:szCs w:val="28"/>
        </w:rPr>
        <w:t>і</w:t>
      </w:r>
      <w:r w:rsidRPr="007C49F5">
        <w:rPr>
          <w:sz w:val="28"/>
          <w:szCs w:val="28"/>
        </w:rPr>
        <w:t xml:space="preserve"> положен</w:t>
      </w:r>
      <w:r>
        <w:rPr>
          <w:sz w:val="28"/>
          <w:szCs w:val="28"/>
        </w:rPr>
        <w:t>ня</w:t>
      </w:r>
      <w:r w:rsidRPr="00C17864">
        <w:rPr>
          <w:sz w:val="28"/>
          <w:szCs w:val="28"/>
        </w:rPr>
        <w:t>”</w:t>
      </w:r>
      <w:r w:rsidRPr="007C49F5">
        <w:rPr>
          <w:sz w:val="28"/>
          <w:szCs w:val="28"/>
        </w:rPr>
        <w:t xml:space="preserve"> законопроекту щодо приведення Кабінетом Міністрів України</w:t>
      </w:r>
      <w:r w:rsidR="007773DC">
        <w:rPr>
          <w:sz w:val="28"/>
          <w:szCs w:val="28"/>
        </w:rPr>
        <w:t xml:space="preserve"> </w:t>
      </w:r>
      <w:r w:rsidRPr="007C49F5">
        <w:rPr>
          <w:sz w:val="28"/>
          <w:szCs w:val="28"/>
        </w:rPr>
        <w:t xml:space="preserve">своїх нормативно-правових актів у відповідність із цим Законом (у </w:t>
      </w:r>
      <w:r>
        <w:rPr>
          <w:sz w:val="28"/>
          <w:szCs w:val="28"/>
        </w:rPr>
        <w:t>три</w:t>
      </w:r>
      <w:r w:rsidRPr="007C49F5">
        <w:rPr>
          <w:sz w:val="28"/>
          <w:szCs w:val="28"/>
        </w:rPr>
        <w:t xml:space="preserve">місячний строк з дня набрання чинності цим Законом) є юридично некоректним, оскільки реалізація норм цього Закону ставиться в залежність від прийняття Урядом у майбутньому підзаконних </w:t>
      </w:r>
      <w:r w:rsidRPr="00004AEF">
        <w:rPr>
          <w:sz w:val="28"/>
          <w:szCs w:val="28"/>
        </w:rPr>
        <w:t>актів.</w:t>
      </w:r>
    </w:p>
    <w:p w:rsidR="00974B4E" w:rsidRDefault="00974B4E" w:rsidP="008D5EDE">
      <w:pPr>
        <w:ind w:firstLine="709"/>
        <w:jc w:val="both"/>
        <w:rPr>
          <w:sz w:val="28"/>
          <w:szCs w:val="28"/>
        </w:rPr>
      </w:pPr>
      <w:r w:rsidRPr="00974B4E">
        <w:rPr>
          <w:b/>
          <w:sz w:val="28"/>
          <w:szCs w:val="28"/>
        </w:rPr>
        <w:t>Узагальнюючий висновок:</w:t>
      </w:r>
      <w:r w:rsidRPr="00974B4E">
        <w:rPr>
          <w:sz w:val="28"/>
          <w:szCs w:val="28"/>
        </w:rPr>
        <w:t xml:space="preserve"> законопроект потребує </w:t>
      </w:r>
      <w:r>
        <w:rPr>
          <w:sz w:val="28"/>
          <w:szCs w:val="28"/>
        </w:rPr>
        <w:t>суттєвого доопрацювання</w:t>
      </w:r>
      <w:r w:rsidRPr="00974B4E">
        <w:rPr>
          <w:sz w:val="28"/>
          <w:szCs w:val="28"/>
        </w:rPr>
        <w:t>.</w:t>
      </w:r>
    </w:p>
    <w:p w:rsidR="00974B4E" w:rsidRPr="00974B4E" w:rsidRDefault="00974B4E" w:rsidP="00974B4E">
      <w:pPr>
        <w:ind w:firstLine="709"/>
        <w:rPr>
          <w:b/>
          <w:sz w:val="28"/>
          <w:szCs w:val="28"/>
        </w:rPr>
      </w:pPr>
      <w:r w:rsidRPr="00974B4E">
        <w:rPr>
          <w:b/>
          <w:sz w:val="28"/>
          <w:szCs w:val="28"/>
        </w:rPr>
        <w:t>Заступник керівника</w:t>
      </w:r>
    </w:p>
    <w:p w:rsidR="00974B4E" w:rsidRPr="00974B4E" w:rsidRDefault="00974B4E" w:rsidP="00974B4E">
      <w:pPr>
        <w:pStyle w:val="StyleZakonu"/>
        <w:spacing w:after="0" w:line="240" w:lineRule="auto"/>
        <w:ind w:firstLine="709"/>
        <w:rPr>
          <w:sz w:val="28"/>
          <w:szCs w:val="28"/>
        </w:rPr>
      </w:pPr>
      <w:r w:rsidRPr="00974B4E">
        <w:rPr>
          <w:b/>
          <w:sz w:val="28"/>
          <w:szCs w:val="28"/>
        </w:rPr>
        <w:t xml:space="preserve">Головного управління </w:t>
      </w:r>
      <w:r w:rsidRPr="00974B4E">
        <w:rPr>
          <w:b/>
          <w:sz w:val="28"/>
          <w:szCs w:val="28"/>
        </w:rPr>
        <w:tab/>
      </w:r>
      <w:r w:rsidRPr="00974B4E">
        <w:rPr>
          <w:b/>
          <w:sz w:val="28"/>
          <w:szCs w:val="28"/>
        </w:rPr>
        <w:tab/>
      </w:r>
      <w:r w:rsidRPr="00974B4E">
        <w:rPr>
          <w:b/>
          <w:sz w:val="28"/>
          <w:szCs w:val="28"/>
        </w:rPr>
        <w:tab/>
        <w:t xml:space="preserve"> </w:t>
      </w:r>
      <w:r w:rsidRPr="00974B4E">
        <w:rPr>
          <w:b/>
          <w:sz w:val="28"/>
          <w:szCs w:val="28"/>
        </w:rPr>
        <w:tab/>
      </w:r>
      <w:r w:rsidR="007773DC">
        <w:rPr>
          <w:b/>
          <w:sz w:val="28"/>
          <w:szCs w:val="28"/>
        </w:rPr>
        <w:t xml:space="preserve"> </w:t>
      </w:r>
      <w:r w:rsidR="00B72C1B">
        <w:rPr>
          <w:b/>
          <w:sz w:val="28"/>
          <w:szCs w:val="28"/>
        </w:rPr>
        <w:tab/>
      </w:r>
      <w:r w:rsidRPr="00974B4E">
        <w:rPr>
          <w:b/>
          <w:sz w:val="28"/>
          <w:szCs w:val="28"/>
        </w:rPr>
        <w:t>В. МІЛОВАНОВ</w:t>
      </w:r>
    </w:p>
    <w:sectPr w:rsidR="00974B4E" w:rsidRPr="00974B4E" w:rsidSect="008D5EDE">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4F8" w:rsidRDefault="007934F8" w:rsidP="00974B4E">
      <w:r>
        <w:separator/>
      </w:r>
    </w:p>
  </w:endnote>
  <w:endnote w:type="continuationSeparator" w:id="0">
    <w:p w:rsidR="007934F8" w:rsidRDefault="007934F8" w:rsidP="0097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4F8" w:rsidRDefault="007934F8" w:rsidP="00974B4E">
      <w:r>
        <w:separator/>
      </w:r>
    </w:p>
  </w:footnote>
  <w:footnote w:type="continuationSeparator" w:id="0">
    <w:p w:rsidR="007934F8" w:rsidRDefault="007934F8" w:rsidP="00974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561927"/>
      <w:docPartObj>
        <w:docPartGallery w:val="Page Numbers (Top of Page)"/>
        <w:docPartUnique/>
      </w:docPartObj>
    </w:sdtPr>
    <w:sdtEndPr/>
    <w:sdtContent>
      <w:p w:rsidR="00974B4E" w:rsidRDefault="00974B4E">
        <w:pPr>
          <w:pStyle w:val="a3"/>
          <w:jc w:val="right"/>
        </w:pPr>
        <w:r w:rsidRPr="00974B4E">
          <w:rPr>
            <w:rFonts w:ascii="Times New Roman" w:hAnsi="Times New Roman" w:cs="Times New Roman"/>
            <w:sz w:val="24"/>
          </w:rPr>
          <w:fldChar w:fldCharType="begin"/>
        </w:r>
        <w:r w:rsidRPr="00974B4E">
          <w:rPr>
            <w:rFonts w:ascii="Times New Roman" w:hAnsi="Times New Roman" w:cs="Times New Roman"/>
            <w:sz w:val="24"/>
          </w:rPr>
          <w:instrText>PAGE   \* MERGEFORMAT</w:instrText>
        </w:r>
        <w:r w:rsidRPr="00974B4E">
          <w:rPr>
            <w:rFonts w:ascii="Times New Roman" w:hAnsi="Times New Roman" w:cs="Times New Roman"/>
            <w:sz w:val="24"/>
          </w:rPr>
          <w:fldChar w:fldCharType="separate"/>
        </w:r>
        <w:r w:rsidR="00FE0992">
          <w:rPr>
            <w:rFonts w:ascii="Times New Roman" w:hAnsi="Times New Roman" w:cs="Times New Roman"/>
            <w:noProof/>
            <w:sz w:val="24"/>
          </w:rPr>
          <w:t>3</w:t>
        </w:r>
        <w:r w:rsidRPr="00974B4E">
          <w:rPr>
            <w:rFonts w:ascii="Times New Roman" w:hAnsi="Times New Roman" w:cs="Times New Roman"/>
            <w:sz w:val="24"/>
          </w:rPr>
          <w:fldChar w:fldCharType="end"/>
        </w:r>
      </w:p>
    </w:sdtContent>
  </w:sdt>
  <w:p w:rsidR="00974B4E" w:rsidRDefault="00974B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6313D"/>
    <w:multiLevelType w:val="hybridMultilevel"/>
    <w:tmpl w:val="4B8A82C2"/>
    <w:lvl w:ilvl="0" w:tplc="4A0E8E8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FF"/>
    <w:rsid w:val="0008292A"/>
    <w:rsid w:val="0014569A"/>
    <w:rsid w:val="001615FF"/>
    <w:rsid w:val="00170191"/>
    <w:rsid w:val="00210307"/>
    <w:rsid w:val="00243E8D"/>
    <w:rsid w:val="00375E82"/>
    <w:rsid w:val="003E7519"/>
    <w:rsid w:val="0047128D"/>
    <w:rsid w:val="004C7D01"/>
    <w:rsid w:val="005204CF"/>
    <w:rsid w:val="005768CD"/>
    <w:rsid w:val="0063497F"/>
    <w:rsid w:val="00634D95"/>
    <w:rsid w:val="006C3029"/>
    <w:rsid w:val="00740096"/>
    <w:rsid w:val="00767C68"/>
    <w:rsid w:val="007773DC"/>
    <w:rsid w:val="007934F8"/>
    <w:rsid w:val="007C0FFC"/>
    <w:rsid w:val="007C139F"/>
    <w:rsid w:val="007C425C"/>
    <w:rsid w:val="00811F03"/>
    <w:rsid w:val="008D5EDE"/>
    <w:rsid w:val="008E16E0"/>
    <w:rsid w:val="00974B4E"/>
    <w:rsid w:val="009E110F"/>
    <w:rsid w:val="00A22F8E"/>
    <w:rsid w:val="00A54EA0"/>
    <w:rsid w:val="00A65F9E"/>
    <w:rsid w:val="00B1480F"/>
    <w:rsid w:val="00B361FB"/>
    <w:rsid w:val="00B72C1B"/>
    <w:rsid w:val="00C17864"/>
    <w:rsid w:val="00C20784"/>
    <w:rsid w:val="00C71F79"/>
    <w:rsid w:val="00D1033F"/>
    <w:rsid w:val="00D52BAA"/>
    <w:rsid w:val="00DB05AE"/>
    <w:rsid w:val="00E375BD"/>
    <w:rsid w:val="00E42141"/>
    <w:rsid w:val="00E4679D"/>
    <w:rsid w:val="00E928EE"/>
    <w:rsid w:val="00F14C97"/>
    <w:rsid w:val="00F3494B"/>
    <w:rsid w:val="00F451FF"/>
    <w:rsid w:val="00FC4BC5"/>
    <w:rsid w:val="00FE09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98B5"/>
  <w15:chartTrackingRefBased/>
  <w15:docId w15:val="{6F7FAA03-AFA3-412F-8BAA-39838986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1FF"/>
    <w:pPr>
      <w:spacing w:after="0" w:line="240" w:lineRule="auto"/>
    </w:pPr>
    <w:rPr>
      <w:rFonts w:eastAsia="Times New Roman" w:cs="Times New Roman"/>
      <w:sz w:val="24"/>
      <w:szCs w:val="24"/>
      <w:lang w:eastAsia="ru-RU"/>
    </w:rPr>
  </w:style>
  <w:style w:type="paragraph" w:styleId="1">
    <w:name w:val="heading 1"/>
    <w:basedOn w:val="a"/>
    <w:next w:val="a"/>
    <w:link w:val="10"/>
    <w:qFormat/>
    <w:rsid w:val="00F451FF"/>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51FF"/>
    <w:rPr>
      <w:rFonts w:eastAsia="Times New Roman" w:cs="Times New Roman"/>
      <w:szCs w:val="24"/>
      <w:lang w:eastAsia="ru-RU"/>
    </w:rPr>
  </w:style>
  <w:style w:type="paragraph" w:styleId="a3">
    <w:name w:val="header"/>
    <w:basedOn w:val="a"/>
    <w:link w:val="a4"/>
    <w:uiPriority w:val="99"/>
    <w:rsid w:val="00811F03"/>
    <w:pPr>
      <w:tabs>
        <w:tab w:val="center" w:pos="4677"/>
        <w:tab w:val="right" w:pos="9355"/>
      </w:tabs>
    </w:pPr>
    <w:rPr>
      <w:rFonts w:ascii="Arial" w:hAnsi="Arial" w:cs="Arial"/>
      <w:color w:val="000000"/>
      <w:spacing w:val="1"/>
      <w:w w:val="93"/>
      <w:sz w:val="28"/>
    </w:rPr>
  </w:style>
  <w:style w:type="character" w:customStyle="1" w:styleId="a4">
    <w:name w:val="Верхній колонтитул Знак"/>
    <w:basedOn w:val="a0"/>
    <w:link w:val="a3"/>
    <w:uiPriority w:val="99"/>
    <w:rsid w:val="00811F03"/>
    <w:rPr>
      <w:rFonts w:ascii="Arial" w:eastAsia="Times New Roman" w:hAnsi="Arial" w:cs="Arial"/>
      <w:color w:val="000000"/>
      <w:spacing w:val="1"/>
      <w:w w:val="93"/>
      <w:szCs w:val="24"/>
      <w:lang w:eastAsia="ru-RU"/>
    </w:rPr>
  </w:style>
  <w:style w:type="character" w:customStyle="1" w:styleId="st42">
    <w:name w:val="st42"/>
    <w:uiPriority w:val="99"/>
    <w:rsid w:val="0047128D"/>
    <w:rPr>
      <w:rFonts w:ascii="Times New Roman" w:hAnsi="Times New Roman" w:cs="Times New Roman"/>
      <w:color w:val="000000"/>
    </w:rPr>
  </w:style>
  <w:style w:type="paragraph" w:customStyle="1" w:styleId="st3">
    <w:name w:val="st3"/>
    <w:uiPriority w:val="99"/>
    <w:rsid w:val="0047128D"/>
    <w:pPr>
      <w:autoSpaceDE w:val="0"/>
      <w:autoSpaceDN w:val="0"/>
      <w:adjustRightInd w:val="0"/>
      <w:spacing w:after="150" w:line="240" w:lineRule="auto"/>
      <w:ind w:left="450" w:right="450"/>
      <w:jc w:val="center"/>
    </w:pPr>
    <w:rPr>
      <w:rFonts w:ascii="Courier New" w:hAnsi="Courier New" w:cs="Courier New"/>
      <w:sz w:val="24"/>
      <w:szCs w:val="24"/>
      <w:lang w:val="ru-RU"/>
    </w:rPr>
  </w:style>
  <w:style w:type="character" w:customStyle="1" w:styleId="st161">
    <w:name w:val="st161"/>
    <w:uiPriority w:val="99"/>
    <w:rsid w:val="003E7519"/>
    <w:rPr>
      <w:rFonts w:ascii="Times New Roman" w:hAnsi="Times New Roman" w:cs="Times New Roman"/>
      <w:b/>
      <w:bCs/>
      <w:color w:val="000000"/>
      <w:sz w:val="28"/>
      <w:szCs w:val="28"/>
    </w:rPr>
  </w:style>
  <w:style w:type="character" w:customStyle="1" w:styleId="st24">
    <w:name w:val="st24"/>
    <w:uiPriority w:val="99"/>
    <w:rsid w:val="003E7519"/>
    <w:rPr>
      <w:rFonts w:ascii="Times New Roman" w:hAnsi="Times New Roman" w:cs="Times New Roman"/>
      <w:b/>
      <w:bCs/>
      <w:color w:val="000000"/>
      <w:sz w:val="32"/>
      <w:szCs w:val="32"/>
    </w:rPr>
  </w:style>
  <w:style w:type="paragraph" w:customStyle="1" w:styleId="st6">
    <w:name w:val="st6"/>
    <w:uiPriority w:val="99"/>
    <w:rsid w:val="003E7519"/>
    <w:pPr>
      <w:autoSpaceDE w:val="0"/>
      <w:autoSpaceDN w:val="0"/>
      <w:adjustRightInd w:val="0"/>
      <w:spacing w:before="300" w:after="450" w:line="240" w:lineRule="auto"/>
      <w:ind w:left="450" w:right="450"/>
      <w:jc w:val="center"/>
    </w:pPr>
    <w:rPr>
      <w:rFonts w:ascii="Courier New" w:hAnsi="Courier New" w:cs="Courier New"/>
      <w:sz w:val="24"/>
      <w:szCs w:val="24"/>
      <w:lang w:val="ru-RU"/>
    </w:rPr>
  </w:style>
  <w:style w:type="character" w:customStyle="1" w:styleId="st101">
    <w:name w:val="st101"/>
    <w:uiPriority w:val="99"/>
    <w:rsid w:val="003E7519"/>
    <w:rPr>
      <w:rFonts w:ascii="Times New Roman" w:hAnsi="Times New Roman" w:cs="Times New Roman"/>
      <w:b/>
      <w:bCs/>
      <w:color w:val="000000"/>
    </w:rPr>
  </w:style>
  <w:style w:type="character" w:customStyle="1" w:styleId="FontStyle">
    <w:name w:val="Font Style"/>
    <w:uiPriority w:val="99"/>
    <w:rsid w:val="00E375BD"/>
    <w:rPr>
      <w:color w:val="000000"/>
      <w:sz w:val="20"/>
      <w:szCs w:val="20"/>
    </w:rPr>
  </w:style>
  <w:style w:type="paragraph" w:customStyle="1" w:styleId="ParagraphStyle">
    <w:name w:val="Paragraph Style"/>
    <w:rsid w:val="00E375BD"/>
    <w:pPr>
      <w:autoSpaceDE w:val="0"/>
      <w:autoSpaceDN w:val="0"/>
      <w:adjustRightInd w:val="0"/>
      <w:spacing w:after="0" w:line="240" w:lineRule="auto"/>
    </w:pPr>
    <w:rPr>
      <w:rFonts w:ascii="Courier New" w:hAnsi="Courier New" w:cs="Courier New"/>
      <w:sz w:val="24"/>
      <w:szCs w:val="24"/>
      <w:lang w:val="ru-RU"/>
    </w:rPr>
  </w:style>
  <w:style w:type="character" w:customStyle="1" w:styleId="st46">
    <w:name w:val="st46"/>
    <w:uiPriority w:val="99"/>
    <w:rsid w:val="0014569A"/>
    <w:rPr>
      <w:rFonts w:ascii="Times New Roman" w:hAnsi="Times New Roman" w:cs="Times New Roman"/>
      <w:i/>
      <w:iCs/>
      <w:color w:val="000000"/>
    </w:rPr>
  </w:style>
  <w:style w:type="paragraph" w:customStyle="1" w:styleId="st10">
    <w:name w:val="st10"/>
    <w:uiPriority w:val="99"/>
    <w:rsid w:val="0014569A"/>
    <w:pPr>
      <w:autoSpaceDE w:val="0"/>
      <w:autoSpaceDN w:val="0"/>
      <w:adjustRightInd w:val="0"/>
      <w:spacing w:after="150" w:line="240" w:lineRule="auto"/>
      <w:jc w:val="right"/>
    </w:pPr>
    <w:rPr>
      <w:rFonts w:ascii="Courier New" w:hAnsi="Courier New" w:cs="Courier New"/>
      <w:sz w:val="24"/>
      <w:szCs w:val="24"/>
      <w:lang w:val="ru-RU"/>
    </w:rPr>
  </w:style>
  <w:style w:type="paragraph" w:customStyle="1" w:styleId="StyleZakonu">
    <w:name w:val="StyleZakonu"/>
    <w:basedOn w:val="a"/>
    <w:link w:val="StyleZakonu0"/>
    <w:rsid w:val="00B361FB"/>
    <w:pPr>
      <w:spacing w:after="60" w:line="220" w:lineRule="exact"/>
      <w:ind w:firstLine="284"/>
      <w:jc w:val="both"/>
    </w:pPr>
    <w:rPr>
      <w:sz w:val="20"/>
      <w:szCs w:val="20"/>
    </w:rPr>
  </w:style>
  <w:style w:type="character" w:customStyle="1" w:styleId="StyleZakonu0">
    <w:name w:val="StyleZakonu Знак"/>
    <w:link w:val="StyleZakonu"/>
    <w:locked/>
    <w:rsid w:val="00B361FB"/>
    <w:rPr>
      <w:rFonts w:eastAsia="Times New Roman" w:cs="Times New Roman"/>
      <w:sz w:val="20"/>
      <w:szCs w:val="20"/>
      <w:lang w:eastAsia="ru-RU"/>
    </w:rPr>
  </w:style>
  <w:style w:type="paragraph" w:styleId="a5">
    <w:name w:val="footer"/>
    <w:basedOn w:val="a"/>
    <w:link w:val="a6"/>
    <w:uiPriority w:val="99"/>
    <w:unhideWhenUsed/>
    <w:rsid w:val="00974B4E"/>
    <w:pPr>
      <w:tabs>
        <w:tab w:val="center" w:pos="4819"/>
        <w:tab w:val="right" w:pos="9639"/>
      </w:tabs>
    </w:pPr>
    <w:rPr>
      <w:rFonts w:eastAsiaTheme="minorHAnsi" w:cstheme="minorBidi"/>
      <w:sz w:val="28"/>
      <w:szCs w:val="22"/>
      <w:lang w:val="ru-RU" w:eastAsia="en-US"/>
    </w:rPr>
  </w:style>
  <w:style w:type="character" w:customStyle="1" w:styleId="a6">
    <w:name w:val="Нижній колонтитул Знак"/>
    <w:basedOn w:val="a0"/>
    <w:link w:val="a5"/>
    <w:uiPriority w:val="99"/>
    <w:rsid w:val="00974B4E"/>
    <w:rPr>
      <w:lang w:val="ru-RU"/>
    </w:rPr>
  </w:style>
  <w:style w:type="paragraph" w:styleId="a7">
    <w:name w:val="List Paragraph"/>
    <w:basedOn w:val="a"/>
    <w:uiPriority w:val="34"/>
    <w:qFormat/>
    <w:rsid w:val="00D52BAA"/>
    <w:pPr>
      <w:ind w:left="720"/>
      <w:contextualSpacing/>
    </w:pPr>
  </w:style>
  <w:style w:type="paragraph" w:styleId="a8">
    <w:name w:val="Balloon Text"/>
    <w:basedOn w:val="a"/>
    <w:link w:val="a9"/>
    <w:uiPriority w:val="99"/>
    <w:semiHidden/>
    <w:unhideWhenUsed/>
    <w:rsid w:val="00E928EE"/>
    <w:rPr>
      <w:rFonts w:ascii="Segoe UI" w:hAnsi="Segoe UI" w:cs="Segoe UI"/>
      <w:sz w:val="18"/>
      <w:szCs w:val="18"/>
    </w:rPr>
  </w:style>
  <w:style w:type="character" w:customStyle="1" w:styleId="a9">
    <w:name w:val="Текст у виносці Знак"/>
    <w:basedOn w:val="a0"/>
    <w:link w:val="a8"/>
    <w:uiPriority w:val="99"/>
    <w:semiHidden/>
    <w:rsid w:val="00E928E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B4852-C255-4B75-8DCD-ED424579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8484</Words>
  <Characters>4837</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Радченко Олег Вікторович</dc:creator>
  <cp:keywords/>
  <dc:description/>
  <cp:lastModifiedBy>Радченко Олег Вікторович</cp:lastModifiedBy>
  <cp:revision>30</cp:revision>
  <cp:lastPrinted>2018-02-21T13:50:00Z</cp:lastPrinted>
  <dcterms:created xsi:type="dcterms:W3CDTF">2018-02-19T16:01:00Z</dcterms:created>
  <dcterms:modified xsi:type="dcterms:W3CDTF">2018-02-21T13:53:00Z</dcterms:modified>
</cp:coreProperties>
</file>