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6B" w:rsidRDefault="00FB7A6B" w:rsidP="00FB7A6B">
      <w:pPr>
        <w:pStyle w:val="1"/>
        <w:rPr>
          <w:b/>
          <w:szCs w:val="28"/>
        </w:rPr>
      </w:pPr>
      <w:bookmarkStart w:id="0" w:name="_GoBack"/>
      <w:bookmarkEnd w:id="0"/>
    </w:p>
    <w:p w:rsidR="00FB7A6B" w:rsidRDefault="00FB7A6B" w:rsidP="00FB7A6B"/>
    <w:p w:rsidR="00FB7A6B" w:rsidRDefault="00FB7A6B" w:rsidP="00FB7A6B"/>
    <w:p w:rsidR="00FB7A6B" w:rsidRDefault="00FB7A6B" w:rsidP="00FB7A6B"/>
    <w:p w:rsidR="00FB7A6B" w:rsidRPr="00195170" w:rsidRDefault="00FB7A6B" w:rsidP="00FB7A6B"/>
    <w:p w:rsidR="00FB7A6B" w:rsidRDefault="00FB7A6B" w:rsidP="00FB7A6B">
      <w:pPr>
        <w:pStyle w:val="1"/>
        <w:rPr>
          <w:szCs w:val="28"/>
        </w:rPr>
      </w:pPr>
    </w:p>
    <w:p w:rsidR="00FB7A6B" w:rsidRDefault="00FB7A6B" w:rsidP="00FB7A6B"/>
    <w:p w:rsidR="00FB7A6B" w:rsidRDefault="00FB7A6B" w:rsidP="00FB7A6B"/>
    <w:p w:rsidR="00FB7A6B" w:rsidRDefault="00FB7A6B" w:rsidP="00FB7A6B"/>
    <w:p w:rsidR="00FB7A6B" w:rsidRDefault="00FB7A6B" w:rsidP="00FB7A6B"/>
    <w:p w:rsidR="00FB7A6B" w:rsidRDefault="00FB7A6B" w:rsidP="00FB7A6B"/>
    <w:p w:rsidR="00FB7A6B" w:rsidRPr="005C32C4" w:rsidRDefault="00FB7A6B" w:rsidP="00FB7A6B"/>
    <w:p w:rsidR="00FB7A6B" w:rsidRPr="008C564A" w:rsidRDefault="00FB7A6B" w:rsidP="00FB7A6B">
      <w:pPr>
        <w:pStyle w:val="1"/>
        <w:rPr>
          <w:szCs w:val="28"/>
        </w:rPr>
      </w:pPr>
      <w:r w:rsidRPr="008C564A">
        <w:rPr>
          <w:szCs w:val="28"/>
        </w:rPr>
        <w:t>В И С Н О В О К</w:t>
      </w:r>
    </w:p>
    <w:p w:rsidR="00FB7A6B" w:rsidRPr="00660E72" w:rsidRDefault="00FB7A6B" w:rsidP="00FB7A6B">
      <w:pPr>
        <w:pStyle w:val="a3"/>
        <w:spacing w:before="0" w:after="0"/>
        <w:rPr>
          <w:rFonts w:ascii="Times New Roman" w:hAnsi="Times New Roman"/>
          <w:b w:val="0"/>
          <w:bCs/>
          <w:spacing w:val="-2"/>
          <w:sz w:val="28"/>
          <w:szCs w:val="28"/>
        </w:rPr>
      </w:pPr>
      <w:r w:rsidRPr="00660E72">
        <w:rPr>
          <w:rFonts w:ascii="Times New Roman" w:hAnsi="Times New Roman"/>
          <w:b w:val="0"/>
          <w:sz w:val="28"/>
          <w:szCs w:val="28"/>
        </w:rPr>
        <w:t xml:space="preserve">на </w:t>
      </w:r>
      <w:r w:rsidRPr="00660E72">
        <w:rPr>
          <w:rFonts w:ascii="Times New Roman" w:hAnsi="Times New Roman"/>
          <w:b w:val="0"/>
          <w:bCs/>
          <w:sz w:val="28"/>
          <w:szCs w:val="28"/>
        </w:rPr>
        <w:t xml:space="preserve">проект Закону України </w:t>
      </w:r>
      <w:r w:rsidRPr="00660E72">
        <w:rPr>
          <w:rFonts w:ascii="Times New Roman" w:hAnsi="Times New Roman"/>
          <w:b w:val="0"/>
          <w:sz w:val="28"/>
          <w:szCs w:val="28"/>
        </w:rPr>
        <w:t>«Про внесення змін до деяких законів України щодо права на отримання пенсій окремим категоріям громадян»</w:t>
      </w:r>
    </w:p>
    <w:p w:rsidR="00FB7A6B" w:rsidRPr="00660E72" w:rsidRDefault="00FB7A6B" w:rsidP="00FB7A6B">
      <w:pPr>
        <w:jc w:val="center"/>
        <w:rPr>
          <w:sz w:val="28"/>
          <w:szCs w:val="28"/>
        </w:rPr>
      </w:pPr>
      <w:r w:rsidRPr="00660E72">
        <w:rPr>
          <w:sz w:val="28"/>
          <w:szCs w:val="28"/>
        </w:rPr>
        <w:t>(№</w:t>
      </w:r>
      <w:r w:rsidR="0097502D">
        <w:rPr>
          <w:sz w:val="28"/>
          <w:szCs w:val="28"/>
        </w:rPr>
        <w:t xml:space="preserve"> </w:t>
      </w:r>
      <w:r w:rsidRPr="00660E72">
        <w:rPr>
          <w:sz w:val="28"/>
          <w:szCs w:val="28"/>
        </w:rPr>
        <w:t>6692 від 12.07.2017р.)</w:t>
      </w:r>
    </w:p>
    <w:p w:rsidR="00FB7A6B" w:rsidRPr="00660E72" w:rsidRDefault="00FB7A6B" w:rsidP="00FB7A6B">
      <w:pPr>
        <w:pStyle w:val="11"/>
        <w:jc w:val="center"/>
        <w:rPr>
          <w:sz w:val="28"/>
          <w:szCs w:val="28"/>
          <w:lang w:val="uk-UA"/>
        </w:rPr>
      </w:pPr>
    </w:p>
    <w:p w:rsidR="00FB7A6B" w:rsidRDefault="00FB7A6B" w:rsidP="00F846E0">
      <w:pPr>
        <w:tabs>
          <w:tab w:val="left" w:pos="851"/>
        </w:tabs>
        <w:ind w:firstLine="709"/>
        <w:jc w:val="both"/>
        <w:rPr>
          <w:sz w:val="28"/>
          <w:szCs w:val="28"/>
        </w:rPr>
      </w:pPr>
      <w:r>
        <w:rPr>
          <w:sz w:val="28"/>
          <w:szCs w:val="28"/>
        </w:rPr>
        <w:t xml:space="preserve">У законопроекті пропонується внести зміни до </w:t>
      </w:r>
      <w:r w:rsidRPr="00660E72">
        <w:rPr>
          <w:sz w:val="28"/>
          <w:szCs w:val="28"/>
        </w:rPr>
        <w:t>деяких законів України щодо права на отримання пенсій</w:t>
      </w:r>
      <w:r>
        <w:rPr>
          <w:sz w:val="28"/>
          <w:szCs w:val="28"/>
        </w:rPr>
        <w:t>, зокрема:</w:t>
      </w:r>
    </w:p>
    <w:p w:rsidR="00FB7A6B" w:rsidRPr="00E539F3" w:rsidRDefault="00FB7A6B" w:rsidP="00F846E0">
      <w:pPr>
        <w:pStyle w:val="a6"/>
        <w:numPr>
          <w:ilvl w:val="0"/>
          <w:numId w:val="1"/>
        </w:numPr>
        <w:tabs>
          <w:tab w:val="left" w:pos="851"/>
        </w:tabs>
        <w:ind w:left="0" w:firstLine="709"/>
        <w:jc w:val="both"/>
        <w:rPr>
          <w:sz w:val="28"/>
          <w:szCs w:val="28"/>
        </w:rPr>
      </w:pPr>
      <w:r w:rsidRPr="005E3AB9">
        <w:rPr>
          <w:sz w:val="28"/>
          <w:szCs w:val="28"/>
        </w:rPr>
        <w:t xml:space="preserve">до Закону України </w:t>
      </w:r>
      <w:r>
        <w:rPr>
          <w:sz w:val="28"/>
          <w:szCs w:val="28"/>
        </w:rPr>
        <w:t>«</w:t>
      </w:r>
      <w:r w:rsidRPr="005E3AB9">
        <w:rPr>
          <w:sz w:val="28"/>
          <w:szCs w:val="28"/>
        </w:rPr>
        <w:t>Про пенсійне забезпечення осіб, звільнених з військової служби, та деяких інших осіб</w:t>
      </w:r>
      <w:r>
        <w:rPr>
          <w:sz w:val="28"/>
          <w:szCs w:val="28"/>
        </w:rPr>
        <w:t>»</w:t>
      </w:r>
      <w:r w:rsidRPr="005E3AB9">
        <w:rPr>
          <w:sz w:val="28"/>
          <w:szCs w:val="28"/>
        </w:rPr>
        <w:t>, якими передбачити, що нараховані суми пенсії, не одержані у зв’язку з негативними наслідками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виплачуються за минулий час б</w:t>
      </w:r>
      <w:r>
        <w:rPr>
          <w:sz w:val="28"/>
          <w:szCs w:val="28"/>
        </w:rPr>
        <w:t>ез обмеження будь-яким строком;</w:t>
      </w:r>
    </w:p>
    <w:p w:rsidR="007B1543" w:rsidRDefault="00FB7A6B" w:rsidP="00F846E0">
      <w:pPr>
        <w:pStyle w:val="12"/>
        <w:spacing w:line="240" w:lineRule="auto"/>
        <w:ind w:firstLine="709"/>
        <w:jc w:val="both"/>
        <w:rPr>
          <w:rFonts w:ascii="Times New Roman" w:hAnsi="Times New Roman" w:cs="Times New Roman"/>
          <w:color w:val="auto"/>
          <w:sz w:val="28"/>
          <w:szCs w:val="28"/>
          <w:lang w:val="uk-UA"/>
        </w:rPr>
      </w:pPr>
      <w:r w:rsidRPr="00E539F3">
        <w:rPr>
          <w:rFonts w:ascii="Times New Roman" w:hAnsi="Times New Roman" w:cs="Times New Roman"/>
          <w:color w:val="auto"/>
          <w:sz w:val="28"/>
          <w:szCs w:val="28"/>
          <w:lang w:val="uk-UA"/>
        </w:rPr>
        <w:t>- до Закону України «Про загальнообов'язкове державне пенсійне страхування», якими передбачити, що у разі відсутності у осіб, яких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довідки про заробітну плату (дохід) та інших документів про нараховану і сплачену заробітну плату, обчислення пенсії здійснюється на підставі даних, наявних в реєстрі застрахованих осіб, в Пенсійному фонді України без перевірки документів, поданих д</w:t>
      </w:r>
      <w:r w:rsidR="001416BA">
        <w:rPr>
          <w:rFonts w:ascii="Times New Roman" w:hAnsi="Times New Roman" w:cs="Times New Roman"/>
          <w:color w:val="auto"/>
          <w:sz w:val="28"/>
          <w:szCs w:val="28"/>
          <w:lang w:val="uk-UA"/>
        </w:rPr>
        <w:t>ля визначення права на пенсію. Н</w:t>
      </w:r>
      <w:r w:rsidR="00CA355D">
        <w:rPr>
          <w:rFonts w:ascii="Times New Roman" w:hAnsi="Times New Roman" w:cs="Times New Roman"/>
          <w:color w:val="auto"/>
          <w:sz w:val="28"/>
          <w:szCs w:val="28"/>
          <w:lang w:val="uk-UA"/>
        </w:rPr>
        <w:t>араховані суми пенсії</w:t>
      </w:r>
      <w:r w:rsidRPr="00E539F3">
        <w:rPr>
          <w:rFonts w:ascii="Times New Roman" w:hAnsi="Times New Roman" w:cs="Times New Roman"/>
          <w:color w:val="auto"/>
          <w:sz w:val="28"/>
          <w:szCs w:val="28"/>
          <w:lang w:val="uk-UA"/>
        </w:rPr>
        <w:t xml:space="preserve"> цим особам пропонується виплачувати за минулий час без обмеження будь-яким строком.</w:t>
      </w:r>
    </w:p>
    <w:p w:rsidR="00FB7A6B" w:rsidRDefault="00441ED4" w:rsidP="00F846E0">
      <w:pPr>
        <w:pStyle w:val="12"/>
        <w:spacing w:line="240" w:lineRule="auto"/>
        <w:ind w:firstLine="709"/>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П</w:t>
      </w:r>
      <w:r w:rsidR="007B1543">
        <w:rPr>
          <w:rFonts w:ascii="Times New Roman" w:hAnsi="Times New Roman" w:cs="Times New Roman"/>
          <w:color w:val="auto"/>
          <w:sz w:val="28"/>
          <w:szCs w:val="28"/>
          <w:lang w:val="uk-UA"/>
        </w:rPr>
        <w:t>ри цьому по</w:t>
      </w:r>
      <w:r w:rsidR="00FB7A6B" w:rsidRPr="00E539F3">
        <w:rPr>
          <w:rFonts w:ascii="Times New Roman" w:hAnsi="Times New Roman" w:cs="Times New Roman"/>
          <w:color w:val="auto"/>
          <w:sz w:val="28"/>
          <w:szCs w:val="28"/>
          <w:lang w:val="uk-UA"/>
        </w:rPr>
        <w:t>рядок здійснення пенсійного забезпечення громадян, які проживають на території України, де органи державної влади тимчасово не здійснюють або здійснюють не в повному обсязі свої повноваження</w:t>
      </w:r>
      <w:r w:rsidR="00CA355D">
        <w:rPr>
          <w:rFonts w:ascii="Times New Roman" w:hAnsi="Times New Roman" w:cs="Times New Roman"/>
          <w:color w:val="auto"/>
          <w:sz w:val="28"/>
          <w:szCs w:val="28"/>
          <w:lang w:val="uk-UA"/>
        </w:rPr>
        <w:t>,</w:t>
      </w:r>
      <w:r w:rsidR="00FB7A6B" w:rsidRPr="00E539F3">
        <w:rPr>
          <w:rFonts w:ascii="Times New Roman" w:hAnsi="Times New Roman" w:cs="Times New Roman"/>
          <w:color w:val="auto"/>
          <w:sz w:val="28"/>
          <w:szCs w:val="28"/>
          <w:lang w:val="uk-UA"/>
        </w:rPr>
        <w:t xml:space="preserve"> та мають </w:t>
      </w:r>
      <w:r w:rsidR="00FB7A6B" w:rsidRPr="00EE371F">
        <w:rPr>
          <w:rFonts w:ascii="Times New Roman" w:hAnsi="Times New Roman" w:cs="Times New Roman"/>
          <w:sz w:val="28"/>
          <w:szCs w:val="28"/>
          <w:lang w:val="uk-UA"/>
        </w:rPr>
        <w:t>право отримувати пенсію згідно з цим Законом</w:t>
      </w:r>
      <w:r w:rsidR="00FB7A6B">
        <w:rPr>
          <w:rFonts w:ascii="Times New Roman" w:hAnsi="Times New Roman" w:cs="Times New Roman"/>
          <w:sz w:val="28"/>
          <w:szCs w:val="28"/>
          <w:lang w:val="uk-UA"/>
        </w:rPr>
        <w:t xml:space="preserve"> в</w:t>
      </w:r>
      <w:r w:rsidR="00FC70D2">
        <w:rPr>
          <w:rFonts w:ascii="Times New Roman" w:hAnsi="Times New Roman" w:cs="Times New Roman"/>
          <w:sz w:val="28"/>
          <w:szCs w:val="28"/>
          <w:lang w:val="uk-UA"/>
        </w:rPr>
        <w:t>изначається у пункті 14</w:t>
      </w:r>
      <w:r w:rsidR="00FC70D2">
        <w:rPr>
          <w:rFonts w:ascii="Times New Roman" w:hAnsi="Times New Roman" w:cs="Times New Roman"/>
          <w:sz w:val="28"/>
          <w:szCs w:val="28"/>
          <w:vertAlign w:val="superscript"/>
          <w:lang w:val="uk-UA"/>
        </w:rPr>
        <w:t>5</w:t>
      </w:r>
      <w:r w:rsidR="00FC70D2">
        <w:rPr>
          <w:rFonts w:ascii="Times New Roman" w:hAnsi="Times New Roman" w:cs="Times New Roman"/>
          <w:sz w:val="28"/>
          <w:szCs w:val="28"/>
          <w:lang w:val="uk-UA"/>
        </w:rPr>
        <w:t xml:space="preserve"> розділу Х</w:t>
      </w:r>
      <w:r w:rsidR="00FC70D2">
        <w:rPr>
          <w:rFonts w:ascii="Times New Roman" w:hAnsi="Times New Roman" w:cs="Times New Roman"/>
          <w:sz w:val="28"/>
          <w:szCs w:val="28"/>
          <w:lang w:val="en-US"/>
        </w:rPr>
        <w:t>V</w:t>
      </w:r>
      <w:r w:rsidR="00FC70D2">
        <w:rPr>
          <w:rFonts w:ascii="Times New Roman" w:hAnsi="Times New Roman" w:cs="Times New Roman"/>
          <w:sz w:val="28"/>
          <w:szCs w:val="28"/>
          <w:lang w:val="uk-UA"/>
        </w:rPr>
        <w:t xml:space="preserve"> «</w:t>
      </w:r>
      <w:r w:rsidR="00FB7A6B">
        <w:rPr>
          <w:rFonts w:ascii="Times New Roman" w:hAnsi="Times New Roman" w:cs="Times New Roman"/>
          <w:sz w:val="28"/>
          <w:szCs w:val="28"/>
          <w:lang w:val="uk-UA"/>
        </w:rPr>
        <w:t>Прикінцев</w:t>
      </w:r>
      <w:r w:rsidR="00FC70D2">
        <w:rPr>
          <w:rFonts w:ascii="Times New Roman" w:hAnsi="Times New Roman" w:cs="Times New Roman"/>
          <w:sz w:val="28"/>
          <w:szCs w:val="28"/>
          <w:lang w:val="uk-UA"/>
        </w:rPr>
        <w:t>і</w:t>
      </w:r>
      <w:r w:rsidR="00FB7A6B">
        <w:rPr>
          <w:rFonts w:ascii="Times New Roman" w:hAnsi="Times New Roman" w:cs="Times New Roman"/>
          <w:sz w:val="28"/>
          <w:szCs w:val="28"/>
          <w:lang w:val="uk-UA"/>
        </w:rPr>
        <w:t xml:space="preserve"> положення</w:t>
      </w:r>
      <w:r w:rsidR="00FC70D2">
        <w:rPr>
          <w:rFonts w:ascii="Times New Roman" w:hAnsi="Times New Roman" w:cs="Times New Roman"/>
          <w:sz w:val="28"/>
          <w:szCs w:val="28"/>
          <w:lang w:val="uk-UA"/>
        </w:rPr>
        <w:t>»</w:t>
      </w:r>
      <w:r w:rsidR="00FB7A6B">
        <w:rPr>
          <w:rFonts w:ascii="Times New Roman" w:hAnsi="Times New Roman" w:cs="Times New Roman"/>
          <w:sz w:val="28"/>
          <w:szCs w:val="28"/>
          <w:lang w:val="uk-UA"/>
        </w:rPr>
        <w:t xml:space="preserve">  цього Закону; </w:t>
      </w:r>
    </w:p>
    <w:p w:rsidR="00FB7A6B" w:rsidRDefault="00FB7A6B" w:rsidP="00F846E0">
      <w:pPr>
        <w:pStyle w:val="12"/>
        <w:numPr>
          <w:ilvl w:val="0"/>
          <w:numId w:val="1"/>
        </w:numPr>
        <w:spacing w:line="240" w:lineRule="auto"/>
        <w:ind w:left="0" w:firstLine="709"/>
        <w:jc w:val="both"/>
        <w:rPr>
          <w:rFonts w:ascii="Times New Roman" w:hAnsi="Times New Roman" w:cs="Times New Roman"/>
          <w:sz w:val="28"/>
          <w:szCs w:val="28"/>
          <w:lang w:val="uk-UA"/>
        </w:rPr>
      </w:pPr>
      <w:r w:rsidRPr="00F83779">
        <w:rPr>
          <w:rFonts w:ascii="Times New Roman" w:hAnsi="Times New Roman" w:cs="Times New Roman"/>
          <w:sz w:val="28"/>
          <w:szCs w:val="28"/>
          <w:lang w:val="uk-UA"/>
        </w:rPr>
        <w:t xml:space="preserve">до Закону України «Про тимчасові заходи на період проведення антитерористичної операції», якими передбачити, що держава забезпечує безперешкодне отримання пенсійних виплат особами, які проживають в населених пунктах, на території яких органи державної влади тимчасово не здійснюють свої повноваження, та в населених пунктах, розташованих на лінії зіткнення, згідно умов і норм загальнообов'язкового державного </w:t>
      </w:r>
      <w:r w:rsidRPr="00372B0C">
        <w:rPr>
          <w:rFonts w:ascii="Times New Roman" w:hAnsi="Times New Roman" w:cs="Times New Roman"/>
          <w:sz w:val="28"/>
          <w:szCs w:val="28"/>
          <w:lang w:val="uk-UA"/>
        </w:rPr>
        <w:t xml:space="preserve">пенсійного </w:t>
      </w:r>
      <w:r w:rsidRPr="00372B0C">
        <w:rPr>
          <w:rFonts w:ascii="Times New Roman" w:hAnsi="Times New Roman" w:cs="Times New Roman"/>
          <w:sz w:val="28"/>
          <w:szCs w:val="28"/>
          <w:lang w:val="uk-UA"/>
        </w:rPr>
        <w:lastRenderedPageBreak/>
        <w:t xml:space="preserve">страхування, визначених Законом України «Про загальнообов'язкове державне пенсійне страхування». </w:t>
      </w:r>
    </w:p>
    <w:p w:rsidR="00FC70D2" w:rsidRPr="00183BF7" w:rsidRDefault="00FC70D2" w:rsidP="00F846E0">
      <w:pPr>
        <w:pStyle w:val="12"/>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проекту, на думку суб’єктів права законодавчої ініціативи, «</w:t>
      </w:r>
      <w:r w:rsidRPr="001F3A47">
        <w:rPr>
          <w:rFonts w:ascii="Times New Roman" w:hAnsi="Times New Roman" w:cs="Times New Roman"/>
          <w:color w:val="auto"/>
          <w:sz w:val="28"/>
          <w:szCs w:val="28"/>
          <w:highlight w:val="white"/>
          <w:lang w:val="uk-UA"/>
        </w:rPr>
        <w:t>забезпечить створення рівних умов доступу до пенсійного забезпечення усіх громадян України незалежно від місця прожив</w:t>
      </w:r>
      <w:r w:rsidRPr="00183BF7">
        <w:rPr>
          <w:rFonts w:ascii="Times New Roman" w:hAnsi="Times New Roman" w:cs="Times New Roman"/>
          <w:color w:val="333333"/>
          <w:sz w:val="28"/>
          <w:szCs w:val="28"/>
          <w:highlight w:val="white"/>
          <w:lang w:val="uk-UA"/>
        </w:rPr>
        <w:t>ання та факту внутрішнього переміщення</w:t>
      </w:r>
      <w:r>
        <w:rPr>
          <w:rFonts w:ascii="Times New Roman" w:hAnsi="Times New Roman" w:cs="Times New Roman"/>
          <w:color w:val="333333"/>
          <w:sz w:val="28"/>
          <w:szCs w:val="28"/>
          <w:highlight w:val="white"/>
          <w:lang w:val="uk-UA"/>
        </w:rPr>
        <w:t>»</w:t>
      </w:r>
      <w:r w:rsidRPr="00183BF7">
        <w:rPr>
          <w:rFonts w:ascii="Times New Roman" w:hAnsi="Times New Roman" w:cs="Times New Roman"/>
          <w:color w:val="333333"/>
          <w:sz w:val="28"/>
          <w:szCs w:val="28"/>
          <w:highlight w:val="white"/>
          <w:lang w:val="uk-UA"/>
        </w:rPr>
        <w:t>.</w:t>
      </w:r>
    </w:p>
    <w:p w:rsidR="00FB7A6B" w:rsidRPr="00372B0C" w:rsidRDefault="00FB7A6B" w:rsidP="00F846E0">
      <w:pPr>
        <w:pStyle w:val="12"/>
        <w:spacing w:line="240" w:lineRule="auto"/>
        <w:ind w:firstLine="709"/>
        <w:jc w:val="both"/>
        <w:rPr>
          <w:rFonts w:ascii="Times New Roman" w:hAnsi="Times New Roman" w:cs="Times New Roman"/>
          <w:sz w:val="28"/>
          <w:szCs w:val="28"/>
          <w:lang w:val="uk-UA"/>
        </w:rPr>
      </w:pPr>
      <w:r w:rsidRPr="00372B0C">
        <w:rPr>
          <w:rFonts w:ascii="Times New Roman" w:hAnsi="Times New Roman" w:cs="Times New Roman"/>
          <w:sz w:val="28"/>
          <w:szCs w:val="28"/>
          <w:lang w:val="uk-UA"/>
        </w:rPr>
        <w:t>Головне науково-експертне управління, розглянувши законодавчу ініціативу, висловлює щодо неї такі зауваження і пропозиції.</w:t>
      </w:r>
    </w:p>
    <w:p w:rsidR="00FB7A6B" w:rsidRDefault="00FC70D2" w:rsidP="00F846E0">
      <w:pPr>
        <w:pStyle w:val="12"/>
        <w:spacing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1. К</w:t>
      </w:r>
      <w:r w:rsidR="001416BA">
        <w:rPr>
          <w:rFonts w:ascii="Times New Roman" w:hAnsi="Times New Roman" w:cs="Times New Roman"/>
          <w:sz w:val="28"/>
          <w:szCs w:val="28"/>
          <w:lang w:val="uk-UA"/>
        </w:rPr>
        <w:t>атегорії</w:t>
      </w:r>
      <w:r w:rsidR="00FB7A6B" w:rsidRPr="002A3792">
        <w:rPr>
          <w:rFonts w:ascii="Times New Roman" w:hAnsi="Times New Roman" w:cs="Times New Roman"/>
          <w:sz w:val="28"/>
          <w:szCs w:val="28"/>
          <w:lang w:val="uk-UA"/>
        </w:rPr>
        <w:t xml:space="preserve"> осіб, на яких ма</w:t>
      </w:r>
      <w:r w:rsidR="00BE7544">
        <w:rPr>
          <w:rFonts w:ascii="Times New Roman" w:hAnsi="Times New Roman" w:cs="Times New Roman"/>
          <w:sz w:val="28"/>
          <w:szCs w:val="28"/>
          <w:lang w:val="uk-UA"/>
        </w:rPr>
        <w:t>ють</w:t>
      </w:r>
      <w:r w:rsidR="00FB7A6B" w:rsidRPr="002A3792">
        <w:rPr>
          <w:rFonts w:ascii="Times New Roman" w:hAnsi="Times New Roman" w:cs="Times New Roman"/>
          <w:sz w:val="28"/>
          <w:szCs w:val="28"/>
          <w:lang w:val="uk-UA"/>
        </w:rPr>
        <w:t xml:space="preserve"> поширюватися </w:t>
      </w:r>
      <w:r w:rsidR="00BE7544">
        <w:rPr>
          <w:rFonts w:ascii="Times New Roman" w:hAnsi="Times New Roman" w:cs="Times New Roman"/>
          <w:sz w:val="28"/>
          <w:szCs w:val="28"/>
          <w:lang w:val="uk-UA"/>
        </w:rPr>
        <w:t xml:space="preserve">запропоновані </w:t>
      </w:r>
      <w:r>
        <w:rPr>
          <w:rFonts w:ascii="Times New Roman" w:hAnsi="Times New Roman" w:cs="Times New Roman"/>
          <w:sz w:val="28"/>
          <w:szCs w:val="28"/>
          <w:lang w:val="uk-UA"/>
        </w:rPr>
        <w:t xml:space="preserve">зміни </w:t>
      </w:r>
      <w:r w:rsidR="00FB7A6B" w:rsidRPr="002A3792">
        <w:rPr>
          <w:rFonts w:ascii="Times New Roman" w:hAnsi="Times New Roman" w:cs="Times New Roman"/>
          <w:sz w:val="28"/>
          <w:szCs w:val="28"/>
          <w:lang w:val="uk-UA"/>
        </w:rPr>
        <w:t>до Закону України «Про пенсійне забезпечення осіб, звільнених з військової служби, та деяких інших осіб»</w:t>
      </w:r>
      <w:r w:rsidR="003D2605">
        <w:rPr>
          <w:rFonts w:ascii="Times New Roman" w:hAnsi="Times New Roman" w:cs="Times New Roman"/>
          <w:sz w:val="28"/>
          <w:szCs w:val="28"/>
          <w:lang w:val="uk-UA"/>
        </w:rPr>
        <w:t xml:space="preserve"> та інших законів з питань пенсійного забе</w:t>
      </w:r>
      <w:r w:rsidR="007B1543">
        <w:rPr>
          <w:rFonts w:ascii="Times New Roman" w:hAnsi="Times New Roman" w:cs="Times New Roman"/>
          <w:sz w:val="28"/>
          <w:szCs w:val="28"/>
          <w:lang w:val="uk-UA"/>
        </w:rPr>
        <w:t>з</w:t>
      </w:r>
      <w:r w:rsidR="003D2605">
        <w:rPr>
          <w:rFonts w:ascii="Times New Roman" w:hAnsi="Times New Roman" w:cs="Times New Roman"/>
          <w:sz w:val="28"/>
          <w:szCs w:val="28"/>
          <w:lang w:val="uk-UA"/>
        </w:rPr>
        <w:t>печення</w:t>
      </w:r>
      <w:r>
        <w:rPr>
          <w:rFonts w:ascii="Times New Roman" w:hAnsi="Times New Roman" w:cs="Times New Roman"/>
          <w:sz w:val="28"/>
          <w:szCs w:val="28"/>
          <w:lang w:val="uk-UA"/>
        </w:rPr>
        <w:t>, потребують свого уточнення</w:t>
      </w:r>
      <w:r w:rsidR="00FB7A6B" w:rsidRPr="002A3792">
        <w:rPr>
          <w:rFonts w:ascii="Times New Roman" w:hAnsi="Times New Roman" w:cs="Times New Roman"/>
          <w:sz w:val="28"/>
          <w:szCs w:val="28"/>
          <w:lang w:val="uk-UA"/>
        </w:rPr>
        <w:t>.</w:t>
      </w:r>
      <w:r w:rsidR="00FB7A6B">
        <w:rPr>
          <w:rFonts w:ascii="Times New Roman" w:hAnsi="Times New Roman" w:cs="Times New Roman"/>
          <w:sz w:val="28"/>
          <w:szCs w:val="28"/>
          <w:lang w:val="uk-UA"/>
        </w:rPr>
        <w:t xml:space="preserve"> Адже, якщо мова йде про внутрішньо переміщених осіб</w:t>
      </w:r>
      <w:r w:rsidR="006120D6">
        <w:rPr>
          <w:rFonts w:ascii="Times New Roman" w:hAnsi="Times New Roman" w:cs="Times New Roman"/>
          <w:sz w:val="28"/>
          <w:szCs w:val="28"/>
          <w:lang w:val="uk-UA"/>
        </w:rPr>
        <w:t xml:space="preserve"> </w:t>
      </w:r>
      <w:r w:rsidR="006120D6" w:rsidRPr="006120D6">
        <w:rPr>
          <w:rFonts w:ascii="Times New Roman" w:hAnsi="Times New Roman" w:cs="Times New Roman"/>
          <w:color w:val="auto"/>
          <w:sz w:val="28"/>
          <w:szCs w:val="28"/>
          <w:u w:val="single"/>
          <w:lang w:val="uk-UA"/>
        </w:rPr>
        <w:t>(у законопроекті «осіб, яких змусили залишити або покинути своє місце проживання»)</w:t>
      </w:r>
      <w:r w:rsidR="00FB7A6B">
        <w:rPr>
          <w:rFonts w:ascii="Times New Roman" w:hAnsi="Times New Roman" w:cs="Times New Roman"/>
          <w:sz w:val="28"/>
          <w:szCs w:val="28"/>
          <w:lang w:val="uk-UA"/>
        </w:rPr>
        <w:t xml:space="preserve">, то пропозиція </w:t>
      </w:r>
      <w:r w:rsidR="006120D6">
        <w:rPr>
          <w:rFonts w:ascii="Times New Roman" w:hAnsi="Times New Roman" w:cs="Times New Roman"/>
          <w:sz w:val="28"/>
          <w:szCs w:val="28"/>
          <w:lang w:val="uk-UA"/>
        </w:rPr>
        <w:t>виглядає</w:t>
      </w:r>
      <w:r w:rsidR="00FB7A6B">
        <w:rPr>
          <w:rFonts w:ascii="Times New Roman" w:hAnsi="Times New Roman" w:cs="Times New Roman"/>
          <w:sz w:val="28"/>
          <w:szCs w:val="28"/>
          <w:lang w:val="uk-UA"/>
        </w:rPr>
        <w:t xml:space="preserve"> актуальною</w:t>
      </w:r>
      <w:r w:rsidR="006120D6">
        <w:rPr>
          <w:rFonts w:ascii="Times New Roman" w:hAnsi="Times New Roman" w:cs="Times New Roman"/>
          <w:sz w:val="28"/>
          <w:szCs w:val="28"/>
          <w:lang w:val="uk-UA"/>
        </w:rPr>
        <w:t>. П</w:t>
      </w:r>
      <w:r w:rsidR="00FB7A6B">
        <w:rPr>
          <w:rFonts w:ascii="Times New Roman" w:hAnsi="Times New Roman" w:cs="Times New Roman"/>
          <w:sz w:val="28"/>
          <w:szCs w:val="28"/>
          <w:lang w:val="uk-UA"/>
        </w:rPr>
        <w:t xml:space="preserve">ри цьому вона може бути доповнена, на наш погляд, положенням щодо </w:t>
      </w:r>
      <w:r w:rsidR="002F2B64">
        <w:rPr>
          <w:rFonts w:ascii="Times New Roman" w:hAnsi="Times New Roman" w:cs="Times New Roman"/>
          <w:sz w:val="28"/>
          <w:szCs w:val="28"/>
          <w:lang w:val="uk-UA"/>
        </w:rPr>
        <w:t xml:space="preserve">забезпечення </w:t>
      </w:r>
      <w:r w:rsidR="00FB7A6B">
        <w:rPr>
          <w:rFonts w:ascii="Times New Roman" w:hAnsi="Times New Roman" w:cs="Times New Roman"/>
          <w:sz w:val="28"/>
          <w:szCs w:val="28"/>
          <w:lang w:val="uk-UA"/>
        </w:rPr>
        <w:t xml:space="preserve">продовження виплати пенсії цим особам за матеріалами електронної пенсійної справи, що мстяться в базі Пенсійного фонду у разі неможливості отримання паперової пенсійної справи. </w:t>
      </w:r>
      <w:r w:rsidR="00FB7A6B" w:rsidRPr="001025B2">
        <w:rPr>
          <w:rFonts w:ascii="Times New Roman" w:hAnsi="Times New Roman" w:cs="Times New Roman"/>
          <w:color w:val="auto"/>
          <w:sz w:val="28"/>
          <w:szCs w:val="28"/>
          <w:lang w:val="uk-UA"/>
        </w:rPr>
        <w:t xml:space="preserve">Безумовне ж поширення </w:t>
      </w:r>
      <w:r w:rsidR="00BE7544">
        <w:rPr>
          <w:rFonts w:ascii="Times New Roman" w:hAnsi="Times New Roman" w:cs="Times New Roman"/>
          <w:color w:val="auto"/>
          <w:sz w:val="28"/>
          <w:szCs w:val="28"/>
          <w:lang w:val="uk-UA"/>
        </w:rPr>
        <w:t xml:space="preserve">вказаних </w:t>
      </w:r>
      <w:r w:rsidR="00FB7A6B" w:rsidRPr="001025B2">
        <w:rPr>
          <w:rFonts w:ascii="Times New Roman" w:hAnsi="Times New Roman" w:cs="Times New Roman"/>
          <w:color w:val="auto"/>
          <w:sz w:val="28"/>
          <w:szCs w:val="28"/>
          <w:lang w:val="uk-UA"/>
        </w:rPr>
        <w:t>змін</w:t>
      </w:r>
      <w:r w:rsidR="007B1543">
        <w:rPr>
          <w:rFonts w:ascii="Times New Roman" w:hAnsi="Times New Roman" w:cs="Times New Roman"/>
          <w:color w:val="auto"/>
          <w:sz w:val="28"/>
          <w:szCs w:val="28"/>
          <w:lang w:val="uk-UA"/>
        </w:rPr>
        <w:t>, зокрема,</w:t>
      </w:r>
      <w:r w:rsidR="00FB7A6B" w:rsidRPr="001025B2">
        <w:rPr>
          <w:rFonts w:ascii="Times New Roman" w:hAnsi="Times New Roman" w:cs="Times New Roman"/>
          <w:color w:val="auto"/>
          <w:sz w:val="28"/>
          <w:szCs w:val="28"/>
          <w:lang w:val="uk-UA"/>
        </w:rPr>
        <w:t xml:space="preserve"> на </w:t>
      </w:r>
      <w:r w:rsidR="006120D6">
        <w:rPr>
          <w:rFonts w:ascii="Times New Roman" w:hAnsi="Times New Roman" w:cs="Times New Roman"/>
          <w:color w:val="auto"/>
          <w:sz w:val="28"/>
          <w:szCs w:val="28"/>
          <w:lang w:val="uk-UA"/>
        </w:rPr>
        <w:t xml:space="preserve">всіх </w:t>
      </w:r>
      <w:r w:rsidR="00FB7A6B" w:rsidRPr="001025B2">
        <w:rPr>
          <w:rFonts w:ascii="Times New Roman" w:hAnsi="Times New Roman" w:cs="Times New Roman"/>
          <w:color w:val="auto"/>
          <w:sz w:val="28"/>
          <w:szCs w:val="28"/>
          <w:lang w:val="uk-UA"/>
        </w:rPr>
        <w:t xml:space="preserve">осіб, які проживають </w:t>
      </w:r>
      <w:r w:rsidR="006120D6">
        <w:rPr>
          <w:rFonts w:ascii="Times New Roman" w:hAnsi="Times New Roman" w:cs="Times New Roman"/>
          <w:color w:val="auto"/>
          <w:sz w:val="28"/>
          <w:szCs w:val="28"/>
          <w:lang w:val="uk-UA"/>
        </w:rPr>
        <w:t xml:space="preserve">на тимчасово окупованій території </w:t>
      </w:r>
      <w:r w:rsidR="00BE7544">
        <w:rPr>
          <w:rFonts w:ascii="Times New Roman" w:hAnsi="Times New Roman" w:cs="Times New Roman"/>
          <w:color w:val="auto"/>
          <w:sz w:val="28"/>
          <w:szCs w:val="28"/>
          <w:lang w:val="uk-UA"/>
        </w:rPr>
        <w:t xml:space="preserve">України </w:t>
      </w:r>
      <w:r w:rsidR="006120D6">
        <w:rPr>
          <w:rFonts w:ascii="Times New Roman" w:hAnsi="Times New Roman" w:cs="Times New Roman"/>
          <w:color w:val="auto"/>
          <w:sz w:val="28"/>
          <w:szCs w:val="28"/>
          <w:lang w:val="uk-UA"/>
        </w:rPr>
        <w:t xml:space="preserve">не узгоджується з частиною 2 статті 7 </w:t>
      </w:r>
      <w:r w:rsidR="00FB7A6B" w:rsidRPr="000102F4">
        <w:rPr>
          <w:rFonts w:ascii="Times New Roman" w:hAnsi="Times New Roman" w:cs="Times New Roman"/>
          <w:sz w:val="28"/>
          <w:szCs w:val="28"/>
          <w:lang w:val="uk-UA" w:eastAsia="uk-UA"/>
        </w:rPr>
        <w:t>Закон</w:t>
      </w:r>
      <w:r w:rsidR="006120D6">
        <w:rPr>
          <w:rFonts w:ascii="Times New Roman" w:hAnsi="Times New Roman" w:cs="Times New Roman"/>
          <w:sz w:val="28"/>
          <w:szCs w:val="28"/>
          <w:lang w:val="uk-UA" w:eastAsia="uk-UA"/>
        </w:rPr>
        <w:t>у</w:t>
      </w:r>
      <w:r w:rsidR="00FB7A6B" w:rsidRPr="000102F4">
        <w:rPr>
          <w:rFonts w:ascii="Times New Roman" w:hAnsi="Times New Roman" w:cs="Times New Roman"/>
          <w:sz w:val="28"/>
          <w:szCs w:val="28"/>
          <w:lang w:val="uk-UA" w:eastAsia="uk-UA"/>
        </w:rPr>
        <w:t xml:space="preserve"> України «</w:t>
      </w:r>
      <w:r w:rsidR="00FB7A6B" w:rsidRPr="00775664">
        <w:rPr>
          <w:rFonts w:ascii="Times New Roman" w:hAnsi="Times New Roman" w:cs="Times New Roman"/>
          <w:sz w:val="28"/>
          <w:szCs w:val="28"/>
          <w:lang w:val="uk-UA" w:eastAsia="uk-UA"/>
        </w:rPr>
        <w:t>Про забезпечення прав і свобод громадян та правовий режим на тимчасово окупованій території України</w:t>
      </w:r>
      <w:r w:rsidR="00FB7A6B" w:rsidRPr="000102F4">
        <w:rPr>
          <w:rFonts w:ascii="Times New Roman" w:hAnsi="Times New Roman" w:cs="Times New Roman"/>
          <w:sz w:val="28"/>
          <w:szCs w:val="28"/>
          <w:lang w:val="uk-UA" w:eastAsia="uk-UA"/>
        </w:rPr>
        <w:t xml:space="preserve">», </w:t>
      </w:r>
      <w:r w:rsidR="007B1543">
        <w:rPr>
          <w:rFonts w:ascii="Times New Roman" w:hAnsi="Times New Roman" w:cs="Times New Roman"/>
          <w:sz w:val="28"/>
          <w:szCs w:val="28"/>
          <w:lang w:val="uk-UA" w:eastAsia="uk-UA"/>
        </w:rPr>
        <w:t>де</w:t>
      </w:r>
      <w:r w:rsidR="00FB7A6B" w:rsidRPr="000102F4">
        <w:rPr>
          <w:rFonts w:ascii="Times New Roman" w:hAnsi="Times New Roman" w:cs="Times New Roman"/>
          <w:sz w:val="28"/>
          <w:szCs w:val="28"/>
          <w:lang w:val="uk-UA" w:eastAsia="uk-UA"/>
        </w:rPr>
        <w:t xml:space="preserve"> передбачено, що д</w:t>
      </w:r>
      <w:r w:rsidR="00FB7A6B" w:rsidRPr="001D4C70">
        <w:rPr>
          <w:rFonts w:ascii="Times New Roman" w:hAnsi="Times New Roman" w:cs="Times New Roman"/>
          <w:sz w:val="28"/>
          <w:szCs w:val="28"/>
          <w:lang w:val="uk-UA" w:eastAsia="uk-UA"/>
        </w:rPr>
        <w:t>ля громадян України, які проживають на тимчасово окупованій території, реалізація прав на пенсійне забезпечення</w:t>
      </w:r>
      <w:r w:rsidR="00FB7A6B" w:rsidRPr="000102F4">
        <w:rPr>
          <w:rFonts w:ascii="Times New Roman" w:hAnsi="Times New Roman" w:cs="Times New Roman"/>
          <w:sz w:val="28"/>
          <w:szCs w:val="28"/>
          <w:lang w:val="uk-UA" w:eastAsia="uk-UA"/>
        </w:rPr>
        <w:t xml:space="preserve"> </w:t>
      </w:r>
      <w:r w:rsidR="00FB7A6B" w:rsidRPr="001D4C70">
        <w:rPr>
          <w:rFonts w:ascii="Times New Roman" w:hAnsi="Times New Roman" w:cs="Times New Roman"/>
          <w:sz w:val="28"/>
          <w:szCs w:val="28"/>
          <w:lang w:val="uk-UA" w:eastAsia="uk-UA"/>
        </w:rPr>
        <w:t xml:space="preserve"> здійснюється відповідно до законодавства України.</w:t>
      </w:r>
      <w:r w:rsidR="00FB7A6B" w:rsidRPr="000102F4">
        <w:rPr>
          <w:rFonts w:ascii="Times New Roman" w:hAnsi="Times New Roman" w:cs="Times New Roman"/>
          <w:sz w:val="28"/>
          <w:szCs w:val="28"/>
          <w:lang w:val="uk-UA" w:eastAsia="uk-UA"/>
        </w:rPr>
        <w:t xml:space="preserve"> </w:t>
      </w:r>
      <w:bookmarkStart w:id="1" w:name="n248"/>
      <w:bookmarkStart w:id="2" w:name="n35"/>
      <w:bookmarkEnd w:id="1"/>
      <w:bookmarkEnd w:id="2"/>
      <w:r w:rsidR="00FB7A6B" w:rsidRPr="000102F4">
        <w:rPr>
          <w:rFonts w:ascii="Times New Roman" w:hAnsi="Times New Roman" w:cs="Times New Roman"/>
          <w:sz w:val="28"/>
          <w:szCs w:val="28"/>
          <w:lang w:val="uk-UA" w:eastAsia="uk-UA"/>
        </w:rPr>
        <w:t>При цьому в</w:t>
      </w:r>
      <w:r w:rsidR="00FB7A6B" w:rsidRPr="001D4C70">
        <w:rPr>
          <w:rFonts w:ascii="Times New Roman" w:hAnsi="Times New Roman" w:cs="Times New Roman"/>
          <w:sz w:val="28"/>
          <w:szCs w:val="28"/>
          <w:lang w:val="uk-UA" w:eastAsia="uk-UA"/>
        </w:rPr>
        <w:t xml:space="preserve">иплата пенсій громадянам України, які проживають на тимчасово окупованій території і не отримують пенсій та інших соціальних виплат від уповноважених органів Російської Федерації, здійснюється в </w:t>
      </w:r>
      <w:hyperlink r:id="rId7" w:anchor="n8" w:tgtFrame="_blank" w:history="1">
        <w:r w:rsidR="00FB7A6B" w:rsidRPr="001D4C70">
          <w:rPr>
            <w:rFonts w:ascii="Times New Roman" w:hAnsi="Times New Roman" w:cs="Times New Roman"/>
            <w:color w:val="auto"/>
            <w:sz w:val="28"/>
            <w:szCs w:val="28"/>
            <w:lang w:val="uk-UA" w:eastAsia="uk-UA"/>
          </w:rPr>
          <w:t>порядку</w:t>
        </w:r>
      </w:hyperlink>
      <w:r w:rsidR="00FB7A6B" w:rsidRPr="001D4C70">
        <w:rPr>
          <w:rFonts w:ascii="Times New Roman" w:hAnsi="Times New Roman" w:cs="Times New Roman"/>
          <w:sz w:val="28"/>
          <w:szCs w:val="28"/>
          <w:lang w:val="uk-UA" w:eastAsia="uk-UA"/>
        </w:rPr>
        <w:t>, визначеному Кабінетом Міністрів України</w:t>
      </w:r>
      <w:r w:rsidR="00FB7A6B" w:rsidRPr="00967627">
        <w:rPr>
          <w:rFonts w:ascii="Times New Roman" w:hAnsi="Times New Roman" w:cs="Times New Roman"/>
          <w:sz w:val="28"/>
          <w:szCs w:val="28"/>
          <w:lang w:val="uk-UA" w:eastAsia="uk-UA"/>
        </w:rPr>
        <w:t>.</w:t>
      </w:r>
      <w:r w:rsidR="006120D6">
        <w:rPr>
          <w:rFonts w:ascii="Times New Roman" w:hAnsi="Times New Roman" w:cs="Times New Roman"/>
          <w:sz w:val="28"/>
          <w:szCs w:val="28"/>
          <w:lang w:val="uk-UA" w:eastAsia="uk-UA"/>
        </w:rPr>
        <w:t xml:space="preserve"> </w:t>
      </w:r>
    </w:p>
    <w:p w:rsidR="007B1543" w:rsidRDefault="006120D6" w:rsidP="00F846E0">
      <w:pPr>
        <w:pStyle w:val="12"/>
        <w:spacing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Крім цього, слід уточнити, в яких випадках пенсіонери відносяться до т</w:t>
      </w:r>
      <w:r w:rsidR="003D2605">
        <w:rPr>
          <w:rFonts w:ascii="Times New Roman" w:hAnsi="Times New Roman" w:cs="Times New Roman"/>
          <w:sz w:val="28"/>
          <w:szCs w:val="28"/>
          <w:lang w:val="uk-UA" w:eastAsia="uk-UA"/>
        </w:rPr>
        <w:t>их осіб, які не одержали пенсії у зв’язку з негативними н</w:t>
      </w:r>
      <w:r>
        <w:rPr>
          <w:rFonts w:ascii="Times New Roman" w:hAnsi="Times New Roman" w:cs="Times New Roman"/>
          <w:sz w:val="28"/>
          <w:szCs w:val="28"/>
          <w:lang w:val="uk-UA" w:eastAsia="uk-UA"/>
        </w:rPr>
        <w:t>а</w:t>
      </w:r>
      <w:r w:rsidR="003D2605">
        <w:rPr>
          <w:rFonts w:ascii="Times New Roman" w:hAnsi="Times New Roman" w:cs="Times New Roman"/>
          <w:sz w:val="28"/>
          <w:szCs w:val="28"/>
          <w:lang w:val="uk-UA" w:eastAsia="uk-UA"/>
        </w:rPr>
        <w:t>слід</w:t>
      </w:r>
      <w:r>
        <w:rPr>
          <w:rFonts w:ascii="Times New Roman" w:hAnsi="Times New Roman" w:cs="Times New Roman"/>
          <w:sz w:val="28"/>
          <w:szCs w:val="28"/>
          <w:lang w:val="uk-UA" w:eastAsia="uk-UA"/>
        </w:rPr>
        <w:t>к</w:t>
      </w:r>
      <w:r w:rsidR="003D2605">
        <w:rPr>
          <w:rFonts w:ascii="Times New Roman" w:hAnsi="Times New Roman" w:cs="Times New Roman"/>
          <w:sz w:val="28"/>
          <w:szCs w:val="28"/>
          <w:lang w:val="uk-UA" w:eastAsia="uk-UA"/>
        </w:rPr>
        <w:t>ам</w:t>
      </w:r>
      <w:r>
        <w:rPr>
          <w:rFonts w:ascii="Times New Roman" w:hAnsi="Times New Roman" w:cs="Times New Roman"/>
          <w:sz w:val="28"/>
          <w:szCs w:val="28"/>
          <w:lang w:val="uk-UA" w:eastAsia="uk-UA"/>
        </w:rPr>
        <w:t>и</w:t>
      </w:r>
      <w:r w:rsidR="003D2605">
        <w:rPr>
          <w:rFonts w:ascii="Times New Roman" w:hAnsi="Times New Roman" w:cs="Times New Roman"/>
          <w:sz w:val="28"/>
          <w:szCs w:val="28"/>
          <w:lang w:val="uk-UA" w:eastAsia="uk-UA"/>
        </w:rPr>
        <w:t xml:space="preserve"> збройного конфлікту, повсюдних проявів насильства, порушень прав людини та надзвичайни</w:t>
      </w:r>
      <w:r>
        <w:rPr>
          <w:rFonts w:ascii="Times New Roman" w:hAnsi="Times New Roman" w:cs="Times New Roman"/>
          <w:sz w:val="28"/>
          <w:szCs w:val="28"/>
          <w:lang w:val="uk-UA" w:eastAsia="uk-UA"/>
        </w:rPr>
        <w:t xml:space="preserve">х </w:t>
      </w:r>
      <w:r w:rsidR="003D2605">
        <w:rPr>
          <w:rFonts w:ascii="Times New Roman" w:hAnsi="Times New Roman" w:cs="Times New Roman"/>
          <w:sz w:val="28"/>
          <w:szCs w:val="28"/>
          <w:lang w:val="uk-UA" w:eastAsia="uk-UA"/>
        </w:rPr>
        <w:t>ситуацій природного чи техногенного характеру, та яким чином підтверджується, що неодержання пенсії пов’язане саме з цими обставинами.</w:t>
      </w:r>
    </w:p>
    <w:p w:rsidR="006120D6" w:rsidRDefault="003D2605" w:rsidP="00F846E0">
      <w:pPr>
        <w:pStyle w:val="12"/>
        <w:spacing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Вважаємо також доцільним визначити категорії осіб, н</w:t>
      </w:r>
      <w:r w:rsidR="00F846E0">
        <w:rPr>
          <w:rFonts w:ascii="Times New Roman" w:hAnsi="Times New Roman" w:cs="Times New Roman"/>
          <w:sz w:val="28"/>
          <w:szCs w:val="28"/>
          <w:lang w:val="uk-UA" w:eastAsia="uk-UA"/>
        </w:rPr>
        <w:t xml:space="preserve">а яких дія запропонованих змін не поширюватиметься, зокрема, </w:t>
      </w:r>
      <w:r w:rsidR="007B1543">
        <w:rPr>
          <w:rFonts w:ascii="Times New Roman" w:hAnsi="Times New Roman" w:cs="Times New Roman"/>
          <w:sz w:val="28"/>
          <w:szCs w:val="28"/>
          <w:lang w:val="uk-UA" w:eastAsia="uk-UA"/>
        </w:rPr>
        <w:t>на</w:t>
      </w:r>
      <w:r w:rsidR="00F846E0">
        <w:rPr>
          <w:rFonts w:ascii="Times New Roman" w:hAnsi="Times New Roman" w:cs="Times New Roman"/>
          <w:sz w:val="28"/>
          <w:szCs w:val="28"/>
          <w:lang w:val="uk-UA" w:eastAsia="uk-UA"/>
        </w:rPr>
        <w:t xml:space="preserve"> ос</w:t>
      </w:r>
      <w:r w:rsidR="007B1543">
        <w:rPr>
          <w:rFonts w:ascii="Times New Roman" w:hAnsi="Times New Roman" w:cs="Times New Roman"/>
          <w:sz w:val="28"/>
          <w:szCs w:val="28"/>
          <w:lang w:val="uk-UA" w:eastAsia="uk-UA"/>
        </w:rPr>
        <w:t>і</w:t>
      </w:r>
      <w:r w:rsidR="00F846E0">
        <w:rPr>
          <w:rFonts w:ascii="Times New Roman" w:hAnsi="Times New Roman" w:cs="Times New Roman"/>
          <w:sz w:val="28"/>
          <w:szCs w:val="28"/>
          <w:lang w:val="uk-UA" w:eastAsia="uk-UA"/>
        </w:rPr>
        <w:t xml:space="preserve">б, </w:t>
      </w:r>
      <w:r>
        <w:rPr>
          <w:rFonts w:ascii="Times New Roman" w:hAnsi="Times New Roman" w:cs="Times New Roman"/>
          <w:sz w:val="28"/>
          <w:szCs w:val="28"/>
          <w:lang w:val="uk-UA" w:eastAsia="uk-UA"/>
        </w:rPr>
        <w:t xml:space="preserve">які беруть </w:t>
      </w:r>
      <w:r w:rsidR="00F846E0">
        <w:rPr>
          <w:rFonts w:ascii="Times New Roman" w:hAnsi="Times New Roman" w:cs="Times New Roman"/>
          <w:sz w:val="28"/>
          <w:szCs w:val="28"/>
          <w:lang w:val="uk-UA" w:eastAsia="uk-UA"/>
        </w:rPr>
        <w:t xml:space="preserve">безпосередню </w:t>
      </w:r>
      <w:r>
        <w:rPr>
          <w:rFonts w:ascii="Times New Roman" w:hAnsi="Times New Roman" w:cs="Times New Roman"/>
          <w:sz w:val="28"/>
          <w:szCs w:val="28"/>
          <w:lang w:val="uk-UA" w:eastAsia="uk-UA"/>
        </w:rPr>
        <w:t xml:space="preserve">участь у </w:t>
      </w:r>
      <w:r w:rsidR="00F846E0">
        <w:rPr>
          <w:rFonts w:ascii="Times New Roman" w:hAnsi="Times New Roman" w:cs="Times New Roman"/>
          <w:sz w:val="28"/>
          <w:szCs w:val="28"/>
          <w:lang w:val="uk-UA" w:eastAsia="uk-UA"/>
        </w:rPr>
        <w:t xml:space="preserve">діяльності </w:t>
      </w:r>
      <w:r w:rsidR="007B1543">
        <w:rPr>
          <w:rFonts w:ascii="Times New Roman" w:hAnsi="Times New Roman" w:cs="Times New Roman"/>
          <w:sz w:val="28"/>
          <w:szCs w:val="28"/>
          <w:lang w:val="uk-UA" w:eastAsia="uk-UA"/>
        </w:rPr>
        <w:t xml:space="preserve">відповідних </w:t>
      </w:r>
      <w:r w:rsidR="00F846E0">
        <w:rPr>
          <w:rFonts w:ascii="Times New Roman" w:hAnsi="Times New Roman" w:cs="Times New Roman"/>
          <w:sz w:val="28"/>
          <w:szCs w:val="28"/>
          <w:lang w:val="uk-UA" w:eastAsia="uk-UA"/>
        </w:rPr>
        <w:t xml:space="preserve">терористичних угрупувань та незаконних органів влади. </w:t>
      </w:r>
    </w:p>
    <w:p w:rsidR="00F846E0" w:rsidRPr="00F846E0" w:rsidRDefault="00F846E0" w:rsidP="00F846E0">
      <w:pPr>
        <w:tabs>
          <w:tab w:val="left" w:pos="6946"/>
        </w:tabs>
        <w:ind w:firstLine="709"/>
        <w:jc w:val="both"/>
        <w:rPr>
          <w:sz w:val="28"/>
          <w:szCs w:val="28"/>
        </w:rPr>
      </w:pPr>
      <w:r>
        <w:rPr>
          <w:sz w:val="28"/>
          <w:szCs w:val="28"/>
          <w:lang w:eastAsia="uk-UA"/>
        </w:rPr>
        <w:t xml:space="preserve">2. Слід також врахувати, що, зокрема, </w:t>
      </w:r>
      <w:r w:rsidR="00FB7A6B" w:rsidRPr="006F69A7">
        <w:rPr>
          <w:rStyle w:val="rvts9"/>
          <w:sz w:val="28"/>
          <w:szCs w:val="28"/>
        </w:rPr>
        <w:t>відповідно до статт</w:t>
      </w:r>
      <w:r w:rsidR="003D2605">
        <w:rPr>
          <w:rStyle w:val="rvts9"/>
          <w:sz w:val="28"/>
          <w:szCs w:val="28"/>
        </w:rPr>
        <w:t>і</w:t>
      </w:r>
      <w:r w:rsidR="00FB7A6B" w:rsidRPr="006F69A7">
        <w:rPr>
          <w:rStyle w:val="rvts9"/>
          <w:sz w:val="28"/>
          <w:szCs w:val="28"/>
        </w:rPr>
        <w:t xml:space="preserve"> 8 </w:t>
      </w:r>
      <w:r w:rsidR="00FB7A6B" w:rsidRPr="006F69A7">
        <w:rPr>
          <w:sz w:val="28"/>
          <w:szCs w:val="28"/>
        </w:rPr>
        <w:t>Закону України «</w:t>
      </w:r>
      <w:r w:rsidR="00FB7A6B" w:rsidRPr="006F69A7">
        <w:rPr>
          <w:sz w:val="28"/>
          <w:szCs w:val="28"/>
          <w:lang w:eastAsia="uk-UA"/>
        </w:rPr>
        <w:t>Про пенсійне забезпечення осіб, звільнених з військової служби, та деяких інших осіб» в</w:t>
      </w:r>
      <w:r w:rsidR="00FB7A6B" w:rsidRPr="006F69A7">
        <w:rPr>
          <w:rStyle w:val="rvts0"/>
          <w:sz w:val="28"/>
          <w:szCs w:val="28"/>
        </w:rPr>
        <w:t>иплата пенсій, у тому числі додаткових пенсій, доплат, надбавок та підвищень до них, компенсаційних виплат, встановлених законодавством, звільненим із служби військовослужбовцям, особам, які мають право на пенсію за цим Законом, та членам їх сімей забезпечується за рахунок коштів Державного бюджету України</w:t>
      </w:r>
      <w:r>
        <w:rPr>
          <w:rStyle w:val="rvts0"/>
          <w:sz w:val="28"/>
          <w:szCs w:val="28"/>
        </w:rPr>
        <w:t xml:space="preserve">. </w:t>
      </w:r>
      <w:r w:rsidRPr="00F846E0">
        <w:rPr>
          <w:sz w:val="28"/>
          <w:szCs w:val="28"/>
        </w:rPr>
        <w:t xml:space="preserve">Тому варто звернути увагу на необхідність дотримання вимог </w:t>
      </w:r>
      <w:r w:rsidRPr="00F846E0">
        <w:rPr>
          <w:rStyle w:val="FontStyle"/>
          <w:rFonts w:ascii="Times New Roman" w:hAnsi="Times New Roman" w:cs="Times New Roman"/>
          <w:sz w:val="28"/>
          <w:szCs w:val="28"/>
        </w:rPr>
        <w:t xml:space="preserve"> статті 91 Регламенту Верховної Ради України </w:t>
      </w:r>
      <w:r w:rsidRPr="00F846E0">
        <w:rPr>
          <w:rStyle w:val="FontStyle"/>
          <w:rFonts w:ascii="Times New Roman" w:hAnsi="Times New Roman" w:cs="Times New Roman"/>
          <w:sz w:val="28"/>
          <w:szCs w:val="28"/>
        </w:rPr>
        <w:lastRenderedPageBreak/>
        <w:t xml:space="preserve">та статті 27 Бюджетного кодексу України щодо обов’язковості  подання суб’єктами права законодавчої ініціативи </w:t>
      </w:r>
      <w:r w:rsidRPr="00F846E0">
        <w:rPr>
          <w:sz w:val="28"/>
          <w:szCs w:val="28"/>
        </w:rPr>
        <w:t>фінансово-економічне обґрунтування (включаючи відповідні розрахунки) до законопроектів, прийняття яких призведе до змін показників бюджету. У зв’язку з цим до проекту має бути надано відповідне фінансово-економічне обґрунтування з урахуванням того, що, якщо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FB7A6B" w:rsidRPr="00FE6CC9" w:rsidRDefault="00FB7A6B" w:rsidP="00F846E0">
      <w:pPr>
        <w:pStyle w:val="12"/>
        <w:spacing w:line="240" w:lineRule="auto"/>
        <w:ind w:firstLine="709"/>
        <w:jc w:val="both"/>
        <w:rPr>
          <w:rFonts w:ascii="Times New Roman" w:hAnsi="Times New Roman" w:cs="Times New Roman"/>
          <w:sz w:val="28"/>
          <w:szCs w:val="28"/>
          <w:lang w:val="uk-UA"/>
        </w:rPr>
      </w:pPr>
      <w:r w:rsidRPr="00FE6CC9">
        <w:rPr>
          <w:rFonts w:ascii="Times New Roman" w:hAnsi="Times New Roman" w:cs="Times New Roman"/>
          <w:bCs/>
          <w:sz w:val="28"/>
          <w:szCs w:val="28"/>
          <w:lang w:val="uk-UA"/>
        </w:rPr>
        <w:t>Узагальнюючий висновок</w:t>
      </w:r>
      <w:r w:rsidR="00F846E0">
        <w:rPr>
          <w:rFonts w:ascii="Times New Roman" w:hAnsi="Times New Roman" w:cs="Times New Roman"/>
          <w:bCs/>
          <w:sz w:val="28"/>
          <w:szCs w:val="28"/>
          <w:lang w:val="uk-UA"/>
        </w:rPr>
        <w:t>:</w:t>
      </w:r>
      <w:r w:rsidRPr="00FE6CC9">
        <w:rPr>
          <w:rFonts w:ascii="Times New Roman" w:hAnsi="Times New Roman" w:cs="Times New Roman"/>
          <w:sz w:val="28"/>
          <w:szCs w:val="28"/>
          <w:lang w:val="uk-UA"/>
        </w:rPr>
        <w:t xml:space="preserve"> </w:t>
      </w:r>
      <w:r w:rsidR="00F846E0">
        <w:rPr>
          <w:rFonts w:ascii="Times New Roman" w:hAnsi="Times New Roman" w:cs="Times New Roman"/>
          <w:sz w:val="28"/>
          <w:szCs w:val="28"/>
          <w:lang w:val="uk-UA"/>
        </w:rPr>
        <w:t>з</w:t>
      </w:r>
      <w:r w:rsidRPr="00FE6CC9">
        <w:rPr>
          <w:rFonts w:ascii="Times New Roman" w:hAnsi="Times New Roman" w:cs="Times New Roman"/>
          <w:sz w:val="28"/>
          <w:szCs w:val="28"/>
          <w:lang w:val="uk-UA"/>
        </w:rPr>
        <w:t xml:space="preserve">а результатами розгляду в першому читанні  законопроект  доцільно </w:t>
      </w:r>
      <w:r w:rsidR="00F846E0">
        <w:rPr>
          <w:rFonts w:ascii="Times New Roman" w:hAnsi="Times New Roman" w:cs="Times New Roman"/>
          <w:sz w:val="28"/>
          <w:szCs w:val="28"/>
          <w:lang w:val="uk-UA"/>
        </w:rPr>
        <w:t xml:space="preserve">повернути </w:t>
      </w:r>
      <w:r w:rsidRPr="00FE6CC9">
        <w:rPr>
          <w:rFonts w:ascii="Times New Roman" w:hAnsi="Times New Roman" w:cs="Times New Roman"/>
          <w:sz w:val="28"/>
          <w:szCs w:val="28"/>
          <w:lang w:val="uk-UA"/>
        </w:rPr>
        <w:t>на  доопрацювання</w:t>
      </w:r>
      <w:r w:rsidR="00F846E0">
        <w:rPr>
          <w:rFonts w:ascii="Times New Roman" w:hAnsi="Times New Roman" w:cs="Times New Roman"/>
          <w:sz w:val="28"/>
          <w:szCs w:val="28"/>
          <w:lang w:val="uk-UA"/>
        </w:rPr>
        <w:t xml:space="preserve"> з урахуванням висловлених зауважень та пропозицій</w:t>
      </w:r>
      <w:r w:rsidRPr="00FE6CC9">
        <w:rPr>
          <w:rFonts w:ascii="Times New Roman" w:hAnsi="Times New Roman" w:cs="Times New Roman"/>
          <w:sz w:val="28"/>
          <w:szCs w:val="28"/>
          <w:lang w:val="uk-UA"/>
        </w:rPr>
        <w:t xml:space="preserve">. </w:t>
      </w:r>
    </w:p>
    <w:p w:rsidR="00F846E0" w:rsidRDefault="00F846E0" w:rsidP="00F846E0">
      <w:pPr>
        <w:keepNext/>
        <w:ind w:firstLine="709"/>
        <w:jc w:val="both"/>
        <w:outlineLvl w:val="2"/>
        <w:rPr>
          <w:b/>
          <w:sz w:val="28"/>
          <w:szCs w:val="28"/>
        </w:rPr>
      </w:pPr>
    </w:p>
    <w:p w:rsidR="00F846E0" w:rsidRDefault="00F846E0" w:rsidP="00F846E0">
      <w:pPr>
        <w:keepNext/>
        <w:ind w:firstLine="709"/>
        <w:jc w:val="both"/>
        <w:outlineLvl w:val="2"/>
        <w:rPr>
          <w:b/>
          <w:sz w:val="28"/>
          <w:szCs w:val="28"/>
        </w:rPr>
      </w:pPr>
    </w:p>
    <w:p w:rsidR="00FB7A6B" w:rsidRPr="00641975" w:rsidRDefault="00FB7A6B" w:rsidP="00F846E0">
      <w:pPr>
        <w:keepNext/>
        <w:ind w:firstLine="709"/>
        <w:jc w:val="both"/>
        <w:outlineLvl w:val="2"/>
        <w:rPr>
          <w:sz w:val="28"/>
          <w:szCs w:val="28"/>
        </w:rPr>
      </w:pPr>
      <w:r w:rsidRPr="00FE6CC9">
        <w:rPr>
          <w:b/>
          <w:sz w:val="28"/>
          <w:szCs w:val="28"/>
        </w:rPr>
        <w:t> </w:t>
      </w:r>
    </w:p>
    <w:p w:rsidR="00FB7A6B" w:rsidRPr="00641975" w:rsidRDefault="00F846E0" w:rsidP="00F846E0">
      <w:pPr>
        <w:pStyle w:val="3"/>
        <w:ind w:firstLine="709"/>
        <w:rPr>
          <w:szCs w:val="28"/>
        </w:rPr>
      </w:pPr>
      <w:r>
        <w:rPr>
          <w:b w:val="0"/>
          <w:szCs w:val="28"/>
        </w:rPr>
        <w:t>З</w:t>
      </w:r>
      <w:r w:rsidR="00FB7A6B">
        <w:rPr>
          <w:b w:val="0"/>
          <w:szCs w:val="28"/>
        </w:rPr>
        <w:t>аступник к</w:t>
      </w:r>
      <w:r w:rsidR="00FB7A6B" w:rsidRPr="00641975">
        <w:rPr>
          <w:b w:val="0"/>
          <w:szCs w:val="28"/>
        </w:rPr>
        <w:t>ерівник</w:t>
      </w:r>
      <w:r w:rsidR="00FB7A6B">
        <w:rPr>
          <w:b w:val="0"/>
          <w:szCs w:val="28"/>
        </w:rPr>
        <w:t>а</w:t>
      </w:r>
      <w:r w:rsidR="00FB7A6B" w:rsidRPr="00641975">
        <w:rPr>
          <w:b w:val="0"/>
          <w:szCs w:val="28"/>
        </w:rPr>
        <w:t xml:space="preserve"> Головного управління                   </w:t>
      </w:r>
      <w:r w:rsidR="00FB7A6B">
        <w:rPr>
          <w:b w:val="0"/>
          <w:szCs w:val="28"/>
        </w:rPr>
        <w:t xml:space="preserve">         </w:t>
      </w:r>
      <w:r w:rsidR="00FB7A6B" w:rsidRPr="00641975">
        <w:rPr>
          <w:b w:val="0"/>
          <w:szCs w:val="28"/>
        </w:rPr>
        <w:t xml:space="preserve">     </w:t>
      </w:r>
      <w:r>
        <w:rPr>
          <w:b w:val="0"/>
          <w:szCs w:val="28"/>
        </w:rPr>
        <w:t>І</w:t>
      </w:r>
      <w:r w:rsidR="00FB7A6B" w:rsidRPr="00641975">
        <w:rPr>
          <w:b w:val="0"/>
          <w:szCs w:val="28"/>
        </w:rPr>
        <w:t>.</w:t>
      </w:r>
      <w:r>
        <w:rPr>
          <w:b w:val="0"/>
          <w:szCs w:val="28"/>
        </w:rPr>
        <w:t>В</w:t>
      </w:r>
      <w:r w:rsidR="00FB7A6B">
        <w:rPr>
          <w:b w:val="0"/>
          <w:szCs w:val="28"/>
        </w:rPr>
        <w:t>.</w:t>
      </w:r>
      <w:r>
        <w:rPr>
          <w:b w:val="0"/>
          <w:szCs w:val="28"/>
        </w:rPr>
        <w:t xml:space="preserve"> З</w:t>
      </w:r>
      <w:r w:rsidR="00FB7A6B">
        <w:rPr>
          <w:b w:val="0"/>
          <w:szCs w:val="28"/>
        </w:rPr>
        <w:t>у</w:t>
      </w:r>
      <w:r>
        <w:rPr>
          <w:b w:val="0"/>
          <w:szCs w:val="28"/>
        </w:rPr>
        <w:t xml:space="preserve">б </w:t>
      </w:r>
    </w:p>
    <w:p w:rsidR="00FB7A6B" w:rsidRPr="00641975" w:rsidRDefault="00FB7A6B" w:rsidP="00F846E0">
      <w:pPr>
        <w:ind w:firstLine="709"/>
        <w:jc w:val="both"/>
        <w:rPr>
          <w:sz w:val="28"/>
          <w:szCs w:val="28"/>
        </w:rPr>
      </w:pPr>
    </w:p>
    <w:p w:rsidR="00FB7A6B" w:rsidRDefault="00FB7A6B" w:rsidP="00F846E0">
      <w:pPr>
        <w:ind w:firstLine="709"/>
        <w:jc w:val="both"/>
        <w:rPr>
          <w:sz w:val="24"/>
          <w:szCs w:val="24"/>
        </w:rPr>
      </w:pPr>
    </w:p>
    <w:p w:rsidR="00CA355D" w:rsidRDefault="00CA355D" w:rsidP="00F846E0">
      <w:pPr>
        <w:ind w:firstLine="709"/>
        <w:jc w:val="both"/>
        <w:rPr>
          <w:sz w:val="24"/>
          <w:szCs w:val="24"/>
        </w:rPr>
      </w:pPr>
    </w:p>
    <w:p w:rsidR="00FB7A6B" w:rsidRPr="00641975" w:rsidRDefault="00FB7A6B" w:rsidP="00F846E0">
      <w:pPr>
        <w:tabs>
          <w:tab w:val="left" w:pos="6946"/>
        </w:tabs>
        <w:ind w:firstLine="709"/>
        <w:jc w:val="both"/>
        <w:rPr>
          <w:i/>
          <w:sz w:val="24"/>
          <w:szCs w:val="24"/>
        </w:rPr>
      </w:pPr>
      <w:r w:rsidRPr="00641975">
        <w:rPr>
          <w:i/>
          <w:sz w:val="24"/>
          <w:szCs w:val="24"/>
        </w:rPr>
        <w:t xml:space="preserve">Вик.:  Н.О. Лаврухіна </w:t>
      </w:r>
    </w:p>
    <w:p w:rsidR="00FB7A6B" w:rsidRPr="00641975" w:rsidRDefault="00FB7A6B" w:rsidP="00F846E0">
      <w:pPr>
        <w:ind w:firstLine="709"/>
        <w:jc w:val="both"/>
        <w:rPr>
          <w:i/>
          <w:sz w:val="24"/>
          <w:szCs w:val="24"/>
        </w:rPr>
      </w:pPr>
    </w:p>
    <w:p w:rsidR="00FB7A6B" w:rsidRDefault="00FB7A6B" w:rsidP="00FB7A6B"/>
    <w:p w:rsidR="005204CF" w:rsidRDefault="005204CF"/>
    <w:sectPr w:rsidR="005204CF" w:rsidSect="00FC70D2">
      <w:headerReference w:type="default" r:id="rId8"/>
      <w:headerReference w:type="first" r:id="rId9"/>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59" w:rsidRDefault="00A92C59">
      <w:r>
        <w:separator/>
      </w:r>
    </w:p>
  </w:endnote>
  <w:endnote w:type="continuationSeparator" w:id="0">
    <w:p w:rsidR="00A92C59" w:rsidRDefault="00A9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59" w:rsidRDefault="00A92C59">
      <w:r>
        <w:separator/>
      </w:r>
    </w:p>
  </w:footnote>
  <w:footnote w:type="continuationSeparator" w:id="0">
    <w:p w:rsidR="00A92C59" w:rsidRDefault="00A9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64708"/>
      <w:docPartObj>
        <w:docPartGallery w:val="Page Numbers (Top of Page)"/>
        <w:docPartUnique/>
      </w:docPartObj>
    </w:sdtPr>
    <w:sdtEndPr/>
    <w:sdtContent>
      <w:p w:rsidR="00660E72" w:rsidRDefault="00FB7A6B">
        <w:pPr>
          <w:pStyle w:val="a4"/>
          <w:jc w:val="center"/>
        </w:pPr>
        <w:r>
          <w:fldChar w:fldCharType="begin"/>
        </w:r>
        <w:r>
          <w:instrText>PAGE   \* MERGEFORMAT</w:instrText>
        </w:r>
        <w:r>
          <w:fldChar w:fldCharType="separate"/>
        </w:r>
        <w:r w:rsidR="00A47D8A" w:rsidRPr="00A47D8A">
          <w:rPr>
            <w:noProof/>
            <w:lang w:val="ru-RU"/>
          </w:rPr>
          <w:t>3</w:t>
        </w:r>
        <w:r>
          <w:fldChar w:fldCharType="end"/>
        </w:r>
      </w:p>
    </w:sdtContent>
  </w:sdt>
  <w:p w:rsidR="00660E72" w:rsidRDefault="00A92C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72" w:rsidRPr="00660E72" w:rsidRDefault="00FB7A6B" w:rsidP="00660E72">
    <w:pPr>
      <w:jc w:val="right"/>
      <w:rPr>
        <w:sz w:val="24"/>
        <w:szCs w:val="24"/>
      </w:rPr>
    </w:pPr>
    <w:r w:rsidRPr="00660E72">
      <w:rPr>
        <w:sz w:val="24"/>
        <w:szCs w:val="24"/>
      </w:rPr>
      <w:t>До № 6692 від 12.07.2017</w:t>
    </w:r>
    <w:r w:rsidR="00FC70D2">
      <w:rPr>
        <w:sz w:val="24"/>
        <w:szCs w:val="24"/>
      </w:rPr>
      <w:t xml:space="preserve"> </w:t>
    </w:r>
    <w:r w:rsidRPr="00660E72">
      <w:rPr>
        <w:sz w:val="24"/>
        <w:szCs w:val="24"/>
      </w:rPr>
      <w:t>р.,</w:t>
    </w:r>
  </w:p>
  <w:p w:rsidR="00660E72" w:rsidRDefault="00FC70D2" w:rsidP="00660E72">
    <w:pPr>
      <w:pStyle w:val="1"/>
      <w:jc w:val="right"/>
    </w:pPr>
    <w:r w:rsidRPr="00660E72">
      <w:rPr>
        <w:bCs/>
        <w:sz w:val="24"/>
        <w:szCs w:val="24"/>
      </w:rPr>
      <w:t xml:space="preserve">Л.Л. </w:t>
    </w:r>
    <w:r w:rsidR="00FB7A6B" w:rsidRPr="00660E72">
      <w:rPr>
        <w:bCs/>
        <w:sz w:val="24"/>
        <w:szCs w:val="24"/>
      </w:rPr>
      <w:t>Денісова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C5A"/>
    <w:multiLevelType w:val="hybridMultilevel"/>
    <w:tmpl w:val="3B021EF0"/>
    <w:lvl w:ilvl="0" w:tplc="D7E03B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6B"/>
    <w:rsid w:val="001416BA"/>
    <w:rsid w:val="00150BBD"/>
    <w:rsid w:val="002F2B64"/>
    <w:rsid w:val="003D2605"/>
    <w:rsid w:val="00441ED4"/>
    <w:rsid w:val="004D2F90"/>
    <w:rsid w:val="005204CF"/>
    <w:rsid w:val="006120D6"/>
    <w:rsid w:val="007B1543"/>
    <w:rsid w:val="0089532C"/>
    <w:rsid w:val="0097502D"/>
    <w:rsid w:val="009F1CBE"/>
    <w:rsid w:val="00A47D8A"/>
    <w:rsid w:val="00A92C59"/>
    <w:rsid w:val="00BE7544"/>
    <w:rsid w:val="00CA355D"/>
    <w:rsid w:val="00CC7530"/>
    <w:rsid w:val="00CD3690"/>
    <w:rsid w:val="00DD375C"/>
    <w:rsid w:val="00F846E0"/>
    <w:rsid w:val="00FB7A6B"/>
    <w:rsid w:val="00FC7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55DC9-1EFF-4DD7-8BFD-7203011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6B"/>
    <w:pPr>
      <w:spacing w:after="0" w:line="240" w:lineRule="auto"/>
    </w:pPr>
    <w:rPr>
      <w:rFonts w:eastAsia="Times New Roman" w:cs="Times New Roman"/>
      <w:sz w:val="20"/>
      <w:szCs w:val="20"/>
      <w:lang w:eastAsia="ru-RU"/>
    </w:rPr>
  </w:style>
  <w:style w:type="paragraph" w:styleId="1">
    <w:name w:val="heading 1"/>
    <w:basedOn w:val="a"/>
    <w:next w:val="a"/>
    <w:link w:val="10"/>
    <w:qFormat/>
    <w:rsid w:val="00FB7A6B"/>
    <w:pPr>
      <w:keepNext/>
      <w:jc w:val="center"/>
      <w:outlineLvl w:val="0"/>
    </w:pPr>
    <w:rPr>
      <w:sz w:val="28"/>
    </w:rPr>
  </w:style>
  <w:style w:type="paragraph" w:styleId="3">
    <w:name w:val="heading 3"/>
    <w:basedOn w:val="a"/>
    <w:next w:val="a"/>
    <w:link w:val="30"/>
    <w:qFormat/>
    <w:rsid w:val="00FB7A6B"/>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A6B"/>
    <w:rPr>
      <w:rFonts w:eastAsia="Times New Roman" w:cs="Times New Roman"/>
      <w:szCs w:val="20"/>
      <w:lang w:eastAsia="ru-RU"/>
    </w:rPr>
  </w:style>
  <w:style w:type="character" w:customStyle="1" w:styleId="30">
    <w:name w:val="Заголовок 3 Знак"/>
    <w:basedOn w:val="a0"/>
    <w:link w:val="3"/>
    <w:rsid w:val="00FB7A6B"/>
    <w:rPr>
      <w:rFonts w:eastAsia="Times New Roman" w:cs="Times New Roman"/>
      <w:b/>
      <w:szCs w:val="20"/>
      <w:lang w:eastAsia="ru-RU"/>
    </w:rPr>
  </w:style>
  <w:style w:type="paragraph" w:customStyle="1" w:styleId="11">
    <w:name w:val="Обычный1"/>
    <w:rsid w:val="00FB7A6B"/>
    <w:pPr>
      <w:spacing w:after="0" w:line="240" w:lineRule="auto"/>
    </w:pPr>
    <w:rPr>
      <w:rFonts w:eastAsia="Times New Roman" w:cs="Times New Roman"/>
      <w:sz w:val="24"/>
      <w:szCs w:val="20"/>
      <w:lang w:val="ru-RU" w:eastAsia="ru-RU"/>
    </w:rPr>
  </w:style>
  <w:style w:type="paragraph" w:customStyle="1" w:styleId="a3">
    <w:name w:val="Назва документа"/>
    <w:basedOn w:val="a"/>
    <w:next w:val="a"/>
    <w:rsid w:val="00FB7A6B"/>
    <w:pPr>
      <w:keepNext/>
      <w:keepLines/>
      <w:spacing w:before="360" w:after="360"/>
      <w:jc w:val="center"/>
    </w:pPr>
    <w:rPr>
      <w:rFonts w:ascii="Antiqua" w:hAnsi="Antiqua"/>
      <w:b/>
      <w:sz w:val="26"/>
    </w:rPr>
  </w:style>
  <w:style w:type="paragraph" w:styleId="a4">
    <w:name w:val="header"/>
    <w:basedOn w:val="a"/>
    <w:link w:val="a5"/>
    <w:uiPriority w:val="99"/>
    <w:unhideWhenUsed/>
    <w:rsid w:val="00FB7A6B"/>
    <w:pPr>
      <w:tabs>
        <w:tab w:val="center" w:pos="4819"/>
        <w:tab w:val="right" w:pos="9639"/>
      </w:tabs>
    </w:pPr>
  </w:style>
  <w:style w:type="character" w:customStyle="1" w:styleId="a5">
    <w:name w:val="Верхній колонтитул Знак"/>
    <w:basedOn w:val="a0"/>
    <w:link w:val="a4"/>
    <w:uiPriority w:val="99"/>
    <w:rsid w:val="00FB7A6B"/>
    <w:rPr>
      <w:rFonts w:eastAsia="Times New Roman" w:cs="Times New Roman"/>
      <w:sz w:val="20"/>
      <w:szCs w:val="20"/>
      <w:lang w:eastAsia="ru-RU"/>
    </w:rPr>
  </w:style>
  <w:style w:type="paragraph" w:customStyle="1" w:styleId="12">
    <w:name w:val="Звичайний1"/>
    <w:rsid w:val="00FB7A6B"/>
    <w:pPr>
      <w:spacing w:after="0" w:line="276" w:lineRule="auto"/>
    </w:pPr>
    <w:rPr>
      <w:rFonts w:ascii="Arial" w:eastAsia="Times New Roman" w:hAnsi="Arial" w:cs="Arial"/>
      <w:color w:val="000000"/>
      <w:sz w:val="22"/>
      <w:lang w:val="ru-RU" w:eastAsia="ru-RU"/>
    </w:rPr>
  </w:style>
  <w:style w:type="paragraph" w:styleId="a6">
    <w:name w:val="List Paragraph"/>
    <w:basedOn w:val="a"/>
    <w:uiPriority w:val="34"/>
    <w:qFormat/>
    <w:rsid w:val="00FB7A6B"/>
    <w:pPr>
      <w:ind w:left="720"/>
      <w:contextualSpacing/>
    </w:pPr>
  </w:style>
  <w:style w:type="character" w:customStyle="1" w:styleId="rvts0">
    <w:name w:val="rvts0"/>
    <w:basedOn w:val="a0"/>
    <w:rsid w:val="00FB7A6B"/>
  </w:style>
  <w:style w:type="character" w:customStyle="1" w:styleId="rvts9">
    <w:name w:val="rvts9"/>
    <w:basedOn w:val="a0"/>
    <w:rsid w:val="00FB7A6B"/>
  </w:style>
  <w:style w:type="character" w:customStyle="1" w:styleId="FontStyle">
    <w:name w:val="Font Style"/>
    <w:rsid w:val="00FB7A6B"/>
    <w:rPr>
      <w:rFonts w:ascii="Courier New" w:hAnsi="Courier New" w:cs="Courier New" w:hint="default"/>
      <w:color w:val="000000"/>
      <w:sz w:val="16"/>
      <w:szCs w:val="16"/>
    </w:rPr>
  </w:style>
  <w:style w:type="paragraph" w:styleId="a7">
    <w:name w:val="footer"/>
    <w:basedOn w:val="a"/>
    <w:link w:val="a8"/>
    <w:uiPriority w:val="99"/>
    <w:unhideWhenUsed/>
    <w:rsid w:val="00FC70D2"/>
    <w:pPr>
      <w:tabs>
        <w:tab w:val="center" w:pos="4819"/>
        <w:tab w:val="right" w:pos="9639"/>
      </w:tabs>
    </w:pPr>
  </w:style>
  <w:style w:type="character" w:customStyle="1" w:styleId="a8">
    <w:name w:val="Нижній колонтитул Знак"/>
    <w:basedOn w:val="a0"/>
    <w:link w:val="a7"/>
    <w:uiPriority w:val="99"/>
    <w:rsid w:val="00FC70D2"/>
    <w:rPr>
      <w:rFonts w:eastAsia="Times New Roman" w:cs="Times New Roman"/>
      <w:sz w:val="20"/>
      <w:szCs w:val="20"/>
      <w:lang w:eastAsia="ru-RU"/>
    </w:rPr>
  </w:style>
  <w:style w:type="paragraph" w:styleId="a9">
    <w:name w:val="Balloon Text"/>
    <w:basedOn w:val="a"/>
    <w:link w:val="aa"/>
    <w:uiPriority w:val="99"/>
    <w:semiHidden/>
    <w:unhideWhenUsed/>
    <w:rsid w:val="007B1543"/>
    <w:rPr>
      <w:rFonts w:ascii="Segoe UI" w:hAnsi="Segoe UI" w:cs="Segoe UI"/>
      <w:sz w:val="18"/>
      <w:szCs w:val="18"/>
    </w:rPr>
  </w:style>
  <w:style w:type="character" w:customStyle="1" w:styleId="aa">
    <w:name w:val="Текст у виносці Знак"/>
    <w:basedOn w:val="a0"/>
    <w:link w:val="a9"/>
    <w:uiPriority w:val="99"/>
    <w:semiHidden/>
    <w:rsid w:val="007B15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234-2014-%D0%BF/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4014</Words>
  <Characters>2288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Лаврухіна Наталія Олександрівна</dc:creator>
  <cp:keywords/>
  <dc:description/>
  <cp:lastModifiedBy>Наталія Олександрівна Ромашевська</cp:lastModifiedBy>
  <cp:revision>2</cp:revision>
  <cp:lastPrinted>2017-08-30T14:19:00Z</cp:lastPrinted>
  <dcterms:created xsi:type="dcterms:W3CDTF">2017-08-30T14:42:00Z</dcterms:created>
  <dcterms:modified xsi:type="dcterms:W3CDTF">2017-08-30T14:42:00Z</dcterms:modified>
</cp:coreProperties>
</file>