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3B" w:rsidRPr="00330003" w:rsidRDefault="00290F3B" w:rsidP="00330003">
      <w:pPr>
        <w:spacing w:after="0" w:line="240" w:lineRule="auto"/>
        <w:ind w:firstLine="567"/>
        <w:jc w:val="center"/>
        <w:rPr>
          <w:rFonts w:ascii="Times New Roman" w:hAnsi="Times New Roman" w:cs="Times New Roman"/>
          <w:b/>
          <w:bCs/>
          <w:sz w:val="28"/>
          <w:szCs w:val="28"/>
          <w:lang w:val="uk-UA"/>
        </w:rPr>
      </w:pPr>
      <w:r w:rsidRPr="00330003">
        <w:rPr>
          <w:rFonts w:ascii="Times New Roman" w:hAnsi="Times New Roman" w:cs="Times New Roman"/>
          <w:b/>
          <w:bCs/>
          <w:sz w:val="28"/>
          <w:szCs w:val="28"/>
          <w:lang w:val="uk-UA"/>
        </w:rPr>
        <w:t>ПОЯСНЮВАЛЬНА ЗАПИСКА</w:t>
      </w:r>
    </w:p>
    <w:p w:rsidR="00290F3B" w:rsidRPr="00330003" w:rsidRDefault="00290F3B" w:rsidP="00330003">
      <w:pPr>
        <w:spacing w:after="0" w:line="240" w:lineRule="auto"/>
        <w:ind w:firstLine="567"/>
        <w:jc w:val="center"/>
        <w:rPr>
          <w:rFonts w:ascii="Times New Roman" w:hAnsi="Times New Roman" w:cs="Times New Roman"/>
          <w:b/>
          <w:bCs/>
          <w:sz w:val="28"/>
          <w:szCs w:val="28"/>
          <w:lang w:val="uk-UA"/>
        </w:rPr>
      </w:pPr>
      <w:r w:rsidRPr="00330003">
        <w:rPr>
          <w:rFonts w:ascii="Times New Roman" w:hAnsi="Times New Roman" w:cs="Times New Roman"/>
          <w:b/>
          <w:bCs/>
          <w:sz w:val="28"/>
          <w:szCs w:val="28"/>
          <w:lang w:val="uk-UA"/>
        </w:rPr>
        <w:t>до проекту Закону України «</w:t>
      </w:r>
      <w:r w:rsidR="00C53E99" w:rsidRPr="00330003">
        <w:rPr>
          <w:rFonts w:ascii="Times New Roman" w:hAnsi="Times New Roman" w:cs="Times New Roman"/>
          <w:b/>
          <w:iCs/>
          <w:sz w:val="28"/>
          <w:szCs w:val="28"/>
          <w:lang w:val="uk-UA"/>
        </w:rPr>
        <w:t>Про визнання політичними в’язнями осіб, позбавлених особистої свободи з політичних мотивів за рішенням органів влади Російської Федерації, та умови і порядок надання їм державної соціальної допомоги та пільг</w:t>
      </w:r>
      <w:r w:rsidRPr="00330003">
        <w:rPr>
          <w:rFonts w:ascii="Times New Roman" w:hAnsi="Times New Roman" w:cs="Times New Roman"/>
          <w:b/>
          <w:bCs/>
          <w:sz w:val="28"/>
          <w:szCs w:val="28"/>
          <w:lang w:val="uk-UA"/>
        </w:rPr>
        <w:t>»</w:t>
      </w:r>
    </w:p>
    <w:p w:rsidR="00290F3B" w:rsidRPr="00330003" w:rsidRDefault="00290F3B" w:rsidP="00330003">
      <w:pPr>
        <w:spacing w:after="0" w:line="240" w:lineRule="auto"/>
        <w:ind w:firstLine="567"/>
        <w:rPr>
          <w:rFonts w:ascii="Times New Roman" w:hAnsi="Times New Roman" w:cs="Times New Roman"/>
          <w:b/>
          <w:bCs/>
          <w:sz w:val="28"/>
          <w:szCs w:val="28"/>
          <w:lang w:val="uk-UA"/>
        </w:rPr>
      </w:pPr>
    </w:p>
    <w:p w:rsidR="00AB1FF7" w:rsidRPr="00330003" w:rsidRDefault="00AB1FF7" w:rsidP="00330003">
      <w:pPr>
        <w:spacing w:after="0" w:line="240" w:lineRule="auto"/>
        <w:ind w:firstLine="567"/>
        <w:jc w:val="both"/>
        <w:rPr>
          <w:rFonts w:ascii="Times New Roman" w:hAnsi="Times New Roman" w:cs="Times New Roman"/>
          <w:b/>
          <w:bCs/>
          <w:sz w:val="28"/>
          <w:szCs w:val="28"/>
          <w:lang w:val="uk-UA" w:eastAsia="ru-RU"/>
        </w:rPr>
      </w:pPr>
      <w:r w:rsidRPr="00330003">
        <w:rPr>
          <w:rFonts w:ascii="Times New Roman" w:hAnsi="Times New Roman" w:cs="Times New Roman"/>
          <w:b/>
          <w:bCs/>
          <w:sz w:val="28"/>
          <w:szCs w:val="28"/>
          <w:lang w:val="uk-UA" w:eastAsia="ru-RU"/>
        </w:rPr>
        <w:t>1.</w:t>
      </w:r>
      <w:r w:rsidRPr="00330003">
        <w:rPr>
          <w:rFonts w:ascii="Times New Roman" w:hAnsi="Times New Roman" w:cs="Times New Roman"/>
          <w:b/>
          <w:bCs/>
          <w:sz w:val="28"/>
          <w:szCs w:val="28"/>
          <w:lang w:val="uk-UA" w:eastAsia="ru-RU"/>
        </w:rPr>
        <w:tab/>
        <w:t xml:space="preserve">Обґрунтування необхідності прийняття проекту </w:t>
      </w:r>
    </w:p>
    <w:p w:rsidR="00AB1FF7" w:rsidRPr="00330003" w:rsidRDefault="00AB1FF7" w:rsidP="00330003">
      <w:pPr>
        <w:spacing w:after="0" w:line="240" w:lineRule="auto"/>
        <w:ind w:firstLine="567"/>
        <w:jc w:val="both"/>
        <w:rPr>
          <w:rFonts w:ascii="Times New Roman" w:hAnsi="Times New Roman" w:cs="Times New Roman"/>
          <w:sz w:val="28"/>
          <w:szCs w:val="28"/>
          <w:lang w:val="uk-UA"/>
        </w:rPr>
      </w:pPr>
    </w:p>
    <w:p w:rsidR="00405D49" w:rsidRPr="00330003" w:rsidRDefault="007D40BD" w:rsidP="00330003">
      <w:pPr>
        <w:spacing w:after="0" w:line="240" w:lineRule="auto"/>
        <w:ind w:firstLine="567"/>
        <w:jc w:val="both"/>
        <w:rPr>
          <w:rFonts w:ascii="Times New Roman" w:hAnsi="Times New Roman" w:cs="Times New Roman"/>
          <w:sz w:val="28"/>
          <w:szCs w:val="28"/>
          <w:lang w:val="uk-UA"/>
        </w:rPr>
      </w:pPr>
      <w:r w:rsidRPr="00330003">
        <w:rPr>
          <w:rFonts w:ascii="Times New Roman" w:hAnsi="Times New Roman" w:cs="Times New Roman"/>
          <w:sz w:val="28"/>
          <w:szCs w:val="28"/>
          <w:lang w:val="uk-UA"/>
        </w:rPr>
        <w:t xml:space="preserve">Відсутність належного </w:t>
      </w:r>
      <w:r w:rsidR="005A3006" w:rsidRPr="00330003">
        <w:rPr>
          <w:rFonts w:ascii="Times New Roman" w:hAnsi="Times New Roman" w:cs="Times New Roman"/>
          <w:sz w:val="28"/>
          <w:szCs w:val="28"/>
          <w:lang w:val="uk-UA"/>
        </w:rPr>
        <w:t xml:space="preserve">регулювання </w:t>
      </w:r>
      <w:r w:rsidR="00C53E99" w:rsidRPr="00330003">
        <w:rPr>
          <w:rFonts w:ascii="Times New Roman" w:hAnsi="Times New Roman" w:cs="Times New Roman"/>
          <w:sz w:val="28"/>
          <w:szCs w:val="28"/>
          <w:lang w:val="uk-UA"/>
        </w:rPr>
        <w:t xml:space="preserve">визнання політичними в’язнями осіб, позбавлених особистої свободи з політичних мотивів за рішенням органів влади Російської Федерації, </w:t>
      </w:r>
      <w:r w:rsidR="00245526" w:rsidRPr="00330003">
        <w:rPr>
          <w:rFonts w:ascii="Times New Roman" w:hAnsi="Times New Roman" w:cs="Times New Roman"/>
          <w:sz w:val="28"/>
          <w:szCs w:val="28"/>
          <w:lang w:val="uk-UA"/>
        </w:rPr>
        <w:t>а також</w:t>
      </w:r>
      <w:r w:rsidR="00C53E99" w:rsidRPr="00330003">
        <w:rPr>
          <w:rFonts w:ascii="Times New Roman" w:hAnsi="Times New Roman" w:cs="Times New Roman"/>
          <w:sz w:val="28"/>
          <w:szCs w:val="28"/>
          <w:lang w:val="uk-UA"/>
        </w:rPr>
        <w:t xml:space="preserve"> умов і поряд</w:t>
      </w:r>
      <w:r w:rsidR="00245526" w:rsidRPr="00330003">
        <w:rPr>
          <w:rFonts w:ascii="Times New Roman" w:hAnsi="Times New Roman" w:cs="Times New Roman"/>
          <w:sz w:val="28"/>
          <w:szCs w:val="28"/>
          <w:lang w:val="uk-UA"/>
        </w:rPr>
        <w:t>ку</w:t>
      </w:r>
      <w:r w:rsidR="00C53E99" w:rsidRPr="00330003">
        <w:rPr>
          <w:rFonts w:ascii="Times New Roman" w:hAnsi="Times New Roman" w:cs="Times New Roman"/>
          <w:sz w:val="28"/>
          <w:szCs w:val="28"/>
          <w:lang w:val="uk-UA"/>
        </w:rPr>
        <w:t xml:space="preserve"> надання їм державної соціальної допомоги та пільг,</w:t>
      </w:r>
      <w:r w:rsidR="00405D49" w:rsidRPr="00330003">
        <w:rPr>
          <w:rFonts w:ascii="Times New Roman" w:hAnsi="Times New Roman" w:cs="Times New Roman"/>
          <w:sz w:val="28"/>
          <w:szCs w:val="28"/>
          <w:lang w:val="uk-UA"/>
        </w:rPr>
        <w:t xml:space="preserve"> є прогалиною </w:t>
      </w:r>
      <w:r w:rsidR="005A3006" w:rsidRPr="00330003">
        <w:rPr>
          <w:rFonts w:ascii="Times New Roman" w:hAnsi="Times New Roman" w:cs="Times New Roman"/>
          <w:sz w:val="28"/>
          <w:szCs w:val="28"/>
          <w:lang w:val="uk-UA"/>
        </w:rPr>
        <w:t>чинного</w:t>
      </w:r>
      <w:r w:rsidR="00405D49" w:rsidRPr="00330003">
        <w:rPr>
          <w:rFonts w:ascii="Times New Roman" w:hAnsi="Times New Roman" w:cs="Times New Roman"/>
          <w:sz w:val="28"/>
          <w:szCs w:val="28"/>
          <w:lang w:val="uk-UA"/>
        </w:rPr>
        <w:t xml:space="preserve"> законодавств</w:t>
      </w:r>
      <w:r w:rsidR="005A3006" w:rsidRPr="00330003">
        <w:rPr>
          <w:rFonts w:ascii="Times New Roman" w:hAnsi="Times New Roman" w:cs="Times New Roman"/>
          <w:sz w:val="28"/>
          <w:szCs w:val="28"/>
          <w:lang w:val="uk-UA"/>
        </w:rPr>
        <w:t>а</w:t>
      </w:r>
      <w:r w:rsidR="00405D49" w:rsidRPr="00330003">
        <w:rPr>
          <w:rFonts w:ascii="Times New Roman" w:hAnsi="Times New Roman" w:cs="Times New Roman"/>
          <w:sz w:val="28"/>
          <w:szCs w:val="28"/>
          <w:lang w:val="uk-UA"/>
        </w:rPr>
        <w:t xml:space="preserve"> України, необхідність </w:t>
      </w:r>
      <w:r w:rsidR="005A3006" w:rsidRPr="00330003">
        <w:rPr>
          <w:rFonts w:ascii="Times New Roman" w:hAnsi="Times New Roman" w:cs="Times New Roman"/>
          <w:sz w:val="28"/>
          <w:szCs w:val="28"/>
          <w:lang w:val="uk-UA"/>
        </w:rPr>
        <w:t>усунення</w:t>
      </w:r>
      <w:r w:rsidR="00405D49" w:rsidRPr="00330003">
        <w:rPr>
          <w:rFonts w:ascii="Times New Roman" w:hAnsi="Times New Roman" w:cs="Times New Roman"/>
          <w:sz w:val="28"/>
          <w:szCs w:val="28"/>
          <w:lang w:val="uk-UA"/>
        </w:rPr>
        <w:t xml:space="preserve"> якої загострилася </w:t>
      </w:r>
      <w:r w:rsidR="00743CF3" w:rsidRPr="00330003">
        <w:rPr>
          <w:rFonts w:ascii="Times New Roman" w:hAnsi="Times New Roman" w:cs="Times New Roman"/>
          <w:sz w:val="28"/>
          <w:szCs w:val="28"/>
          <w:lang w:val="uk-UA"/>
        </w:rPr>
        <w:t>з огляду на</w:t>
      </w:r>
      <w:r w:rsidR="00405D49" w:rsidRPr="00330003">
        <w:rPr>
          <w:rFonts w:ascii="Times New Roman" w:hAnsi="Times New Roman" w:cs="Times New Roman"/>
          <w:sz w:val="28"/>
          <w:szCs w:val="28"/>
          <w:lang w:val="uk-UA"/>
        </w:rPr>
        <w:t xml:space="preserve"> </w:t>
      </w:r>
      <w:r w:rsidR="00743CF3" w:rsidRPr="00330003">
        <w:rPr>
          <w:rFonts w:ascii="Times New Roman" w:hAnsi="Times New Roman" w:cs="Times New Roman"/>
          <w:sz w:val="28"/>
          <w:szCs w:val="28"/>
          <w:lang w:val="uk-UA"/>
        </w:rPr>
        <w:t>численні</w:t>
      </w:r>
      <w:r w:rsidR="00C53E99" w:rsidRPr="00330003">
        <w:rPr>
          <w:rFonts w:ascii="Times New Roman" w:hAnsi="Times New Roman" w:cs="Times New Roman"/>
          <w:sz w:val="28"/>
          <w:szCs w:val="28"/>
          <w:lang w:val="uk-UA"/>
        </w:rPr>
        <w:t xml:space="preserve"> порушення прав та особистих свобод </w:t>
      </w:r>
      <w:r w:rsidR="00743CF3" w:rsidRPr="00330003">
        <w:rPr>
          <w:rFonts w:ascii="Times New Roman" w:hAnsi="Times New Roman" w:cs="Times New Roman"/>
          <w:sz w:val="28"/>
          <w:szCs w:val="28"/>
          <w:lang w:val="uk-UA"/>
        </w:rPr>
        <w:t xml:space="preserve">таких </w:t>
      </w:r>
      <w:r w:rsidR="00C53E99" w:rsidRPr="00330003">
        <w:rPr>
          <w:rFonts w:ascii="Times New Roman" w:hAnsi="Times New Roman" w:cs="Times New Roman"/>
          <w:sz w:val="28"/>
          <w:szCs w:val="28"/>
          <w:lang w:val="uk-UA"/>
        </w:rPr>
        <w:t>осіб</w:t>
      </w:r>
      <w:r w:rsidR="00C67415" w:rsidRPr="00330003">
        <w:rPr>
          <w:rFonts w:ascii="Times New Roman" w:hAnsi="Times New Roman" w:cs="Times New Roman"/>
          <w:sz w:val="28"/>
          <w:szCs w:val="28"/>
          <w:lang w:val="uk-UA"/>
        </w:rPr>
        <w:t xml:space="preserve"> </w:t>
      </w:r>
      <w:r w:rsidR="00C67415" w:rsidRPr="00330003">
        <w:rPr>
          <w:rFonts w:ascii="Times New Roman" w:hAnsi="Times New Roman" w:cs="Times New Roman"/>
          <w:iCs/>
          <w:sz w:val="28"/>
          <w:szCs w:val="28"/>
          <w:lang w:val="uk-UA"/>
        </w:rPr>
        <w:t>у зв'язку з їхньою громадською або політичною діяльністю на територіях, де органи державної влади та місцевого самоврядування України тимчасово не здійснюють свої повноваження або на тимчасово окупованій території</w:t>
      </w:r>
      <w:r w:rsidR="00405D49" w:rsidRPr="00330003">
        <w:rPr>
          <w:rFonts w:ascii="Times New Roman" w:hAnsi="Times New Roman" w:cs="Times New Roman"/>
          <w:sz w:val="28"/>
          <w:szCs w:val="28"/>
          <w:lang w:val="uk-UA"/>
        </w:rPr>
        <w:t>.</w:t>
      </w:r>
    </w:p>
    <w:p w:rsidR="00C53E99" w:rsidRPr="00330003" w:rsidRDefault="00C53E99" w:rsidP="00330003">
      <w:pPr>
        <w:tabs>
          <w:tab w:val="center" w:pos="-2127"/>
        </w:tabs>
        <w:spacing w:after="0" w:line="240" w:lineRule="auto"/>
        <w:ind w:firstLine="567"/>
        <w:jc w:val="both"/>
        <w:rPr>
          <w:rFonts w:ascii="Times New Roman" w:hAnsi="Times New Roman" w:cs="Times New Roman"/>
          <w:iCs/>
          <w:sz w:val="28"/>
          <w:szCs w:val="28"/>
          <w:lang w:val="uk-UA"/>
        </w:rPr>
      </w:pPr>
      <w:r w:rsidRPr="00330003">
        <w:rPr>
          <w:rFonts w:ascii="Times New Roman" w:hAnsi="Times New Roman" w:cs="Times New Roman"/>
          <w:iCs/>
          <w:sz w:val="28"/>
          <w:szCs w:val="28"/>
          <w:lang w:val="uk-UA"/>
        </w:rPr>
        <w:t xml:space="preserve">Проект Закону </w:t>
      </w:r>
      <w:r w:rsidR="00743CF3" w:rsidRPr="00330003">
        <w:rPr>
          <w:rFonts w:ascii="Times New Roman" w:hAnsi="Times New Roman" w:cs="Times New Roman"/>
          <w:iCs/>
          <w:sz w:val="28"/>
          <w:szCs w:val="28"/>
          <w:lang w:val="uk-UA"/>
        </w:rPr>
        <w:t xml:space="preserve">«Про визнання політичними в’язнями осіб, позбавлених особистої свободи з політичних мотивів за рішенням органів влади Російської Федерації, та умови і порядок надання їм державної соціальної допомоги та пільг» </w:t>
      </w:r>
      <w:r w:rsidRPr="00330003">
        <w:rPr>
          <w:rFonts w:ascii="Times New Roman" w:hAnsi="Times New Roman" w:cs="Times New Roman"/>
          <w:iCs/>
          <w:sz w:val="28"/>
          <w:szCs w:val="28"/>
          <w:lang w:val="uk-UA"/>
        </w:rPr>
        <w:t>спрямований на</w:t>
      </w:r>
      <w:r w:rsidR="00743CF3" w:rsidRPr="00330003">
        <w:rPr>
          <w:rFonts w:ascii="Times New Roman" w:hAnsi="Times New Roman" w:cs="Times New Roman"/>
          <w:iCs/>
          <w:sz w:val="28"/>
          <w:szCs w:val="28"/>
          <w:lang w:val="uk-UA"/>
        </w:rPr>
        <w:t xml:space="preserve"> відповідне врегулювання даного питання на законодавчому рівні</w:t>
      </w:r>
      <w:r w:rsidRPr="00330003">
        <w:rPr>
          <w:rFonts w:ascii="Times New Roman" w:hAnsi="Times New Roman" w:cs="Times New Roman"/>
          <w:iCs/>
          <w:sz w:val="28"/>
          <w:szCs w:val="28"/>
          <w:lang w:val="uk-UA"/>
        </w:rPr>
        <w:t xml:space="preserve">. </w:t>
      </w:r>
    </w:p>
    <w:p w:rsidR="00C53E99" w:rsidRPr="00330003" w:rsidRDefault="00C53E99" w:rsidP="00330003">
      <w:pPr>
        <w:tabs>
          <w:tab w:val="center" w:pos="-2127"/>
        </w:tabs>
        <w:spacing w:after="0" w:line="240" w:lineRule="auto"/>
        <w:ind w:firstLine="567"/>
        <w:jc w:val="both"/>
        <w:rPr>
          <w:rFonts w:ascii="Times New Roman" w:hAnsi="Times New Roman" w:cs="Times New Roman"/>
          <w:sz w:val="28"/>
          <w:szCs w:val="28"/>
          <w:lang w:val="uk-UA"/>
        </w:rPr>
      </w:pPr>
      <w:r w:rsidRPr="00330003">
        <w:rPr>
          <w:rFonts w:ascii="Times New Roman" w:hAnsi="Times New Roman" w:cs="Times New Roman"/>
          <w:iCs/>
          <w:sz w:val="28"/>
          <w:szCs w:val="28"/>
          <w:lang w:val="uk-UA"/>
        </w:rPr>
        <w:t xml:space="preserve">Слід зазначити, що критерії визнання осіб </w:t>
      </w:r>
      <w:r w:rsidRPr="00330003">
        <w:rPr>
          <w:rFonts w:ascii="Times New Roman" w:hAnsi="Times New Roman" w:cs="Times New Roman"/>
          <w:sz w:val="28"/>
          <w:szCs w:val="28"/>
          <w:lang w:val="uk-UA"/>
        </w:rPr>
        <w:t>політичними в’язнями визначені в Резолюції Парламентської Асамблеї Ради Європи 1900 (2012)</w:t>
      </w:r>
      <w:r w:rsidR="000A6665" w:rsidRPr="00330003">
        <w:rPr>
          <w:rFonts w:ascii="Times New Roman" w:hAnsi="Times New Roman" w:cs="Times New Roman"/>
          <w:sz w:val="28"/>
          <w:szCs w:val="28"/>
          <w:lang w:val="uk-UA"/>
        </w:rPr>
        <w:t xml:space="preserve"> «Визначення  поняття </w:t>
      </w:r>
      <w:r w:rsidRPr="00330003">
        <w:rPr>
          <w:rFonts w:ascii="Times New Roman" w:hAnsi="Times New Roman" w:cs="Times New Roman"/>
          <w:sz w:val="28"/>
          <w:szCs w:val="28"/>
          <w:lang w:val="uk-UA"/>
        </w:rPr>
        <w:t xml:space="preserve">«політичні в’язні» та знайшли своє відображення в проекті цього Закону.                   </w:t>
      </w:r>
    </w:p>
    <w:p w:rsidR="00C53E99" w:rsidRPr="00330003" w:rsidRDefault="000A6665" w:rsidP="00330003">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lang w:val="uk-UA"/>
        </w:rPr>
      </w:pPr>
      <w:r w:rsidRPr="00330003">
        <w:rPr>
          <w:rFonts w:ascii="Times New Roman" w:hAnsi="Times New Roman" w:cs="Times New Roman"/>
          <w:sz w:val="28"/>
          <w:szCs w:val="28"/>
          <w:lang w:val="uk-UA"/>
        </w:rPr>
        <w:t>П</w:t>
      </w:r>
      <w:r w:rsidR="00C53E99" w:rsidRPr="00330003">
        <w:rPr>
          <w:rFonts w:ascii="Times New Roman" w:hAnsi="Times New Roman" w:cs="Times New Roman"/>
          <w:sz w:val="28"/>
          <w:szCs w:val="28"/>
          <w:lang w:val="uk-UA"/>
        </w:rPr>
        <w:t>роект</w:t>
      </w:r>
      <w:r w:rsidRPr="00330003">
        <w:rPr>
          <w:rFonts w:ascii="Times New Roman" w:hAnsi="Times New Roman" w:cs="Times New Roman"/>
          <w:sz w:val="28"/>
          <w:szCs w:val="28"/>
          <w:lang w:val="uk-UA"/>
        </w:rPr>
        <w:t>ом</w:t>
      </w:r>
      <w:r w:rsidR="00C53E99" w:rsidRPr="00330003">
        <w:rPr>
          <w:rFonts w:ascii="Times New Roman" w:hAnsi="Times New Roman" w:cs="Times New Roman"/>
          <w:sz w:val="28"/>
          <w:szCs w:val="28"/>
          <w:lang w:val="uk-UA"/>
        </w:rPr>
        <w:t xml:space="preserve"> Закону </w:t>
      </w:r>
      <w:r w:rsidRPr="00330003">
        <w:rPr>
          <w:rFonts w:ascii="Times New Roman" w:hAnsi="Times New Roman" w:cs="Times New Roman"/>
          <w:sz w:val="28"/>
          <w:szCs w:val="28"/>
          <w:lang w:val="uk-UA"/>
        </w:rPr>
        <w:t>передбачено</w:t>
      </w:r>
      <w:r w:rsidR="00C53E99" w:rsidRPr="00330003">
        <w:rPr>
          <w:rFonts w:ascii="Times New Roman" w:hAnsi="Times New Roman" w:cs="Times New Roman"/>
          <w:sz w:val="28"/>
          <w:szCs w:val="28"/>
          <w:lang w:val="uk-UA"/>
        </w:rPr>
        <w:t xml:space="preserve"> вирішення наступних завдань:</w:t>
      </w:r>
    </w:p>
    <w:p w:rsidR="00C53E99" w:rsidRPr="00330003" w:rsidRDefault="00C53E99" w:rsidP="00330003">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lang w:val="uk-UA"/>
        </w:rPr>
      </w:pPr>
      <w:r w:rsidRPr="00330003">
        <w:rPr>
          <w:rFonts w:ascii="Times New Roman" w:hAnsi="Times New Roman" w:cs="Times New Roman"/>
          <w:sz w:val="28"/>
          <w:szCs w:val="28"/>
          <w:lang w:val="uk-UA"/>
        </w:rPr>
        <w:t xml:space="preserve">1. Визначення критеріїв та процедури </w:t>
      </w:r>
      <w:r w:rsidR="00C91D06" w:rsidRPr="00330003">
        <w:rPr>
          <w:rFonts w:ascii="Times New Roman" w:hAnsi="Times New Roman" w:cs="Times New Roman"/>
          <w:sz w:val="28"/>
          <w:szCs w:val="28"/>
          <w:lang w:val="uk-UA"/>
        </w:rPr>
        <w:t>визнання</w:t>
      </w:r>
      <w:r w:rsidRPr="00330003">
        <w:rPr>
          <w:rFonts w:ascii="Times New Roman" w:hAnsi="Times New Roman" w:cs="Times New Roman"/>
          <w:sz w:val="28"/>
          <w:szCs w:val="28"/>
          <w:lang w:val="uk-UA"/>
        </w:rPr>
        <w:t xml:space="preserve"> політични</w:t>
      </w:r>
      <w:r w:rsidR="00C91D06" w:rsidRPr="00330003">
        <w:rPr>
          <w:rFonts w:ascii="Times New Roman" w:hAnsi="Times New Roman" w:cs="Times New Roman"/>
          <w:sz w:val="28"/>
          <w:szCs w:val="28"/>
          <w:lang w:val="uk-UA"/>
        </w:rPr>
        <w:t>ми</w:t>
      </w:r>
      <w:r w:rsidRPr="00330003">
        <w:rPr>
          <w:rFonts w:ascii="Times New Roman" w:hAnsi="Times New Roman" w:cs="Times New Roman"/>
          <w:sz w:val="28"/>
          <w:szCs w:val="28"/>
          <w:lang w:val="uk-UA"/>
        </w:rPr>
        <w:t xml:space="preserve"> в’язн</w:t>
      </w:r>
      <w:r w:rsidR="00C91D06" w:rsidRPr="00330003">
        <w:rPr>
          <w:rFonts w:ascii="Times New Roman" w:hAnsi="Times New Roman" w:cs="Times New Roman"/>
          <w:sz w:val="28"/>
          <w:szCs w:val="28"/>
          <w:lang w:val="uk-UA"/>
        </w:rPr>
        <w:t>ями</w:t>
      </w:r>
      <w:r w:rsidRPr="00330003">
        <w:rPr>
          <w:rFonts w:ascii="Times New Roman" w:hAnsi="Times New Roman" w:cs="Times New Roman"/>
          <w:sz w:val="28"/>
          <w:szCs w:val="28"/>
          <w:lang w:val="uk-UA"/>
        </w:rPr>
        <w:t xml:space="preserve"> громадян України, позбавлен</w:t>
      </w:r>
      <w:r w:rsidR="00245526" w:rsidRPr="00330003">
        <w:rPr>
          <w:rFonts w:ascii="Times New Roman" w:hAnsi="Times New Roman" w:cs="Times New Roman"/>
          <w:sz w:val="28"/>
          <w:szCs w:val="28"/>
          <w:lang w:val="uk-UA"/>
        </w:rPr>
        <w:t>их</w:t>
      </w:r>
      <w:r w:rsidRPr="00330003">
        <w:rPr>
          <w:rFonts w:ascii="Times New Roman" w:hAnsi="Times New Roman" w:cs="Times New Roman"/>
          <w:sz w:val="28"/>
          <w:szCs w:val="28"/>
          <w:lang w:val="uk-UA"/>
        </w:rPr>
        <w:t xml:space="preserve"> особистої свободи за рішенням органів влади Російської Федерації у зв'язку з їхньою громадською або політичною діяльністю на територіях, де органи державної влади України тимчасово не здійснюють свої повноваження або на тимчасово окупованій території. Зазначене</w:t>
      </w:r>
      <w:r w:rsidR="00245526" w:rsidRPr="00330003">
        <w:rPr>
          <w:rFonts w:ascii="Times New Roman" w:hAnsi="Times New Roman" w:cs="Times New Roman"/>
          <w:sz w:val="28"/>
          <w:szCs w:val="28"/>
          <w:lang w:val="uk-UA"/>
        </w:rPr>
        <w:t>, в подальшому,</w:t>
      </w:r>
      <w:r w:rsidRPr="00330003">
        <w:rPr>
          <w:rFonts w:ascii="Times New Roman" w:hAnsi="Times New Roman" w:cs="Times New Roman"/>
          <w:sz w:val="28"/>
          <w:szCs w:val="28"/>
          <w:lang w:val="uk-UA"/>
        </w:rPr>
        <w:t xml:space="preserve"> також </w:t>
      </w:r>
      <w:r w:rsidR="00245526" w:rsidRPr="00330003">
        <w:rPr>
          <w:rFonts w:ascii="Times New Roman" w:hAnsi="Times New Roman" w:cs="Times New Roman"/>
          <w:sz w:val="28"/>
          <w:szCs w:val="28"/>
          <w:lang w:val="uk-UA"/>
        </w:rPr>
        <w:t>сприятиме</w:t>
      </w:r>
      <w:r w:rsidRPr="00330003">
        <w:rPr>
          <w:rFonts w:ascii="Times New Roman" w:hAnsi="Times New Roman" w:cs="Times New Roman"/>
          <w:sz w:val="28"/>
          <w:szCs w:val="28"/>
          <w:lang w:val="uk-UA"/>
        </w:rPr>
        <w:t xml:space="preserve"> цим </w:t>
      </w:r>
      <w:r w:rsidR="00245526" w:rsidRPr="00330003">
        <w:rPr>
          <w:rFonts w:ascii="Times New Roman" w:hAnsi="Times New Roman" w:cs="Times New Roman"/>
          <w:sz w:val="28"/>
          <w:szCs w:val="28"/>
          <w:lang w:val="uk-UA"/>
        </w:rPr>
        <w:t>особам</w:t>
      </w:r>
      <w:r w:rsidRPr="00330003">
        <w:rPr>
          <w:rFonts w:ascii="Times New Roman" w:hAnsi="Times New Roman" w:cs="Times New Roman"/>
          <w:sz w:val="28"/>
          <w:szCs w:val="28"/>
          <w:lang w:val="uk-UA"/>
        </w:rPr>
        <w:t xml:space="preserve"> в зверненні до міжнародних судових інстанцій з метою отримання належної компенсації від Російської Федерації за такі дії.</w:t>
      </w:r>
    </w:p>
    <w:p w:rsidR="00C53E99" w:rsidRPr="00330003" w:rsidRDefault="00C53E99" w:rsidP="00330003">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lang w:val="uk-UA"/>
        </w:rPr>
      </w:pPr>
      <w:r w:rsidRPr="00330003">
        <w:rPr>
          <w:rFonts w:ascii="Times New Roman" w:hAnsi="Times New Roman" w:cs="Times New Roman"/>
          <w:sz w:val="28"/>
          <w:szCs w:val="28"/>
          <w:lang w:val="uk-UA"/>
        </w:rPr>
        <w:t xml:space="preserve">2. Створення передумов для надання державної соціальної допомоги </w:t>
      </w:r>
      <w:r w:rsidR="000A6665" w:rsidRPr="00330003">
        <w:rPr>
          <w:rFonts w:ascii="Times New Roman" w:hAnsi="Times New Roman" w:cs="Times New Roman"/>
          <w:sz w:val="28"/>
          <w:szCs w:val="28"/>
          <w:lang w:val="uk-UA"/>
        </w:rPr>
        <w:t xml:space="preserve">та пільг </w:t>
      </w:r>
      <w:r w:rsidR="00245526" w:rsidRPr="00330003">
        <w:rPr>
          <w:rFonts w:ascii="Times New Roman" w:hAnsi="Times New Roman" w:cs="Times New Roman"/>
          <w:sz w:val="28"/>
          <w:szCs w:val="28"/>
          <w:lang w:val="uk-UA"/>
        </w:rPr>
        <w:t>особам</w:t>
      </w:r>
      <w:r w:rsidRPr="00330003">
        <w:rPr>
          <w:rFonts w:ascii="Times New Roman" w:hAnsi="Times New Roman" w:cs="Times New Roman"/>
          <w:sz w:val="28"/>
          <w:szCs w:val="28"/>
          <w:lang w:val="uk-UA"/>
        </w:rPr>
        <w:t>, які визнані політичними в</w:t>
      </w:r>
      <w:r w:rsidR="00C91D06" w:rsidRPr="00330003">
        <w:rPr>
          <w:rFonts w:ascii="Times New Roman" w:hAnsi="Times New Roman" w:cs="Times New Roman"/>
          <w:sz w:val="28"/>
          <w:szCs w:val="28"/>
          <w:lang w:val="uk-UA"/>
        </w:rPr>
        <w:t>’язнями у встановленому порядку</w:t>
      </w:r>
      <w:r w:rsidRPr="00330003">
        <w:rPr>
          <w:rFonts w:ascii="Times New Roman" w:hAnsi="Times New Roman" w:cs="Times New Roman"/>
          <w:sz w:val="28"/>
          <w:szCs w:val="28"/>
          <w:lang w:val="uk-UA"/>
        </w:rPr>
        <w:t xml:space="preserve">. </w:t>
      </w:r>
    </w:p>
    <w:p w:rsidR="00C53E99" w:rsidRPr="00330003" w:rsidRDefault="00C53E99" w:rsidP="00330003">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lang w:val="uk-UA"/>
        </w:rPr>
      </w:pPr>
      <w:r w:rsidRPr="00330003">
        <w:rPr>
          <w:rFonts w:ascii="Times New Roman" w:hAnsi="Times New Roman" w:cs="Times New Roman"/>
          <w:sz w:val="28"/>
          <w:szCs w:val="28"/>
          <w:lang w:val="uk-UA"/>
        </w:rPr>
        <w:t xml:space="preserve">3. Створення механізму надання відповідної державної соціальної допомоги </w:t>
      </w:r>
      <w:r w:rsidR="000A6665" w:rsidRPr="00330003">
        <w:rPr>
          <w:rFonts w:ascii="Times New Roman" w:hAnsi="Times New Roman" w:cs="Times New Roman"/>
          <w:sz w:val="28"/>
          <w:szCs w:val="28"/>
          <w:lang w:val="uk-UA"/>
        </w:rPr>
        <w:t xml:space="preserve">та пільг </w:t>
      </w:r>
      <w:r w:rsidRPr="00330003">
        <w:rPr>
          <w:rFonts w:ascii="Times New Roman" w:hAnsi="Times New Roman" w:cs="Times New Roman"/>
          <w:sz w:val="28"/>
          <w:szCs w:val="28"/>
          <w:lang w:val="uk-UA"/>
        </w:rPr>
        <w:t>громадянам України, які позбавлені особистої свободи за рішенням органів влади Російської Федерації у зв'язку з їхньою громадською або політичною діяльністю на територіях, де органи державної влади України тимчасово не здійснюють свої повноваження або на тимчасово окупованій території.</w:t>
      </w:r>
    </w:p>
    <w:p w:rsidR="00C53E99" w:rsidRPr="00330003" w:rsidRDefault="00C53E99" w:rsidP="00330003">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lang w:val="uk-UA"/>
        </w:rPr>
      </w:pPr>
      <w:r w:rsidRPr="00330003">
        <w:rPr>
          <w:rFonts w:ascii="Times New Roman" w:hAnsi="Times New Roman" w:cs="Times New Roman"/>
          <w:sz w:val="28"/>
          <w:szCs w:val="28"/>
          <w:lang w:val="uk-UA"/>
        </w:rPr>
        <w:t xml:space="preserve">4. Відновлення соціальної справедливості щодо громадян України, які позбавлені особистої свободи за рішенням органів влади Російської Федерації у зв'язку з їхньою громадською або політичною діяльністю на </w:t>
      </w:r>
      <w:r w:rsidRPr="00330003">
        <w:rPr>
          <w:rFonts w:ascii="Times New Roman" w:hAnsi="Times New Roman" w:cs="Times New Roman"/>
          <w:sz w:val="28"/>
          <w:szCs w:val="28"/>
          <w:lang w:val="uk-UA"/>
        </w:rPr>
        <w:lastRenderedPageBreak/>
        <w:t>територіях, де органи державної влади та місцевого самоврядування України тимчасово не здійснюють свої повноваження або на тимчасово окупованій території.</w:t>
      </w:r>
    </w:p>
    <w:p w:rsidR="00C53E99" w:rsidRPr="00330003" w:rsidRDefault="00245526" w:rsidP="00330003">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iCs/>
          <w:sz w:val="28"/>
          <w:szCs w:val="28"/>
          <w:lang w:val="uk-UA"/>
        </w:rPr>
      </w:pPr>
      <w:r w:rsidRPr="00330003">
        <w:rPr>
          <w:rFonts w:ascii="Times New Roman" w:hAnsi="Times New Roman" w:cs="Times New Roman"/>
          <w:sz w:val="28"/>
          <w:szCs w:val="28"/>
          <w:lang w:val="uk-UA"/>
        </w:rPr>
        <w:t xml:space="preserve">Встановлення фактів, що мають значення для визнання </w:t>
      </w:r>
      <w:r w:rsidR="000A6665" w:rsidRPr="00330003">
        <w:rPr>
          <w:rFonts w:ascii="Times New Roman" w:hAnsi="Times New Roman" w:cs="Times New Roman"/>
          <w:sz w:val="28"/>
          <w:szCs w:val="28"/>
          <w:lang w:val="uk-UA"/>
        </w:rPr>
        <w:t>особи</w:t>
      </w:r>
      <w:r w:rsidR="00C53E99" w:rsidRPr="00330003">
        <w:rPr>
          <w:rFonts w:ascii="Times New Roman" w:hAnsi="Times New Roman" w:cs="Times New Roman"/>
          <w:sz w:val="28"/>
          <w:szCs w:val="28"/>
          <w:lang w:val="uk-UA"/>
        </w:rPr>
        <w:t xml:space="preserve"> політичн</w:t>
      </w:r>
      <w:r w:rsidR="000A6665" w:rsidRPr="00330003">
        <w:rPr>
          <w:rFonts w:ascii="Times New Roman" w:hAnsi="Times New Roman" w:cs="Times New Roman"/>
          <w:sz w:val="28"/>
          <w:szCs w:val="28"/>
          <w:lang w:val="uk-UA"/>
        </w:rPr>
        <w:t>им</w:t>
      </w:r>
      <w:r w:rsidR="00C53E99" w:rsidRPr="00330003">
        <w:rPr>
          <w:rFonts w:ascii="Times New Roman" w:hAnsi="Times New Roman" w:cs="Times New Roman"/>
          <w:sz w:val="28"/>
          <w:szCs w:val="28"/>
          <w:lang w:val="uk-UA"/>
        </w:rPr>
        <w:t xml:space="preserve"> в’язн</w:t>
      </w:r>
      <w:r w:rsidR="000A6665" w:rsidRPr="00330003">
        <w:rPr>
          <w:rFonts w:ascii="Times New Roman" w:hAnsi="Times New Roman" w:cs="Times New Roman"/>
          <w:sz w:val="28"/>
          <w:szCs w:val="28"/>
          <w:lang w:val="uk-UA"/>
        </w:rPr>
        <w:t>ем</w:t>
      </w:r>
      <w:r w:rsidR="00C53E99" w:rsidRPr="00330003">
        <w:rPr>
          <w:rFonts w:ascii="Times New Roman" w:hAnsi="Times New Roman" w:cs="Times New Roman"/>
          <w:sz w:val="28"/>
          <w:szCs w:val="28"/>
          <w:lang w:val="uk-UA"/>
        </w:rPr>
        <w:t xml:space="preserve"> здійснюватиметься </w:t>
      </w:r>
      <w:r w:rsidR="00C53E99" w:rsidRPr="00330003">
        <w:rPr>
          <w:rFonts w:ascii="Times New Roman" w:hAnsi="Times New Roman" w:cs="Times New Roman"/>
          <w:iCs/>
          <w:sz w:val="28"/>
          <w:szCs w:val="28"/>
          <w:lang w:val="uk-UA"/>
        </w:rPr>
        <w:t>міжвідомч</w:t>
      </w:r>
      <w:r w:rsidRPr="00330003">
        <w:rPr>
          <w:rFonts w:ascii="Times New Roman" w:hAnsi="Times New Roman" w:cs="Times New Roman"/>
          <w:iCs/>
          <w:sz w:val="28"/>
          <w:szCs w:val="28"/>
          <w:lang w:val="uk-UA"/>
        </w:rPr>
        <w:t>ою</w:t>
      </w:r>
      <w:r w:rsidR="00C53E99" w:rsidRPr="00330003">
        <w:rPr>
          <w:rFonts w:ascii="Times New Roman" w:hAnsi="Times New Roman" w:cs="Times New Roman"/>
          <w:iCs/>
          <w:sz w:val="28"/>
          <w:szCs w:val="28"/>
          <w:lang w:val="uk-UA"/>
        </w:rPr>
        <w:t xml:space="preserve"> комісі</w:t>
      </w:r>
      <w:r w:rsidRPr="00330003">
        <w:rPr>
          <w:rFonts w:ascii="Times New Roman" w:hAnsi="Times New Roman" w:cs="Times New Roman"/>
          <w:iCs/>
          <w:sz w:val="28"/>
          <w:szCs w:val="28"/>
          <w:lang w:val="uk-UA"/>
        </w:rPr>
        <w:t>єю</w:t>
      </w:r>
      <w:r w:rsidR="00C53E99" w:rsidRPr="00330003">
        <w:rPr>
          <w:rFonts w:ascii="Times New Roman" w:hAnsi="Times New Roman" w:cs="Times New Roman"/>
          <w:iCs/>
          <w:sz w:val="28"/>
          <w:szCs w:val="28"/>
          <w:lang w:val="uk-UA"/>
        </w:rPr>
        <w:t xml:space="preserve">, </w:t>
      </w:r>
      <w:r w:rsidRPr="00330003">
        <w:rPr>
          <w:rFonts w:ascii="Times New Roman" w:hAnsi="Times New Roman" w:cs="Times New Roman"/>
          <w:iCs/>
          <w:sz w:val="28"/>
          <w:szCs w:val="28"/>
          <w:lang w:val="uk-UA"/>
        </w:rPr>
        <w:t>положення про яку затверджуватиме Кабінет Міністрів України</w:t>
      </w:r>
      <w:r w:rsidR="00C53E99" w:rsidRPr="00330003">
        <w:rPr>
          <w:rFonts w:ascii="Times New Roman" w:hAnsi="Times New Roman" w:cs="Times New Roman"/>
          <w:iCs/>
          <w:sz w:val="28"/>
          <w:szCs w:val="28"/>
          <w:lang w:val="uk-UA"/>
        </w:rPr>
        <w:t>.</w:t>
      </w:r>
    </w:p>
    <w:p w:rsidR="00C53E99" w:rsidRPr="00330003" w:rsidRDefault="00C53E99" w:rsidP="00330003">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lang w:val="uk-UA"/>
        </w:rPr>
      </w:pPr>
      <w:r w:rsidRPr="00330003">
        <w:rPr>
          <w:rFonts w:ascii="Times New Roman" w:hAnsi="Times New Roman" w:cs="Times New Roman"/>
          <w:sz w:val="28"/>
          <w:szCs w:val="28"/>
          <w:lang w:val="uk-UA"/>
        </w:rPr>
        <w:t>Державн</w:t>
      </w:r>
      <w:r w:rsidR="00245526" w:rsidRPr="00330003">
        <w:rPr>
          <w:rFonts w:ascii="Times New Roman" w:hAnsi="Times New Roman" w:cs="Times New Roman"/>
          <w:sz w:val="28"/>
          <w:szCs w:val="28"/>
          <w:lang w:val="uk-UA"/>
        </w:rPr>
        <w:t>у</w:t>
      </w:r>
      <w:r w:rsidRPr="00330003">
        <w:rPr>
          <w:rFonts w:ascii="Times New Roman" w:hAnsi="Times New Roman" w:cs="Times New Roman"/>
          <w:sz w:val="28"/>
          <w:szCs w:val="28"/>
          <w:lang w:val="uk-UA"/>
        </w:rPr>
        <w:t xml:space="preserve"> соціальн</w:t>
      </w:r>
      <w:r w:rsidR="00245526" w:rsidRPr="00330003">
        <w:rPr>
          <w:rFonts w:ascii="Times New Roman" w:hAnsi="Times New Roman" w:cs="Times New Roman"/>
          <w:sz w:val="28"/>
          <w:szCs w:val="28"/>
          <w:lang w:val="uk-UA"/>
        </w:rPr>
        <w:t>у допомогу</w:t>
      </w:r>
      <w:r w:rsidRPr="00330003">
        <w:rPr>
          <w:rFonts w:ascii="Times New Roman" w:hAnsi="Times New Roman" w:cs="Times New Roman"/>
          <w:sz w:val="28"/>
          <w:szCs w:val="28"/>
          <w:lang w:val="uk-UA"/>
        </w:rPr>
        <w:t>, у разі ї</w:t>
      </w:r>
      <w:r w:rsidR="00245526" w:rsidRPr="00330003">
        <w:rPr>
          <w:rFonts w:ascii="Times New Roman" w:hAnsi="Times New Roman" w:cs="Times New Roman"/>
          <w:sz w:val="28"/>
          <w:szCs w:val="28"/>
          <w:lang w:val="uk-UA"/>
        </w:rPr>
        <w:t>ї</w:t>
      </w:r>
      <w:r w:rsidRPr="00330003">
        <w:rPr>
          <w:rFonts w:ascii="Times New Roman" w:hAnsi="Times New Roman" w:cs="Times New Roman"/>
          <w:sz w:val="28"/>
          <w:szCs w:val="28"/>
          <w:lang w:val="uk-UA"/>
        </w:rPr>
        <w:t xml:space="preserve"> призначення, </w:t>
      </w:r>
      <w:r w:rsidR="00687543" w:rsidRPr="00330003">
        <w:rPr>
          <w:rFonts w:ascii="Times New Roman" w:hAnsi="Times New Roman" w:cs="Times New Roman"/>
          <w:sz w:val="28"/>
          <w:szCs w:val="28"/>
          <w:lang w:val="uk-UA"/>
        </w:rPr>
        <w:t>виплачуватимуть органи соціального захисту населення за місцем реєстрації (фактичного проживання) особи, що є політичним в’язнем або місцем реєстрації (фактичного проживання) його сім’ї</w:t>
      </w:r>
      <w:r w:rsidRPr="00330003">
        <w:rPr>
          <w:rFonts w:ascii="Times New Roman" w:hAnsi="Times New Roman" w:cs="Times New Roman"/>
          <w:sz w:val="28"/>
          <w:szCs w:val="28"/>
          <w:lang w:val="uk-UA"/>
        </w:rPr>
        <w:t>.</w:t>
      </w:r>
    </w:p>
    <w:p w:rsidR="00AB1FF7" w:rsidRPr="00330003" w:rsidRDefault="00AB1FF7" w:rsidP="00330003">
      <w:pPr>
        <w:spacing w:after="0" w:line="240" w:lineRule="auto"/>
        <w:ind w:firstLine="567"/>
        <w:jc w:val="both"/>
        <w:rPr>
          <w:rFonts w:ascii="Times New Roman" w:hAnsi="Times New Roman" w:cs="Times New Roman"/>
          <w:b/>
          <w:bCs/>
          <w:sz w:val="28"/>
          <w:szCs w:val="28"/>
          <w:lang w:val="uk-UA"/>
        </w:rPr>
      </w:pPr>
    </w:p>
    <w:p w:rsidR="00AB1FF7" w:rsidRPr="00330003" w:rsidRDefault="00AB1FF7" w:rsidP="00330003">
      <w:pPr>
        <w:pStyle w:val="a3"/>
        <w:numPr>
          <w:ilvl w:val="0"/>
          <w:numId w:val="4"/>
        </w:numPr>
        <w:spacing w:after="0" w:line="240" w:lineRule="auto"/>
        <w:ind w:left="0" w:firstLine="567"/>
        <w:jc w:val="both"/>
        <w:rPr>
          <w:rFonts w:ascii="Times New Roman" w:hAnsi="Times New Roman" w:cs="Times New Roman"/>
          <w:b/>
          <w:bCs/>
          <w:sz w:val="28"/>
          <w:szCs w:val="28"/>
          <w:lang w:val="uk-UA"/>
        </w:rPr>
      </w:pPr>
      <w:r w:rsidRPr="00330003">
        <w:rPr>
          <w:rFonts w:ascii="Times New Roman" w:hAnsi="Times New Roman" w:cs="Times New Roman"/>
          <w:b/>
          <w:bCs/>
          <w:sz w:val="28"/>
          <w:szCs w:val="28"/>
          <w:lang w:val="uk-UA"/>
        </w:rPr>
        <w:t>Мета законопроекту</w:t>
      </w:r>
    </w:p>
    <w:p w:rsidR="00AB1FF7" w:rsidRPr="00330003" w:rsidRDefault="00AB1FF7" w:rsidP="00330003">
      <w:pPr>
        <w:spacing w:after="0" w:line="240" w:lineRule="auto"/>
        <w:ind w:firstLine="567"/>
        <w:jc w:val="both"/>
        <w:rPr>
          <w:rFonts w:ascii="Times New Roman" w:hAnsi="Times New Roman" w:cs="Times New Roman"/>
          <w:sz w:val="28"/>
          <w:szCs w:val="28"/>
          <w:lang w:val="uk-UA"/>
        </w:rPr>
      </w:pPr>
    </w:p>
    <w:p w:rsidR="00DD4193" w:rsidRPr="00330003" w:rsidRDefault="00290F3B" w:rsidP="00330003">
      <w:pPr>
        <w:spacing w:after="0" w:line="240" w:lineRule="auto"/>
        <w:ind w:firstLine="567"/>
        <w:jc w:val="both"/>
        <w:rPr>
          <w:rFonts w:ascii="Times New Roman" w:hAnsi="Times New Roman" w:cs="Times New Roman"/>
          <w:sz w:val="28"/>
          <w:szCs w:val="28"/>
          <w:lang w:val="uk-UA"/>
        </w:rPr>
      </w:pPr>
      <w:r w:rsidRPr="00330003">
        <w:rPr>
          <w:rFonts w:ascii="Times New Roman" w:hAnsi="Times New Roman" w:cs="Times New Roman"/>
          <w:sz w:val="28"/>
          <w:szCs w:val="28"/>
          <w:lang w:val="uk-UA"/>
        </w:rPr>
        <w:t xml:space="preserve">Метою законопроекту є </w:t>
      </w:r>
      <w:r w:rsidR="000A6665" w:rsidRPr="00330003">
        <w:rPr>
          <w:rFonts w:ascii="Times New Roman" w:hAnsi="Times New Roman" w:cs="Times New Roman"/>
          <w:iCs/>
          <w:sz w:val="28"/>
          <w:szCs w:val="28"/>
          <w:lang w:val="uk-UA"/>
        </w:rPr>
        <w:t xml:space="preserve">визнання політичними в’язнями осіб, позбавлених особистої свободи з політичних мотивів у зв'язку з їхньою громадською або політичною діяльністю на територіях, де органи державної влади України тимчасово не здійснюють свої повноваження або на тимчасово окупованій території, забезпечення </w:t>
      </w:r>
      <w:r w:rsidR="00C67415" w:rsidRPr="00330003">
        <w:rPr>
          <w:rFonts w:ascii="Times New Roman" w:hAnsi="Times New Roman" w:cs="Times New Roman"/>
          <w:iCs/>
          <w:sz w:val="28"/>
          <w:szCs w:val="28"/>
          <w:lang w:val="uk-UA"/>
        </w:rPr>
        <w:t>перед</w:t>
      </w:r>
      <w:r w:rsidR="000A6665" w:rsidRPr="00330003">
        <w:rPr>
          <w:rFonts w:ascii="Times New Roman" w:hAnsi="Times New Roman" w:cs="Times New Roman"/>
          <w:iCs/>
          <w:sz w:val="28"/>
          <w:szCs w:val="28"/>
          <w:lang w:val="uk-UA"/>
        </w:rPr>
        <w:t>умов для надання таким особам державної соціальної допомоги та пільг.</w:t>
      </w:r>
    </w:p>
    <w:p w:rsidR="003C0F3A" w:rsidRPr="00330003" w:rsidRDefault="00DD4193" w:rsidP="00330003">
      <w:pPr>
        <w:spacing w:after="0" w:line="240" w:lineRule="auto"/>
        <w:ind w:firstLine="567"/>
        <w:jc w:val="both"/>
        <w:rPr>
          <w:rFonts w:ascii="Times New Roman" w:hAnsi="Times New Roman" w:cs="Times New Roman"/>
          <w:sz w:val="28"/>
          <w:szCs w:val="28"/>
          <w:lang w:val="uk-UA"/>
        </w:rPr>
      </w:pPr>
      <w:r w:rsidRPr="00330003">
        <w:rPr>
          <w:rFonts w:ascii="Times New Roman" w:hAnsi="Times New Roman" w:cs="Times New Roman"/>
          <w:sz w:val="28"/>
          <w:szCs w:val="28"/>
          <w:lang w:val="uk-UA"/>
        </w:rPr>
        <w:t xml:space="preserve">Законопроект </w:t>
      </w:r>
      <w:r w:rsidR="000A6665" w:rsidRPr="00330003">
        <w:rPr>
          <w:rFonts w:ascii="Times New Roman" w:hAnsi="Times New Roman" w:cs="Times New Roman"/>
          <w:sz w:val="28"/>
          <w:szCs w:val="28"/>
          <w:lang w:val="uk-UA"/>
        </w:rPr>
        <w:t xml:space="preserve">також </w:t>
      </w:r>
      <w:r w:rsidRPr="00330003">
        <w:rPr>
          <w:rFonts w:ascii="Times New Roman" w:hAnsi="Times New Roman" w:cs="Times New Roman"/>
          <w:sz w:val="28"/>
          <w:szCs w:val="28"/>
          <w:lang w:val="uk-UA"/>
        </w:rPr>
        <w:t xml:space="preserve">спрямований на </w:t>
      </w:r>
      <w:r w:rsidR="000A6665" w:rsidRPr="00330003">
        <w:rPr>
          <w:rFonts w:ascii="Times New Roman" w:hAnsi="Times New Roman" w:cs="Times New Roman"/>
          <w:sz w:val="28"/>
          <w:szCs w:val="28"/>
          <w:lang w:val="uk-UA"/>
        </w:rPr>
        <w:t>імплементацію відповідних норм міжнародного права щодо осіб, визнаних політичними в’язнями, в законодавстві України</w:t>
      </w:r>
      <w:r w:rsidRPr="00330003">
        <w:rPr>
          <w:rFonts w:ascii="Times New Roman" w:hAnsi="Times New Roman" w:cs="Times New Roman"/>
          <w:sz w:val="28"/>
          <w:szCs w:val="28"/>
          <w:lang w:val="uk-UA"/>
        </w:rPr>
        <w:t>.</w:t>
      </w:r>
    </w:p>
    <w:p w:rsidR="00C53E99" w:rsidRPr="00330003" w:rsidRDefault="00C53E99" w:rsidP="00330003">
      <w:pPr>
        <w:spacing w:after="0" w:line="240" w:lineRule="auto"/>
        <w:ind w:firstLine="567"/>
        <w:jc w:val="both"/>
        <w:rPr>
          <w:rFonts w:ascii="Times New Roman" w:hAnsi="Times New Roman" w:cs="Times New Roman"/>
          <w:sz w:val="28"/>
          <w:szCs w:val="28"/>
          <w:lang w:val="uk-UA"/>
        </w:rPr>
      </w:pPr>
    </w:p>
    <w:p w:rsidR="00AB1FF7" w:rsidRPr="00330003" w:rsidRDefault="00AB1FF7" w:rsidP="00330003">
      <w:pPr>
        <w:pStyle w:val="a3"/>
        <w:numPr>
          <w:ilvl w:val="0"/>
          <w:numId w:val="4"/>
        </w:numPr>
        <w:spacing w:after="0" w:line="240" w:lineRule="auto"/>
        <w:ind w:left="0" w:firstLine="567"/>
        <w:jc w:val="both"/>
        <w:rPr>
          <w:rFonts w:ascii="Times New Roman" w:hAnsi="Times New Roman" w:cs="Times New Roman"/>
          <w:b/>
          <w:bCs/>
          <w:sz w:val="28"/>
          <w:szCs w:val="28"/>
          <w:lang w:val="uk-UA"/>
        </w:rPr>
      </w:pPr>
      <w:r w:rsidRPr="00330003">
        <w:rPr>
          <w:rFonts w:ascii="Times New Roman" w:hAnsi="Times New Roman" w:cs="Times New Roman"/>
          <w:b/>
          <w:bCs/>
          <w:sz w:val="28"/>
          <w:szCs w:val="28"/>
          <w:lang w:val="uk-UA"/>
        </w:rPr>
        <w:t xml:space="preserve">Загальна характеристика законопроекту </w:t>
      </w:r>
    </w:p>
    <w:p w:rsidR="00A90C27" w:rsidRPr="00330003" w:rsidRDefault="00A90C27" w:rsidP="00330003">
      <w:pPr>
        <w:pStyle w:val="a3"/>
        <w:spacing w:after="0" w:line="240" w:lineRule="auto"/>
        <w:ind w:left="0" w:firstLine="567"/>
        <w:jc w:val="both"/>
        <w:rPr>
          <w:rFonts w:ascii="Times New Roman" w:hAnsi="Times New Roman" w:cs="Times New Roman"/>
          <w:b/>
          <w:bCs/>
          <w:sz w:val="28"/>
          <w:szCs w:val="28"/>
          <w:lang w:val="uk-UA"/>
        </w:rPr>
      </w:pPr>
    </w:p>
    <w:p w:rsidR="00290F3B" w:rsidRPr="00330003" w:rsidRDefault="00290F3B" w:rsidP="00330003">
      <w:pPr>
        <w:spacing w:after="0" w:line="240" w:lineRule="auto"/>
        <w:ind w:firstLine="567"/>
        <w:jc w:val="both"/>
        <w:rPr>
          <w:rFonts w:ascii="Times New Roman" w:hAnsi="Times New Roman" w:cs="Times New Roman"/>
          <w:sz w:val="28"/>
          <w:szCs w:val="28"/>
          <w:lang w:val="uk-UA"/>
        </w:rPr>
      </w:pPr>
      <w:r w:rsidRPr="00330003">
        <w:rPr>
          <w:rFonts w:ascii="Times New Roman" w:hAnsi="Times New Roman" w:cs="Times New Roman"/>
          <w:sz w:val="28"/>
          <w:szCs w:val="28"/>
          <w:lang w:val="uk-UA"/>
        </w:rPr>
        <w:t>Законопроект</w:t>
      </w:r>
      <w:r w:rsidR="000B71FE" w:rsidRPr="00330003">
        <w:rPr>
          <w:rFonts w:ascii="Times New Roman" w:hAnsi="Times New Roman" w:cs="Times New Roman"/>
          <w:sz w:val="28"/>
          <w:szCs w:val="28"/>
          <w:lang w:val="uk-UA"/>
        </w:rPr>
        <w:t xml:space="preserve"> </w:t>
      </w:r>
      <w:r w:rsidRPr="00330003">
        <w:rPr>
          <w:rFonts w:ascii="Times New Roman" w:hAnsi="Times New Roman" w:cs="Times New Roman"/>
          <w:sz w:val="28"/>
          <w:szCs w:val="28"/>
          <w:lang w:val="uk-UA"/>
        </w:rPr>
        <w:t>дає визначення поняття «</w:t>
      </w:r>
      <w:r w:rsidR="000A6665" w:rsidRPr="00330003">
        <w:rPr>
          <w:rFonts w:ascii="Times New Roman" w:hAnsi="Times New Roman" w:cs="Times New Roman"/>
          <w:iCs/>
          <w:sz w:val="28"/>
          <w:szCs w:val="28"/>
          <w:lang w:val="uk-UA"/>
        </w:rPr>
        <w:t>осіб, які визнаються політичними в'язнями у зв'язку з їхньою громадською або політичною діяльністю на територіях, де органи влади тимчасово не здійснюють свої повноваження або на тимчасово окупованій території</w:t>
      </w:r>
      <w:r w:rsidRPr="00330003">
        <w:rPr>
          <w:rFonts w:ascii="Times New Roman" w:hAnsi="Times New Roman" w:cs="Times New Roman"/>
          <w:sz w:val="28"/>
          <w:szCs w:val="28"/>
          <w:lang w:val="uk-UA"/>
        </w:rPr>
        <w:t>» в контексті міжнародного гуманітарного права, закріплює права таких осіб та надає їм відповідний захист.</w:t>
      </w:r>
    </w:p>
    <w:p w:rsidR="00290F3B" w:rsidRPr="00330003" w:rsidRDefault="00290F3B" w:rsidP="00330003">
      <w:pPr>
        <w:spacing w:after="0" w:line="240" w:lineRule="auto"/>
        <w:ind w:firstLine="567"/>
        <w:jc w:val="both"/>
        <w:rPr>
          <w:rFonts w:ascii="Times New Roman" w:hAnsi="Times New Roman" w:cs="Times New Roman"/>
          <w:sz w:val="28"/>
          <w:szCs w:val="28"/>
          <w:lang w:val="uk-UA"/>
        </w:rPr>
      </w:pPr>
      <w:r w:rsidRPr="00330003">
        <w:rPr>
          <w:rFonts w:ascii="Times New Roman" w:hAnsi="Times New Roman" w:cs="Times New Roman"/>
          <w:sz w:val="28"/>
          <w:szCs w:val="28"/>
          <w:lang w:val="uk-UA"/>
        </w:rPr>
        <w:t>Законопроект закріплює право осіб</w:t>
      </w:r>
      <w:r w:rsidR="000A6665" w:rsidRPr="00330003">
        <w:rPr>
          <w:rFonts w:ascii="Times New Roman" w:hAnsi="Times New Roman" w:cs="Times New Roman"/>
          <w:sz w:val="28"/>
          <w:szCs w:val="28"/>
          <w:lang w:val="uk-UA"/>
        </w:rPr>
        <w:t xml:space="preserve">, визнаних політичними в’язнями, </w:t>
      </w:r>
      <w:r w:rsidR="000A6665" w:rsidRPr="00330003">
        <w:rPr>
          <w:rFonts w:ascii="Times New Roman" w:hAnsi="Times New Roman" w:cs="Times New Roman"/>
          <w:iCs/>
          <w:sz w:val="28"/>
          <w:szCs w:val="28"/>
          <w:lang w:val="uk-UA"/>
        </w:rPr>
        <w:t>на державну соціальну допомогу та пільги</w:t>
      </w:r>
      <w:r w:rsidR="00C67415" w:rsidRPr="00330003">
        <w:rPr>
          <w:rFonts w:ascii="Times New Roman" w:hAnsi="Times New Roman" w:cs="Times New Roman"/>
          <w:iCs/>
          <w:sz w:val="28"/>
          <w:szCs w:val="28"/>
          <w:lang w:val="uk-UA"/>
        </w:rPr>
        <w:t>, види таких пільг, визначає загальні положення стосовно встановлення фактів, що мають значення для визнання особи політичним в’язнем</w:t>
      </w:r>
      <w:r w:rsidRPr="00330003">
        <w:rPr>
          <w:rFonts w:ascii="Times New Roman" w:hAnsi="Times New Roman" w:cs="Times New Roman"/>
          <w:sz w:val="28"/>
          <w:szCs w:val="28"/>
          <w:lang w:val="uk-UA"/>
        </w:rPr>
        <w:t xml:space="preserve">. </w:t>
      </w:r>
    </w:p>
    <w:p w:rsidR="00290F3B" w:rsidRPr="00330003" w:rsidRDefault="00290F3B" w:rsidP="00330003">
      <w:pPr>
        <w:spacing w:after="0" w:line="240" w:lineRule="auto"/>
        <w:ind w:firstLine="567"/>
        <w:jc w:val="both"/>
        <w:rPr>
          <w:rFonts w:ascii="Times New Roman" w:hAnsi="Times New Roman" w:cs="Times New Roman"/>
          <w:sz w:val="28"/>
          <w:szCs w:val="28"/>
          <w:lang w:val="uk-UA"/>
        </w:rPr>
      </w:pPr>
    </w:p>
    <w:p w:rsidR="00AB1FF7" w:rsidRPr="00330003" w:rsidRDefault="00AB1FF7" w:rsidP="00330003">
      <w:pPr>
        <w:pStyle w:val="a3"/>
        <w:numPr>
          <w:ilvl w:val="0"/>
          <w:numId w:val="4"/>
        </w:numPr>
        <w:spacing w:after="0" w:line="240" w:lineRule="auto"/>
        <w:ind w:left="0" w:firstLine="567"/>
        <w:jc w:val="both"/>
        <w:rPr>
          <w:rFonts w:ascii="Times New Roman" w:hAnsi="Times New Roman" w:cs="Times New Roman"/>
          <w:b/>
          <w:bCs/>
          <w:sz w:val="28"/>
          <w:szCs w:val="28"/>
          <w:lang w:val="uk-UA"/>
        </w:rPr>
      </w:pPr>
      <w:r w:rsidRPr="00330003">
        <w:rPr>
          <w:rFonts w:ascii="Times New Roman" w:hAnsi="Times New Roman" w:cs="Times New Roman"/>
          <w:b/>
          <w:bCs/>
          <w:sz w:val="28"/>
          <w:szCs w:val="28"/>
          <w:lang w:val="uk-UA"/>
        </w:rPr>
        <w:t>Стан нормативно-правової бази у даній сфері правового регулювання</w:t>
      </w:r>
    </w:p>
    <w:p w:rsidR="00AB1FF7" w:rsidRPr="00330003" w:rsidRDefault="00AB1FF7" w:rsidP="00330003">
      <w:pPr>
        <w:pStyle w:val="a3"/>
        <w:spacing w:after="0" w:line="240" w:lineRule="auto"/>
        <w:ind w:left="0" w:firstLine="567"/>
        <w:jc w:val="both"/>
        <w:rPr>
          <w:rFonts w:ascii="Times New Roman" w:hAnsi="Times New Roman" w:cs="Times New Roman"/>
          <w:sz w:val="28"/>
          <w:szCs w:val="28"/>
          <w:lang w:val="uk-UA"/>
        </w:rPr>
      </w:pPr>
    </w:p>
    <w:p w:rsidR="00290F3B" w:rsidRPr="00330003" w:rsidRDefault="00AB1FF7" w:rsidP="00330003">
      <w:pPr>
        <w:spacing w:after="0" w:line="240" w:lineRule="auto"/>
        <w:ind w:firstLine="567"/>
        <w:jc w:val="both"/>
        <w:rPr>
          <w:rFonts w:ascii="Times New Roman" w:hAnsi="Times New Roman" w:cs="Times New Roman"/>
          <w:sz w:val="28"/>
          <w:szCs w:val="28"/>
          <w:lang w:val="uk-UA"/>
        </w:rPr>
      </w:pPr>
      <w:r w:rsidRPr="00330003">
        <w:rPr>
          <w:rFonts w:ascii="Times New Roman" w:hAnsi="Times New Roman" w:cs="Times New Roman"/>
          <w:color w:val="000000"/>
          <w:sz w:val="28"/>
          <w:szCs w:val="28"/>
          <w:lang w:val="uk-UA"/>
        </w:rPr>
        <w:t xml:space="preserve">Основними нормативно-правовими актами в даній сфері правового регулювання є </w:t>
      </w:r>
      <w:r w:rsidR="00C67415" w:rsidRPr="00330003">
        <w:rPr>
          <w:rFonts w:ascii="Times New Roman" w:hAnsi="Times New Roman" w:cs="Times New Roman"/>
          <w:sz w:val="28"/>
          <w:szCs w:val="28"/>
          <w:lang w:val="uk-UA"/>
        </w:rPr>
        <w:t xml:space="preserve">Конституція України, </w:t>
      </w:r>
      <w:r w:rsidR="00276B7B" w:rsidRPr="002423FE">
        <w:rPr>
          <w:rFonts w:ascii="Times New Roman" w:hAnsi="Times New Roman" w:cs="Times New Roman"/>
          <w:sz w:val="28"/>
          <w:szCs w:val="28"/>
          <w:lang w:val="uk-UA"/>
        </w:rPr>
        <w:t xml:space="preserve">ІV Гаазька Конвенція від 5 (18) жовтня 1907 р., ІV Женевська Конвенція від 12 серпня 1949 р. та І Додатковий Протокол від 8 червня 1977 р. до Женевських конвенцій 1949 р., </w:t>
      </w:r>
      <w:r w:rsidR="00C67415" w:rsidRPr="002423FE">
        <w:rPr>
          <w:rFonts w:ascii="Times New Roman" w:hAnsi="Times New Roman" w:cs="Times New Roman"/>
          <w:sz w:val="28"/>
          <w:szCs w:val="28"/>
          <w:lang w:val="uk-UA"/>
        </w:rPr>
        <w:t>З</w:t>
      </w:r>
      <w:r w:rsidR="00C67415" w:rsidRPr="00330003">
        <w:rPr>
          <w:rFonts w:ascii="Times New Roman" w:hAnsi="Times New Roman" w:cs="Times New Roman"/>
          <w:sz w:val="28"/>
          <w:szCs w:val="28"/>
          <w:lang w:val="uk-UA"/>
        </w:rPr>
        <w:t>акон України «Про забезпечення прав і свобод громадян та правовий режим на тимчасово окупованій території України», Регламент Кабінету Міністрів України, затверджений постановою Кабінету Міністрів України від 18 липня 2007 р. № 950, Положення про Міністерство з питань тимчасово окупованих територій та внутрішньо переміщених осіб України, затверджене постановою Кабінету Міністрів України від 8 червня 2016 р. № 376.</w:t>
      </w:r>
    </w:p>
    <w:p w:rsidR="00687543" w:rsidRPr="00330003" w:rsidRDefault="00687543" w:rsidP="00330003">
      <w:pPr>
        <w:spacing w:after="0" w:line="240" w:lineRule="auto"/>
        <w:ind w:firstLine="567"/>
        <w:jc w:val="both"/>
        <w:rPr>
          <w:rFonts w:ascii="Times New Roman" w:hAnsi="Times New Roman" w:cs="Times New Roman"/>
          <w:color w:val="000000"/>
          <w:sz w:val="28"/>
          <w:szCs w:val="28"/>
          <w:lang w:val="uk-UA"/>
        </w:rPr>
      </w:pPr>
    </w:p>
    <w:p w:rsidR="00290F3B" w:rsidRPr="00330003" w:rsidRDefault="00290F3B" w:rsidP="00330003">
      <w:pPr>
        <w:pStyle w:val="a3"/>
        <w:numPr>
          <w:ilvl w:val="0"/>
          <w:numId w:val="4"/>
        </w:numPr>
        <w:spacing w:after="0" w:line="240" w:lineRule="auto"/>
        <w:ind w:left="0" w:firstLine="567"/>
        <w:jc w:val="both"/>
        <w:rPr>
          <w:rFonts w:ascii="Times New Roman" w:hAnsi="Times New Roman" w:cs="Times New Roman"/>
          <w:b/>
          <w:bCs/>
          <w:color w:val="000000"/>
          <w:sz w:val="28"/>
          <w:szCs w:val="28"/>
          <w:lang w:val="uk-UA"/>
        </w:rPr>
      </w:pPr>
      <w:r w:rsidRPr="00330003">
        <w:rPr>
          <w:rFonts w:ascii="Times New Roman" w:hAnsi="Times New Roman" w:cs="Times New Roman"/>
          <w:b/>
          <w:bCs/>
          <w:color w:val="000000"/>
          <w:sz w:val="28"/>
          <w:szCs w:val="28"/>
          <w:lang w:val="uk-UA"/>
        </w:rPr>
        <w:t xml:space="preserve">Фінансово-економічне обґрунтування </w:t>
      </w:r>
    </w:p>
    <w:p w:rsidR="001852F2" w:rsidRDefault="001852F2" w:rsidP="00A479BA">
      <w:pPr>
        <w:spacing w:after="0" w:line="240" w:lineRule="auto"/>
        <w:ind w:firstLine="567"/>
        <w:jc w:val="both"/>
        <w:rPr>
          <w:rFonts w:ascii="Times New Roman" w:hAnsi="Times New Roman" w:cs="Times New Roman"/>
          <w:bCs/>
          <w:color w:val="000000"/>
          <w:sz w:val="28"/>
          <w:szCs w:val="28"/>
        </w:rPr>
      </w:pPr>
    </w:p>
    <w:p w:rsidR="00A479BA" w:rsidRDefault="00A479BA" w:rsidP="00A479BA">
      <w:pPr>
        <w:spacing w:after="0" w:line="240" w:lineRule="auto"/>
        <w:ind w:firstLine="567"/>
        <w:jc w:val="both"/>
        <w:rPr>
          <w:rFonts w:ascii="Times New Roman" w:hAnsi="Times New Roman" w:cs="Times New Roman"/>
          <w:bCs/>
          <w:color w:val="000000"/>
          <w:sz w:val="28"/>
          <w:szCs w:val="28"/>
        </w:rPr>
      </w:pPr>
      <w:r w:rsidRPr="00A479BA">
        <w:rPr>
          <w:rFonts w:ascii="Times New Roman" w:hAnsi="Times New Roman" w:cs="Times New Roman"/>
          <w:bCs/>
          <w:color w:val="000000"/>
          <w:sz w:val="28"/>
          <w:szCs w:val="28"/>
          <w:lang w:val="uk-UA"/>
        </w:rPr>
        <w:t>Реалізація проекту потребує додаткового фінансування з державного бюджету на 2018 рік для відшкодування фактичних витрат, пов’язаних з виплатою державної соціальної допомоги особам, що є політичними в’язнями, в розмірі 4 467 600,00 грн. (детальні</w:t>
      </w:r>
      <w:r>
        <w:rPr>
          <w:rFonts w:ascii="Times New Roman" w:hAnsi="Times New Roman" w:cs="Times New Roman"/>
          <w:bCs/>
          <w:color w:val="000000"/>
          <w:sz w:val="28"/>
          <w:szCs w:val="28"/>
          <w:lang w:val="uk-UA"/>
        </w:rPr>
        <w:t xml:space="preserve"> розрахунки наведені в таблиці):</w:t>
      </w:r>
    </w:p>
    <w:p w:rsidR="001852F2" w:rsidRDefault="001852F2" w:rsidP="00A479BA">
      <w:pPr>
        <w:spacing w:after="0" w:line="240" w:lineRule="auto"/>
        <w:ind w:firstLine="567"/>
        <w:jc w:val="both"/>
        <w:rPr>
          <w:rFonts w:ascii="Times New Roman" w:hAnsi="Times New Roman" w:cs="Times New Roman"/>
          <w:bCs/>
          <w:color w:val="000000"/>
          <w:sz w:val="28"/>
          <w:szCs w:val="28"/>
        </w:rPr>
      </w:pPr>
      <w:bookmarkStart w:id="0" w:name="_GoBack"/>
      <w:bookmarkEnd w:id="0"/>
    </w:p>
    <w:p w:rsidR="001852F2" w:rsidRDefault="001852F2" w:rsidP="00A479BA">
      <w:pPr>
        <w:spacing w:after="0" w:line="240" w:lineRule="auto"/>
        <w:ind w:firstLine="567"/>
        <w:jc w:val="both"/>
        <w:rPr>
          <w:rFonts w:ascii="Times New Roman" w:hAnsi="Times New Roman" w:cs="Times New Roman"/>
          <w:bCs/>
          <w:color w:val="000000"/>
          <w:sz w:val="28"/>
          <w:szCs w:val="28"/>
        </w:rPr>
      </w:pPr>
    </w:p>
    <w:p w:rsidR="001852F2" w:rsidRPr="001852F2" w:rsidRDefault="001852F2" w:rsidP="00A479BA">
      <w:pPr>
        <w:spacing w:after="0" w:line="240" w:lineRule="auto"/>
        <w:ind w:firstLine="567"/>
        <w:jc w:val="both"/>
        <w:rPr>
          <w:rFonts w:ascii="Times New Roman" w:hAnsi="Times New Roman" w:cs="Times New Roman"/>
          <w:bCs/>
          <w:color w:val="000000"/>
          <w:sz w:val="28"/>
          <w:szCs w:val="28"/>
        </w:rPr>
      </w:pPr>
    </w:p>
    <w:tbl>
      <w:tblPr>
        <w:tblStyle w:val="ae"/>
        <w:tblW w:w="10490" w:type="dxa"/>
        <w:tblInd w:w="-743" w:type="dxa"/>
        <w:tblLayout w:type="fixed"/>
        <w:tblLook w:val="04A0" w:firstRow="1" w:lastRow="0" w:firstColumn="1" w:lastColumn="0" w:noHBand="0" w:noVBand="1"/>
      </w:tblPr>
      <w:tblGrid>
        <w:gridCol w:w="1418"/>
        <w:gridCol w:w="1418"/>
        <w:gridCol w:w="992"/>
        <w:gridCol w:w="1134"/>
        <w:gridCol w:w="992"/>
        <w:gridCol w:w="993"/>
        <w:gridCol w:w="850"/>
        <w:gridCol w:w="851"/>
        <w:gridCol w:w="1842"/>
      </w:tblGrid>
      <w:tr w:rsidR="00A479BA" w:rsidRPr="00A479BA" w:rsidTr="00386C33">
        <w:tc>
          <w:tcPr>
            <w:tcW w:w="1418" w:type="dxa"/>
            <w:vMerge w:val="restart"/>
          </w:tcPr>
          <w:p w:rsidR="00A479BA" w:rsidRPr="001852F2" w:rsidRDefault="00A479BA" w:rsidP="00A479BA">
            <w:pPr>
              <w:spacing w:after="0" w:line="240" w:lineRule="auto"/>
              <w:jc w:val="both"/>
              <w:rPr>
                <w:rFonts w:cs="Times New Roman"/>
                <w:bCs/>
                <w:color w:val="000000"/>
                <w:sz w:val="24"/>
                <w:szCs w:val="24"/>
                <w:lang w:val="uk-UA"/>
              </w:rPr>
            </w:pPr>
            <w:r w:rsidRPr="001852F2">
              <w:rPr>
                <w:rFonts w:cs="Times New Roman"/>
                <w:b/>
                <w:color w:val="000000"/>
                <w:sz w:val="24"/>
                <w:szCs w:val="24"/>
                <w:lang w:val="uk-UA"/>
              </w:rPr>
              <w:t>Назва</w:t>
            </w:r>
          </w:p>
        </w:tc>
        <w:tc>
          <w:tcPr>
            <w:tcW w:w="1418" w:type="dxa"/>
            <w:vMerge w:val="restart"/>
          </w:tcPr>
          <w:p w:rsidR="00A479BA" w:rsidRPr="001852F2" w:rsidRDefault="00A479BA" w:rsidP="00A479BA">
            <w:pPr>
              <w:spacing w:after="0" w:line="240" w:lineRule="auto"/>
              <w:ind w:firstLine="567"/>
              <w:jc w:val="both"/>
              <w:rPr>
                <w:rFonts w:cs="Times New Roman"/>
                <w:bCs/>
                <w:color w:val="000000"/>
                <w:sz w:val="24"/>
                <w:szCs w:val="24"/>
                <w:lang w:val="uk-UA"/>
              </w:rPr>
            </w:pPr>
          </w:p>
        </w:tc>
        <w:tc>
          <w:tcPr>
            <w:tcW w:w="3118" w:type="dxa"/>
            <w:gridSpan w:val="3"/>
          </w:tcPr>
          <w:p w:rsidR="00A479BA" w:rsidRPr="001852F2" w:rsidRDefault="00A479BA" w:rsidP="00A479BA">
            <w:pPr>
              <w:spacing w:after="0" w:line="240" w:lineRule="auto"/>
              <w:jc w:val="both"/>
              <w:rPr>
                <w:rFonts w:cs="Times New Roman"/>
                <w:bCs/>
                <w:color w:val="000000"/>
                <w:sz w:val="24"/>
                <w:szCs w:val="24"/>
                <w:lang w:val="uk-UA"/>
              </w:rPr>
            </w:pPr>
            <w:r w:rsidRPr="001852F2">
              <w:rPr>
                <w:rFonts w:cs="Times New Roman"/>
                <w:b/>
                <w:color w:val="000000"/>
                <w:sz w:val="24"/>
                <w:szCs w:val="24"/>
                <w:lang w:val="uk-UA"/>
              </w:rPr>
              <w:t>Сума витрат на відповідний рік, грн.</w:t>
            </w:r>
          </w:p>
        </w:tc>
        <w:tc>
          <w:tcPr>
            <w:tcW w:w="2694" w:type="dxa"/>
            <w:gridSpan w:val="3"/>
          </w:tcPr>
          <w:p w:rsidR="00A479BA" w:rsidRPr="001852F2" w:rsidRDefault="00A479BA" w:rsidP="00A479BA">
            <w:pPr>
              <w:spacing w:after="0" w:line="240" w:lineRule="auto"/>
              <w:jc w:val="both"/>
              <w:rPr>
                <w:rFonts w:cs="Times New Roman"/>
                <w:bCs/>
                <w:color w:val="000000"/>
                <w:sz w:val="24"/>
                <w:szCs w:val="24"/>
                <w:lang w:val="uk-UA"/>
              </w:rPr>
            </w:pPr>
            <w:r w:rsidRPr="001852F2">
              <w:rPr>
                <w:rFonts w:cs="Times New Roman"/>
                <w:b/>
                <w:color w:val="000000"/>
                <w:sz w:val="24"/>
                <w:szCs w:val="24"/>
                <w:lang w:val="uk-UA"/>
              </w:rPr>
              <w:t>Витрати на 1 особу на рік, грн.</w:t>
            </w:r>
          </w:p>
        </w:tc>
        <w:tc>
          <w:tcPr>
            <w:tcW w:w="1842" w:type="dxa"/>
            <w:vMerge w:val="restart"/>
          </w:tcPr>
          <w:p w:rsidR="00A479BA" w:rsidRPr="001852F2" w:rsidRDefault="00A479BA" w:rsidP="00A479BA">
            <w:pPr>
              <w:spacing w:after="0" w:line="240" w:lineRule="auto"/>
              <w:jc w:val="both"/>
              <w:rPr>
                <w:rFonts w:cs="Times New Roman"/>
                <w:bCs/>
                <w:color w:val="000000"/>
                <w:sz w:val="24"/>
                <w:szCs w:val="24"/>
                <w:lang w:val="uk-UA"/>
              </w:rPr>
            </w:pPr>
            <w:r w:rsidRPr="001852F2">
              <w:rPr>
                <w:rFonts w:cs="Times New Roman"/>
                <w:b/>
                <w:color w:val="000000"/>
                <w:sz w:val="24"/>
                <w:szCs w:val="24"/>
                <w:lang w:val="uk-UA"/>
              </w:rPr>
              <w:t>Нормативний акт</w:t>
            </w:r>
          </w:p>
        </w:tc>
      </w:tr>
      <w:tr w:rsidR="00386C33" w:rsidRPr="00A479BA" w:rsidTr="00386C33">
        <w:tc>
          <w:tcPr>
            <w:tcW w:w="1418" w:type="dxa"/>
            <w:vMerge/>
          </w:tcPr>
          <w:p w:rsidR="00A479BA" w:rsidRPr="001852F2" w:rsidRDefault="00A479BA" w:rsidP="00A479BA">
            <w:pPr>
              <w:spacing w:after="0" w:line="240" w:lineRule="auto"/>
              <w:ind w:firstLine="567"/>
              <w:jc w:val="both"/>
              <w:rPr>
                <w:rFonts w:cs="Times New Roman"/>
                <w:bCs/>
                <w:color w:val="000000"/>
                <w:sz w:val="24"/>
                <w:szCs w:val="24"/>
                <w:lang w:val="uk-UA"/>
              </w:rPr>
            </w:pPr>
          </w:p>
        </w:tc>
        <w:tc>
          <w:tcPr>
            <w:tcW w:w="1418" w:type="dxa"/>
            <w:vMerge/>
          </w:tcPr>
          <w:p w:rsidR="00A479BA" w:rsidRPr="001852F2" w:rsidRDefault="00A479BA" w:rsidP="00A479BA">
            <w:pPr>
              <w:spacing w:after="0" w:line="240" w:lineRule="auto"/>
              <w:ind w:firstLine="567"/>
              <w:jc w:val="both"/>
              <w:rPr>
                <w:rFonts w:cs="Times New Roman"/>
                <w:bCs/>
                <w:color w:val="000000"/>
                <w:sz w:val="24"/>
                <w:szCs w:val="24"/>
                <w:lang w:val="uk-UA"/>
              </w:rPr>
            </w:pPr>
          </w:p>
        </w:tc>
        <w:tc>
          <w:tcPr>
            <w:tcW w:w="992" w:type="dxa"/>
          </w:tcPr>
          <w:p w:rsidR="00A479BA" w:rsidRPr="001852F2" w:rsidRDefault="00A479BA" w:rsidP="001852F2">
            <w:pPr>
              <w:spacing w:after="0" w:line="240" w:lineRule="auto"/>
              <w:jc w:val="both"/>
              <w:rPr>
                <w:rFonts w:cs="Times New Roman"/>
                <w:bCs/>
                <w:color w:val="000000"/>
                <w:sz w:val="24"/>
                <w:szCs w:val="24"/>
                <w:lang w:val="uk-UA"/>
              </w:rPr>
            </w:pPr>
            <w:r w:rsidRPr="001852F2">
              <w:rPr>
                <w:rFonts w:cs="Times New Roman"/>
                <w:bCs/>
                <w:color w:val="000000"/>
                <w:sz w:val="24"/>
                <w:szCs w:val="24"/>
                <w:lang w:val="uk-UA"/>
              </w:rPr>
              <w:t>2018</w:t>
            </w:r>
          </w:p>
        </w:tc>
        <w:tc>
          <w:tcPr>
            <w:tcW w:w="1134" w:type="dxa"/>
          </w:tcPr>
          <w:p w:rsidR="00A479BA" w:rsidRPr="001852F2" w:rsidRDefault="00A479BA" w:rsidP="001852F2">
            <w:pPr>
              <w:spacing w:after="0" w:line="240" w:lineRule="auto"/>
              <w:jc w:val="both"/>
              <w:rPr>
                <w:rFonts w:cs="Times New Roman"/>
                <w:bCs/>
                <w:color w:val="000000"/>
                <w:sz w:val="24"/>
                <w:szCs w:val="24"/>
                <w:lang w:val="uk-UA"/>
              </w:rPr>
            </w:pPr>
            <w:r w:rsidRPr="001852F2">
              <w:rPr>
                <w:rFonts w:cs="Times New Roman"/>
                <w:bCs/>
                <w:color w:val="000000"/>
                <w:sz w:val="24"/>
                <w:szCs w:val="24"/>
                <w:lang w:val="uk-UA"/>
              </w:rPr>
              <w:t>2019</w:t>
            </w:r>
          </w:p>
        </w:tc>
        <w:tc>
          <w:tcPr>
            <w:tcW w:w="992" w:type="dxa"/>
          </w:tcPr>
          <w:p w:rsidR="00A479BA" w:rsidRPr="001852F2" w:rsidRDefault="00A479BA" w:rsidP="001852F2">
            <w:pPr>
              <w:spacing w:after="0" w:line="240" w:lineRule="auto"/>
              <w:jc w:val="both"/>
              <w:rPr>
                <w:rFonts w:cs="Times New Roman"/>
                <w:bCs/>
                <w:color w:val="000000"/>
                <w:sz w:val="24"/>
                <w:szCs w:val="24"/>
                <w:lang w:val="uk-UA"/>
              </w:rPr>
            </w:pPr>
            <w:r w:rsidRPr="001852F2">
              <w:rPr>
                <w:rFonts w:cs="Times New Roman"/>
                <w:bCs/>
                <w:color w:val="000000"/>
                <w:sz w:val="24"/>
                <w:szCs w:val="24"/>
                <w:lang w:val="uk-UA"/>
              </w:rPr>
              <w:t>2020</w:t>
            </w:r>
          </w:p>
        </w:tc>
        <w:tc>
          <w:tcPr>
            <w:tcW w:w="993" w:type="dxa"/>
          </w:tcPr>
          <w:p w:rsidR="00A479BA" w:rsidRPr="001852F2" w:rsidRDefault="00A479BA" w:rsidP="001852F2">
            <w:pPr>
              <w:spacing w:after="0" w:line="240" w:lineRule="auto"/>
              <w:jc w:val="both"/>
              <w:rPr>
                <w:rFonts w:cs="Times New Roman"/>
                <w:bCs/>
                <w:color w:val="000000"/>
                <w:sz w:val="24"/>
                <w:szCs w:val="24"/>
                <w:lang w:val="uk-UA"/>
              </w:rPr>
            </w:pPr>
            <w:r w:rsidRPr="001852F2">
              <w:rPr>
                <w:rFonts w:cs="Times New Roman"/>
                <w:bCs/>
                <w:color w:val="000000"/>
                <w:sz w:val="24"/>
                <w:szCs w:val="24"/>
                <w:lang w:val="uk-UA"/>
              </w:rPr>
              <w:t>2018</w:t>
            </w:r>
          </w:p>
        </w:tc>
        <w:tc>
          <w:tcPr>
            <w:tcW w:w="850" w:type="dxa"/>
          </w:tcPr>
          <w:p w:rsidR="00A479BA" w:rsidRPr="001852F2" w:rsidRDefault="00A479BA" w:rsidP="001852F2">
            <w:pPr>
              <w:spacing w:after="0" w:line="240" w:lineRule="auto"/>
              <w:jc w:val="both"/>
              <w:rPr>
                <w:rFonts w:cs="Times New Roman"/>
                <w:bCs/>
                <w:color w:val="000000"/>
                <w:sz w:val="24"/>
                <w:szCs w:val="24"/>
                <w:lang w:val="uk-UA"/>
              </w:rPr>
            </w:pPr>
            <w:r w:rsidRPr="001852F2">
              <w:rPr>
                <w:rFonts w:cs="Times New Roman"/>
                <w:bCs/>
                <w:color w:val="000000"/>
                <w:sz w:val="24"/>
                <w:szCs w:val="24"/>
                <w:lang w:val="uk-UA"/>
              </w:rPr>
              <w:t>2019</w:t>
            </w:r>
          </w:p>
        </w:tc>
        <w:tc>
          <w:tcPr>
            <w:tcW w:w="851" w:type="dxa"/>
          </w:tcPr>
          <w:p w:rsidR="00A479BA" w:rsidRPr="001852F2" w:rsidRDefault="00A479BA" w:rsidP="001852F2">
            <w:pPr>
              <w:spacing w:after="0" w:line="240" w:lineRule="auto"/>
              <w:jc w:val="both"/>
              <w:rPr>
                <w:rFonts w:cs="Times New Roman"/>
                <w:bCs/>
                <w:color w:val="000000"/>
                <w:sz w:val="24"/>
                <w:szCs w:val="24"/>
                <w:lang w:val="uk-UA"/>
              </w:rPr>
            </w:pPr>
            <w:r w:rsidRPr="001852F2">
              <w:rPr>
                <w:rFonts w:cs="Times New Roman"/>
                <w:bCs/>
                <w:color w:val="000000"/>
                <w:sz w:val="24"/>
                <w:szCs w:val="24"/>
                <w:lang w:val="uk-UA"/>
              </w:rPr>
              <w:t>2020</w:t>
            </w:r>
          </w:p>
        </w:tc>
        <w:tc>
          <w:tcPr>
            <w:tcW w:w="1842" w:type="dxa"/>
            <w:vMerge/>
          </w:tcPr>
          <w:p w:rsidR="00A479BA" w:rsidRPr="001852F2" w:rsidRDefault="00A479BA" w:rsidP="00A479BA">
            <w:pPr>
              <w:spacing w:after="0" w:line="240" w:lineRule="auto"/>
              <w:ind w:firstLine="567"/>
              <w:jc w:val="both"/>
              <w:rPr>
                <w:rFonts w:cs="Times New Roman"/>
                <w:bCs/>
                <w:color w:val="000000"/>
                <w:sz w:val="24"/>
                <w:szCs w:val="24"/>
                <w:lang w:val="uk-UA"/>
              </w:rPr>
            </w:pPr>
          </w:p>
        </w:tc>
      </w:tr>
      <w:tr w:rsidR="00386C33" w:rsidRPr="001852F2" w:rsidTr="00386C33">
        <w:tc>
          <w:tcPr>
            <w:tcW w:w="1418" w:type="dxa"/>
          </w:tcPr>
          <w:p w:rsidR="00A479BA" w:rsidRPr="001852F2" w:rsidRDefault="00A479BA" w:rsidP="00A479BA">
            <w:pPr>
              <w:spacing w:after="0" w:line="240" w:lineRule="auto"/>
              <w:jc w:val="both"/>
              <w:rPr>
                <w:rFonts w:cs="Times New Roman"/>
                <w:bCs/>
                <w:color w:val="000000"/>
                <w:sz w:val="24"/>
                <w:szCs w:val="24"/>
                <w:lang w:val="uk-UA"/>
              </w:rPr>
            </w:pPr>
            <w:r w:rsidRPr="001852F2">
              <w:rPr>
                <w:rFonts w:cs="Times New Roman"/>
                <w:color w:val="000000"/>
                <w:sz w:val="24"/>
                <w:szCs w:val="24"/>
                <w:lang w:val="uk-UA"/>
              </w:rPr>
              <w:t>Державна соціальна допомога особам,що є політичними в’язнями</w:t>
            </w:r>
          </w:p>
        </w:tc>
        <w:tc>
          <w:tcPr>
            <w:tcW w:w="1418" w:type="dxa"/>
            <w:vAlign w:val="center"/>
          </w:tcPr>
          <w:p w:rsidR="00A479BA" w:rsidRPr="001852F2" w:rsidRDefault="00A479BA" w:rsidP="00386C33">
            <w:pPr>
              <w:spacing w:after="0" w:line="240" w:lineRule="auto"/>
              <w:jc w:val="both"/>
              <w:rPr>
                <w:rFonts w:cs="Times New Roman"/>
                <w:bCs/>
                <w:color w:val="000000"/>
                <w:sz w:val="24"/>
                <w:szCs w:val="24"/>
                <w:lang w:val="uk-UA"/>
              </w:rPr>
            </w:pPr>
            <w:r w:rsidRPr="001852F2">
              <w:rPr>
                <w:rFonts w:cs="Times New Roman"/>
                <w:color w:val="000000"/>
                <w:sz w:val="24"/>
                <w:szCs w:val="24"/>
                <w:lang w:val="uk-UA"/>
              </w:rPr>
              <w:t xml:space="preserve">2 *МЗП на </w:t>
            </w:r>
            <w:proofErr w:type="spellStart"/>
            <w:r w:rsidRPr="001852F2">
              <w:rPr>
                <w:rFonts w:cs="Times New Roman"/>
                <w:color w:val="000000"/>
                <w:sz w:val="24"/>
                <w:szCs w:val="24"/>
                <w:lang w:val="uk-UA"/>
              </w:rPr>
              <w:t>відпов</w:t>
            </w:r>
            <w:proofErr w:type="spellEnd"/>
            <w:r w:rsidRPr="001852F2">
              <w:rPr>
                <w:rFonts w:cs="Times New Roman"/>
                <w:color w:val="000000"/>
                <w:sz w:val="24"/>
                <w:szCs w:val="24"/>
                <w:lang w:val="uk-UA"/>
              </w:rPr>
              <w:t>.</w:t>
            </w:r>
            <w:r w:rsidR="00386C33" w:rsidRPr="001852F2">
              <w:rPr>
                <w:rFonts w:cs="Times New Roman"/>
                <w:color w:val="000000"/>
                <w:sz w:val="24"/>
                <w:szCs w:val="24"/>
                <w:lang w:val="uk-UA"/>
              </w:rPr>
              <w:t xml:space="preserve"> </w:t>
            </w:r>
            <w:r w:rsidRPr="001852F2">
              <w:rPr>
                <w:rFonts w:cs="Times New Roman"/>
                <w:color w:val="000000"/>
                <w:sz w:val="24"/>
                <w:szCs w:val="24"/>
                <w:lang w:val="uk-UA"/>
              </w:rPr>
              <w:t>рік *12 міс. *50ос.</w:t>
            </w:r>
          </w:p>
        </w:tc>
        <w:tc>
          <w:tcPr>
            <w:tcW w:w="992" w:type="dxa"/>
            <w:vAlign w:val="center"/>
          </w:tcPr>
          <w:p w:rsidR="00A479BA" w:rsidRPr="001852F2" w:rsidRDefault="00A479BA" w:rsidP="00386C33">
            <w:pPr>
              <w:spacing w:after="0" w:line="240" w:lineRule="auto"/>
              <w:jc w:val="both"/>
              <w:rPr>
                <w:rFonts w:cs="Times New Roman"/>
                <w:bCs/>
                <w:color w:val="000000"/>
                <w:sz w:val="24"/>
                <w:szCs w:val="24"/>
                <w:lang w:val="uk-UA"/>
              </w:rPr>
            </w:pPr>
            <w:r w:rsidRPr="001852F2">
              <w:rPr>
                <w:rFonts w:cs="Times New Roman"/>
                <w:color w:val="000000"/>
                <w:sz w:val="24"/>
                <w:szCs w:val="24"/>
                <w:lang w:val="uk-UA"/>
              </w:rPr>
              <w:t>4 467 600,00</w:t>
            </w:r>
          </w:p>
        </w:tc>
        <w:tc>
          <w:tcPr>
            <w:tcW w:w="1134" w:type="dxa"/>
            <w:vAlign w:val="center"/>
          </w:tcPr>
          <w:p w:rsidR="00A479BA" w:rsidRPr="001852F2" w:rsidRDefault="00A479BA" w:rsidP="00386C33">
            <w:pPr>
              <w:spacing w:after="0" w:line="240" w:lineRule="auto"/>
              <w:jc w:val="both"/>
              <w:rPr>
                <w:rFonts w:cs="Times New Roman"/>
                <w:bCs/>
                <w:color w:val="000000"/>
                <w:sz w:val="24"/>
                <w:szCs w:val="24"/>
                <w:lang w:val="uk-UA"/>
              </w:rPr>
            </w:pPr>
            <w:r w:rsidRPr="001852F2">
              <w:rPr>
                <w:rFonts w:cs="Times New Roman"/>
                <w:bCs/>
                <w:color w:val="000000"/>
                <w:sz w:val="24"/>
                <w:szCs w:val="24"/>
                <w:lang w:val="uk-UA"/>
              </w:rPr>
              <w:t>5 007 600,00</w:t>
            </w:r>
          </w:p>
        </w:tc>
        <w:tc>
          <w:tcPr>
            <w:tcW w:w="992" w:type="dxa"/>
            <w:vAlign w:val="center"/>
          </w:tcPr>
          <w:p w:rsidR="00A479BA" w:rsidRPr="001852F2" w:rsidRDefault="00A479BA" w:rsidP="00386C33">
            <w:pPr>
              <w:spacing w:after="0" w:line="240" w:lineRule="auto"/>
              <w:jc w:val="both"/>
              <w:rPr>
                <w:rFonts w:cs="Times New Roman"/>
                <w:bCs/>
                <w:color w:val="000000"/>
                <w:sz w:val="24"/>
                <w:szCs w:val="24"/>
                <w:lang w:val="uk-UA"/>
              </w:rPr>
            </w:pPr>
            <w:r w:rsidRPr="001852F2">
              <w:rPr>
                <w:rFonts w:cs="Times New Roman"/>
                <w:bCs/>
                <w:color w:val="000000"/>
                <w:sz w:val="24"/>
                <w:szCs w:val="24"/>
                <w:lang w:val="uk-UA"/>
              </w:rPr>
              <w:t>5 310 000,00</w:t>
            </w:r>
          </w:p>
        </w:tc>
        <w:tc>
          <w:tcPr>
            <w:tcW w:w="993" w:type="dxa"/>
            <w:vAlign w:val="center"/>
          </w:tcPr>
          <w:p w:rsidR="00A479BA" w:rsidRPr="001852F2" w:rsidRDefault="00A479BA" w:rsidP="00386C33">
            <w:pPr>
              <w:spacing w:after="0" w:line="240" w:lineRule="auto"/>
              <w:jc w:val="both"/>
              <w:rPr>
                <w:rFonts w:cs="Times New Roman"/>
                <w:bCs/>
                <w:color w:val="000000"/>
                <w:sz w:val="24"/>
                <w:szCs w:val="24"/>
                <w:lang w:val="uk-UA"/>
              </w:rPr>
            </w:pPr>
            <w:r w:rsidRPr="001852F2">
              <w:rPr>
                <w:rFonts w:cs="Times New Roman"/>
                <w:color w:val="000000"/>
                <w:sz w:val="24"/>
                <w:szCs w:val="24"/>
                <w:lang w:val="uk-UA"/>
              </w:rPr>
              <w:t>89 352</w:t>
            </w:r>
          </w:p>
        </w:tc>
        <w:tc>
          <w:tcPr>
            <w:tcW w:w="850" w:type="dxa"/>
            <w:vAlign w:val="center"/>
          </w:tcPr>
          <w:p w:rsidR="00A479BA" w:rsidRPr="001852F2" w:rsidRDefault="00A479BA" w:rsidP="00386C33">
            <w:pPr>
              <w:spacing w:after="0" w:line="240" w:lineRule="auto"/>
              <w:jc w:val="both"/>
              <w:rPr>
                <w:rFonts w:cs="Times New Roman"/>
                <w:bCs/>
                <w:color w:val="000000"/>
                <w:sz w:val="24"/>
                <w:szCs w:val="24"/>
                <w:lang w:val="uk-UA"/>
              </w:rPr>
            </w:pPr>
            <w:r w:rsidRPr="001852F2">
              <w:rPr>
                <w:rFonts w:cs="Times New Roman"/>
                <w:bCs/>
                <w:color w:val="000000"/>
                <w:sz w:val="24"/>
                <w:szCs w:val="24"/>
                <w:lang w:val="uk-UA"/>
              </w:rPr>
              <w:t>100152</w:t>
            </w:r>
          </w:p>
        </w:tc>
        <w:tc>
          <w:tcPr>
            <w:tcW w:w="851" w:type="dxa"/>
            <w:vAlign w:val="center"/>
          </w:tcPr>
          <w:p w:rsidR="00A479BA" w:rsidRPr="001852F2" w:rsidRDefault="00A479BA" w:rsidP="00386C33">
            <w:pPr>
              <w:spacing w:after="0" w:line="240" w:lineRule="auto"/>
              <w:jc w:val="both"/>
              <w:rPr>
                <w:rFonts w:cs="Times New Roman"/>
                <w:bCs/>
                <w:color w:val="000000"/>
                <w:sz w:val="24"/>
                <w:szCs w:val="24"/>
                <w:lang w:val="uk-UA"/>
              </w:rPr>
            </w:pPr>
            <w:r w:rsidRPr="001852F2">
              <w:rPr>
                <w:rFonts w:cs="Times New Roman"/>
                <w:bCs/>
                <w:color w:val="000000"/>
                <w:sz w:val="24"/>
                <w:szCs w:val="24"/>
                <w:lang w:val="uk-UA"/>
              </w:rPr>
              <w:t>106200</w:t>
            </w:r>
          </w:p>
        </w:tc>
        <w:tc>
          <w:tcPr>
            <w:tcW w:w="1842" w:type="dxa"/>
            <w:vAlign w:val="center"/>
          </w:tcPr>
          <w:p w:rsidR="00A479BA" w:rsidRPr="001852F2" w:rsidRDefault="00A479BA" w:rsidP="00A479BA">
            <w:pPr>
              <w:spacing w:after="0" w:line="240" w:lineRule="auto"/>
              <w:jc w:val="both"/>
              <w:rPr>
                <w:rFonts w:cs="Times New Roman"/>
                <w:color w:val="000000"/>
                <w:sz w:val="24"/>
                <w:szCs w:val="24"/>
                <w:lang w:val="uk-UA"/>
              </w:rPr>
            </w:pPr>
            <w:r w:rsidRPr="001852F2">
              <w:rPr>
                <w:rFonts w:cs="Times New Roman"/>
                <w:color w:val="000000"/>
                <w:sz w:val="24"/>
                <w:szCs w:val="24"/>
                <w:lang w:val="uk-UA"/>
              </w:rPr>
              <w:t>ЗУ «Про Державний бюджет» на відповідний період</w:t>
            </w:r>
          </w:p>
          <w:p w:rsidR="00A479BA" w:rsidRPr="001852F2" w:rsidRDefault="00A479BA" w:rsidP="00A479BA">
            <w:pPr>
              <w:spacing w:after="0" w:line="240" w:lineRule="auto"/>
              <w:jc w:val="both"/>
              <w:rPr>
                <w:rFonts w:cs="Times New Roman"/>
                <w:bCs/>
                <w:color w:val="000000"/>
                <w:sz w:val="24"/>
                <w:szCs w:val="24"/>
                <w:lang w:val="uk-UA"/>
              </w:rPr>
            </w:pPr>
            <w:r w:rsidRPr="001852F2">
              <w:rPr>
                <w:rFonts w:cs="Times New Roman"/>
                <w:color w:val="000000"/>
                <w:sz w:val="24"/>
                <w:szCs w:val="24"/>
                <w:lang w:val="uk-UA"/>
              </w:rPr>
              <w:t>Проект Постанови «Про основні напрямки бюджетної політики на 2018-2020 рр.»</w:t>
            </w:r>
          </w:p>
        </w:tc>
      </w:tr>
      <w:tr w:rsidR="00386C33" w:rsidRPr="00A479BA" w:rsidTr="00386C33">
        <w:tc>
          <w:tcPr>
            <w:tcW w:w="1418" w:type="dxa"/>
          </w:tcPr>
          <w:p w:rsidR="00A479BA" w:rsidRPr="001852F2" w:rsidRDefault="00A479BA" w:rsidP="00386C33">
            <w:pPr>
              <w:spacing w:after="0" w:line="240" w:lineRule="auto"/>
              <w:jc w:val="both"/>
              <w:rPr>
                <w:rFonts w:cs="Times New Roman"/>
                <w:color w:val="000000"/>
                <w:sz w:val="24"/>
                <w:szCs w:val="24"/>
                <w:lang w:val="uk-UA"/>
              </w:rPr>
            </w:pPr>
            <w:r w:rsidRPr="001852F2">
              <w:rPr>
                <w:rFonts w:cs="Times New Roman"/>
                <w:color w:val="000000"/>
                <w:sz w:val="24"/>
                <w:szCs w:val="24"/>
                <w:lang w:val="uk-UA"/>
              </w:rPr>
              <w:t>Санаторне-курортне лікування 50 осіб на рік</w:t>
            </w:r>
          </w:p>
        </w:tc>
        <w:tc>
          <w:tcPr>
            <w:tcW w:w="1418" w:type="dxa"/>
          </w:tcPr>
          <w:p w:rsidR="00A479BA" w:rsidRPr="001852F2" w:rsidRDefault="00A479BA" w:rsidP="00386C33">
            <w:pPr>
              <w:spacing w:after="0" w:line="240" w:lineRule="auto"/>
              <w:jc w:val="both"/>
              <w:rPr>
                <w:rFonts w:cs="Times New Roman"/>
                <w:color w:val="000000"/>
                <w:sz w:val="24"/>
                <w:szCs w:val="24"/>
                <w:lang w:val="uk-UA"/>
              </w:rPr>
            </w:pPr>
            <w:r w:rsidRPr="001852F2">
              <w:rPr>
                <w:rFonts w:cs="Times New Roman"/>
                <w:color w:val="000000"/>
                <w:sz w:val="24"/>
                <w:szCs w:val="24"/>
                <w:lang w:val="uk-UA"/>
              </w:rPr>
              <w:t xml:space="preserve">18 </w:t>
            </w:r>
            <w:proofErr w:type="spellStart"/>
            <w:r w:rsidRPr="001852F2">
              <w:rPr>
                <w:rFonts w:cs="Times New Roman"/>
                <w:color w:val="000000"/>
                <w:sz w:val="24"/>
                <w:szCs w:val="24"/>
                <w:lang w:val="uk-UA"/>
              </w:rPr>
              <w:t>дн</w:t>
            </w:r>
            <w:proofErr w:type="spellEnd"/>
            <w:r w:rsidRPr="001852F2">
              <w:rPr>
                <w:rFonts w:cs="Times New Roman"/>
                <w:color w:val="000000"/>
                <w:sz w:val="24"/>
                <w:szCs w:val="24"/>
                <w:lang w:val="uk-UA"/>
              </w:rPr>
              <w:t>. (ліжко-день = 350 з ПДВ) *6300 грн. *50 ос.</w:t>
            </w:r>
          </w:p>
        </w:tc>
        <w:tc>
          <w:tcPr>
            <w:tcW w:w="992" w:type="dxa"/>
            <w:vAlign w:val="center"/>
          </w:tcPr>
          <w:p w:rsidR="00A479BA" w:rsidRPr="001852F2" w:rsidRDefault="00A479BA" w:rsidP="00386C33">
            <w:pPr>
              <w:spacing w:after="0" w:line="240" w:lineRule="auto"/>
              <w:jc w:val="both"/>
              <w:rPr>
                <w:rFonts w:cs="Times New Roman"/>
                <w:color w:val="000000"/>
                <w:sz w:val="24"/>
                <w:szCs w:val="24"/>
                <w:lang w:val="uk-UA"/>
              </w:rPr>
            </w:pPr>
            <w:r w:rsidRPr="001852F2">
              <w:rPr>
                <w:rFonts w:cs="Times New Roman"/>
                <w:color w:val="000000"/>
                <w:sz w:val="24"/>
                <w:szCs w:val="24"/>
                <w:lang w:val="uk-UA"/>
              </w:rPr>
              <w:t>5 670 000,00</w:t>
            </w:r>
          </w:p>
        </w:tc>
        <w:tc>
          <w:tcPr>
            <w:tcW w:w="1134" w:type="dxa"/>
            <w:vAlign w:val="center"/>
          </w:tcPr>
          <w:p w:rsidR="00A479BA" w:rsidRPr="001852F2" w:rsidRDefault="00A479BA" w:rsidP="00386C33">
            <w:pPr>
              <w:spacing w:after="0" w:line="240" w:lineRule="auto"/>
              <w:jc w:val="both"/>
              <w:rPr>
                <w:rFonts w:cs="Times New Roman"/>
                <w:bCs/>
                <w:color w:val="000000"/>
                <w:sz w:val="24"/>
                <w:szCs w:val="24"/>
                <w:lang w:val="uk-UA"/>
              </w:rPr>
            </w:pPr>
            <w:r w:rsidRPr="001852F2">
              <w:rPr>
                <w:rFonts w:cs="Times New Roman"/>
                <w:color w:val="000000"/>
                <w:sz w:val="24"/>
                <w:szCs w:val="24"/>
                <w:lang w:val="uk-UA"/>
              </w:rPr>
              <w:t>5 670 000,00</w:t>
            </w:r>
          </w:p>
        </w:tc>
        <w:tc>
          <w:tcPr>
            <w:tcW w:w="992" w:type="dxa"/>
            <w:vAlign w:val="center"/>
          </w:tcPr>
          <w:p w:rsidR="00A479BA" w:rsidRPr="001852F2" w:rsidRDefault="00A479BA" w:rsidP="00386C33">
            <w:pPr>
              <w:spacing w:after="0" w:line="240" w:lineRule="auto"/>
              <w:jc w:val="both"/>
              <w:rPr>
                <w:rFonts w:cs="Times New Roman"/>
                <w:bCs/>
                <w:color w:val="000000"/>
                <w:sz w:val="24"/>
                <w:szCs w:val="24"/>
                <w:lang w:val="uk-UA"/>
              </w:rPr>
            </w:pPr>
            <w:r w:rsidRPr="001852F2">
              <w:rPr>
                <w:rFonts w:cs="Times New Roman"/>
                <w:color w:val="000000"/>
                <w:sz w:val="24"/>
                <w:szCs w:val="24"/>
                <w:lang w:val="uk-UA"/>
              </w:rPr>
              <w:t>5 670 000,00</w:t>
            </w:r>
          </w:p>
        </w:tc>
        <w:tc>
          <w:tcPr>
            <w:tcW w:w="993" w:type="dxa"/>
            <w:vAlign w:val="center"/>
          </w:tcPr>
          <w:p w:rsidR="00A479BA" w:rsidRPr="001852F2" w:rsidRDefault="00A479BA" w:rsidP="00386C33">
            <w:pPr>
              <w:spacing w:after="0" w:line="240" w:lineRule="auto"/>
              <w:jc w:val="both"/>
              <w:rPr>
                <w:rFonts w:cs="Times New Roman"/>
                <w:color w:val="000000"/>
                <w:sz w:val="24"/>
                <w:szCs w:val="24"/>
                <w:lang w:val="uk-UA"/>
              </w:rPr>
            </w:pPr>
            <w:r w:rsidRPr="001852F2">
              <w:rPr>
                <w:rFonts w:cs="Times New Roman"/>
                <w:color w:val="000000"/>
                <w:sz w:val="24"/>
                <w:szCs w:val="24"/>
                <w:lang w:val="uk-UA"/>
              </w:rPr>
              <w:t>113 400</w:t>
            </w:r>
          </w:p>
        </w:tc>
        <w:tc>
          <w:tcPr>
            <w:tcW w:w="850" w:type="dxa"/>
            <w:vAlign w:val="center"/>
          </w:tcPr>
          <w:p w:rsidR="00A479BA" w:rsidRPr="001852F2" w:rsidRDefault="00A479BA" w:rsidP="00386C33">
            <w:pPr>
              <w:spacing w:after="0" w:line="240" w:lineRule="auto"/>
              <w:jc w:val="both"/>
              <w:rPr>
                <w:rFonts w:cs="Times New Roman"/>
                <w:bCs/>
                <w:color w:val="000000"/>
                <w:sz w:val="24"/>
                <w:szCs w:val="24"/>
                <w:lang w:val="uk-UA"/>
              </w:rPr>
            </w:pPr>
            <w:r w:rsidRPr="001852F2">
              <w:rPr>
                <w:rFonts w:cs="Times New Roman"/>
                <w:color w:val="000000"/>
                <w:sz w:val="24"/>
                <w:szCs w:val="24"/>
                <w:lang w:val="uk-UA"/>
              </w:rPr>
              <w:t>113 400</w:t>
            </w:r>
          </w:p>
        </w:tc>
        <w:tc>
          <w:tcPr>
            <w:tcW w:w="851" w:type="dxa"/>
            <w:vAlign w:val="center"/>
          </w:tcPr>
          <w:p w:rsidR="00A479BA" w:rsidRPr="001852F2" w:rsidRDefault="00A479BA" w:rsidP="00386C33">
            <w:pPr>
              <w:spacing w:after="0" w:line="240" w:lineRule="auto"/>
              <w:jc w:val="both"/>
              <w:rPr>
                <w:rFonts w:cs="Times New Roman"/>
                <w:bCs/>
                <w:color w:val="000000"/>
                <w:sz w:val="24"/>
                <w:szCs w:val="24"/>
                <w:lang w:val="uk-UA"/>
              </w:rPr>
            </w:pPr>
            <w:r w:rsidRPr="001852F2">
              <w:rPr>
                <w:rFonts w:cs="Times New Roman"/>
                <w:color w:val="000000"/>
                <w:sz w:val="24"/>
                <w:szCs w:val="24"/>
                <w:lang w:val="uk-UA"/>
              </w:rPr>
              <w:t>113 400</w:t>
            </w:r>
          </w:p>
        </w:tc>
        <w:tc>
          <w:tcPr>
            <w:tcW w:w="1842" w:type="dxa"/>
          </w:tcPr>
          <w:p w:rsidR="00A479BA" w:rsidRPr="001852F2" w:rsidRDefault="00A479BA" w:rsidP="00A479BA">
            <w:pPr>
              <w:spacing w:after="0" w:line="240" w:lineRule="auto"/>
              <w:ind w:firstLine="567"/>
              <w:jc w:val="both"/>
              <w:rPr>
                <w:rFonts w:cs="Times New Roman"/>
                <w:color w:val="000000"/>
                <w:sz w:val="24"/>
                <w:szCs w:val="24"/>
                <w:lang w:val="uk-UA"/>
              </w:rPr>
            </w:pPr>
          </w:p>
        </w:tc>
      </w:tr>
      <w:tr w:rsidR="00386C33" w:rsidRPr="00A479BA" w:rsidTr="00386C33">
        <w:tc>
          <w:tcPr>
            <w:tcW w:w="1418" w:type="dxa"/>
          </w:tcPr>
          <w:p w:rsidR="00A479BA" w:rsidRPr="001852F2" w:rsidRDefault="00A479BA" w:rsidP="00386C33">
            <w:pPr>
              <w:spacing w:after="0" w:line="240" w:lineRule="auto"/>
              <w:jc w:val="both"/>
              <w:rPr>
                <w:rFonts w:cs="Times New Roman"/>
                <w:color w:val="000000"/>
                <w:sz w:val="24"/>
                <w:szCs w:val="24"/>
                <w:lang w:val="uk-UA"/>
              </w:rPr>
            </w:pPr>
            <w:r w:rsidRPr="001852F2">
              <w:rPr>
                <w:rFonts w:cs="Times New Roman"/>
                <w:color w:val="000000"/>
                <w:sz w:val="24"/>
                <w:szCs w:val="24"/>
                <w:lang w:val="uk-UA"/>
              </w:rPr>
              <w:t>Компенсація витрат на правову допомогу 50 осіб на рік</w:t>
            </w:r>
          </w:p>
        </w:tc>
        <w:tc>
          <w:tcPr>
            <w:tcW w:w="1418" w:type="dxa"/>
            <w:vAlign w:val="center"/>
          </w:tcPr>
          <w:p w:rsidR="00A479BA" w:rsidRPr="001852F2" w:rsidRDefault="00A479BA" w:rsidP="00386C33">
            <w:pPr>
              <w:spacing w:after="0" w:line="240" w:lineRule="auto"/>
              <w:jc w:val="both"/>
              <w:rPr>
                <w:rFonts w:cs="Times New Roman"/>
                <w:color w:val="000000"/>
                <w:sz w:val="24"/>
                <w:szCs w:val="24"/>
                <w:lang w:val="uk-UA"/>
              </w:rPr>
            </w:pPr>
            <w:r w:rsidRPr="001852F2">
              <w:rPr>
                <w:rFonts w:cs="Times New Roman"/>
                <w:color w:val="000000"/>
                <w:sz w:val="24"/>
                <w:szCs w:val="24"/>
                <w:lang w:val="uk-UA"/>
              </w:rPr>
              <w:t>50 ос. *БВПД</w:t>
            </w:r>
          </w:p>
        </w:tc>
        <w:tc>
          <w:tcPr>
            <w:tcW w:w="992" w:type="dxa"/>
            <w:vAlign w:val="center"/>
          </w:tcPr>
          <w:p w:rsidR="00A479BA" w:rsidRPr="001852F2" w:rsidRDefault="00A479BA" w:rsidP="00386C33">
            <w:pPr>
              <w:spacing w:after="0" w:line="240" w:lineRule="auto"/>
              <w:jc w:val="both"/>
              <w:rPr>
                <w:rFonts w:cs="Times New Roman"/>
                <w:color w:val="000000"/>
                <w:sz w:val="24"/>
                <w:szCs w:val="24"/>
                <w:lang w:val="uk-UA"/>
              </w:rPr>
            </w:pPr>
            <w:r w:rsidRPr="001852F2">
              <w:rPr>
                <w:rFonts w:cs="Times New Roman"/>
                <w:color w:val="000000"/>
                <w:sz w:val="24"/>
                <w:szCs w:val="24"/>
                <w:lang w:val="uk-UA"/>
              </w:rPr>
              <w:t>1900600,00</w:t>
            </w:r>
          </w:p>
        </w:tc>
        <w:tc>
          <w:tcPr>
            <w:tcW w:w="1134" w:type="dxa"/>
            <w:vAlign w:val="center"/>
          </w:tcPr>
          <w:p w:rsidR="00A479BA" w:rsidRPr="001852F2" w:rsidRDefault="00A479BA" w:rsidP="00386C33">
            <w:pPr>
              <w:spacing w:after="0" w:line="240" w:lineRule="auto"/>
              <w:jc w:val="both"/>
              <w:rPr>
                <w:rFonts w:cs="Times New Roman"/>
                <w:color w:val="000000"/>
                <w:sz w:val="24"/>
                <w:szCs w:val="24"/>
                <w:lang w:val="uk-UA"/>
              </w:rPr>
            </w:pPr>
            <w:r w:rsidRPr="001852F2">
              <w:rPr>
                <w:rFonts w:cs="Times New Roman"/>
                <w:color w:val="000000"/>
                <w:sz w:val="24"/>
                <w:szCs w:val="24"/>
                <w:lang w:val="uk-UA"/>
              </w:rPr>
              <w:t>1900600,00</w:t>
            </w:r>
          </w:p>
        </w:tc>
        <w:tc>
          <w:tcPr>
            <w:tcW w:w="992" w:type="dxa"/>
            <w:vAlign w:val="center"/>
          </w:tcPr>
          <w:p w:rsidR="00A479BA" w:rsidRPr="001852F2" w:rsidRDefault="00A479BA" w:rsidP="00386C33">
            <w:pPr>
              <w:spacing w:after="0" w:line="240" w:lineRule="auto"/>
              <w:jc w:val="both"/>
              <w:rPr>
                <w:rFonts w:cs="Times New Roman"/>
                <w:color w:val="000000"/>
                <w:sz w:val="24"/>
                <w:szCs w:val="24"/>
                <w:lang w:val="uk-UA"/>
              </w:rPr>
            </w:pPr>
            <w:r w:rsidRPr="001852F2">
              <w:rPr>
                <w:rFonts w:cs="Times New Roman"/>
                <w:color w:val="000000"/>
                <w:sz w:val="24"/>
                <w:szCs w:val="24"/>
                <w:lang w:val="uk-UA"/>
              </w:rPr>
              <w:t>1900600,00</w:t>
            </w:r>
          </w:p>
        </w:tc>
        <w:tc>
          <w:tcPr>
            <w:tcW w:w="993" w:type="dxa"/>
            <w:vAlign w:val="center"/>
          </w:tcPr>
          <w:p w:rsidR="00A479BA" w:rsidRPr="001852F2" w:rsidRDefault="00A479BA" w:rsidP="00386C33">
            <w:pPr>
              <w:spacing w:after="0" w:line="240" w:lineRule="auto"/>
              <w:jc w:val="both"/>
              <w:rPr>
                <w:rFonts w:cs="Times New Roman"/>
                <w:color w:val="000000"/>
                <w:sz w:val="24"/>
                <w:szCs w:val="24"/>
                <w:lang w:val="uk-UA"/>
              </w:rPr>
            </w:pPr>
            <w:r w:rsidRPr="001852F2">
              <w:rPr>
                <w:rFonts w:cs="Times New Roman"/>
                <w:color w:val="000000"/>
                <w:sz w:val="24"/>
                <w:szCs w:val="24"/>
                <w:lang w:val="uk-UA"/>
              </w:rPr>
              <w:t>38012</w:t>
            </w:r>
          </w:p>
        </w:tc>
        <w:tc>
          <w:tcPr>
            <w:tcW w:w="850" w:type="dxa"/>
            <w:vAlign w:val="center"/>
          </w:tcPr>
          <w:p w:rsidR="00A479BA" w:rsidRPr="001852F2" w:rsidRDefault="00A479BA" w:rsidP="00386C33">
            <w:pPr>
              <w:spacing w:after="0" w:line="240" w:lineRule="auto"/>
              <w:jc w:val="both"/>
              <w:rPr>
                <w:rFonts w:cs="Times New Roman"/>
                <w:bCs/>
                <w:color w:val="000000"/>
                <w:sz w:val="24"/>
                <w:szCs w:val="24"/>
                <w:lang w:val="uk-UA"/>
              </w:rPr>
            </w:pPr>
            <w:r w:rsidRPr="001852F2">
              <w:rPr>
                <w:rFonts w:cs="Times New Roman"/>
                <w:bCs/>
                <w:color w:val="000000"/>
                <w:sz w:val="24"/>
                <w:szCs w:val="24"/>
                <w:lang w:val="uk-UA"/>
              </w:rPr>
              <w:t>38012</w:t>
            </w:r>
          </w:p>
        </w:tc>
        <w:tc>
          <w:tcPr>
            <w:tcW w:w="851" w:type="dxa"/>
            <w:vAlign w:val="center"/>
          </w:tcPr>
          <w:p w:rsidR="00A479BA" w:rsidRPr="001852F2" w:rsidRDefault="00A479BA" w:rsidP="00386C33">
            <w:pPr>
              <w:spacing w:after="0" w:line="240" w:lineRule="auto"/>
              <w:jc w:val="both"/>
              <w:rPr>
                <w:rFonts w:cs="Times New Roman"/>
                <w:bCs/>
                <w:color w:val="000000"/>
                <w:sz w:val="24"/>
                <w:szCs w:val="24"/>
                <w:lang w:val="uk-UA"/>
              </w:rPr>
            </w:pPr>
            <w:r w:rsidRPr="001852F2">
              <w:rPr>
                <w:rFonts w:cs="Times New Roman"/>
                <w:bCs/>
                <w:color w:val="000000"/>
                <w:sz w:val="24"/>
                <w:szCs w:val="24"/>
                <w:lang w:val="uk-UA"/>
              </w:rPr>
              <w:t>38012</w:t>
            </w:r>
          </w:p>
        </w:tc>
        <w:tc>
          <w:tcPr>
            <w:tcW w:w="1842" w:type="dxa"/>
            <w:vAlign w:val="center"/>
          </w:tcPr>
          <w:p w:rsidR="00A479BA" w:rsidRPr="001852F2" w:rsidRDefault="00A479BA" w:rsidP="00386C33">
            <w:pPr>
              <w:spacing w:after="0" w:line="240" w:lineRule="auto"/>
              <w:jc w:val="both"/>
              <w:rPr>
                <w:rFonts w:cs="Times New Roman"/>
                <w:color w:val="000000"/>
                <w:sz w:val="24"/>
                <w:szCs w:val="24"/>
                <w:lang w:val="uk-UA"/>
              </w:rPr>
            </w:pPr>
            <w:r w:rsidRPr="001852F2">
              <w:rPr>
                <w:rFonts w:cs="Times New Roman"/>
                <w:color w:val="000000"/>
                <w:sz w:val="24"/>
                <w:szCs w:val="24"/>
                <w:lang w:val="uk-UA"/>
              </w:rPr>
              <w:t>Постанова КМУ від 17.09.14 №465</w:t>
            </w:r>
          </w:p>
        </w:tc>
      </w:tr>
      <w:tr w:rsidR="00386C33" w:rsidRPr="00A479BA" w:rsidTr="00386C33">
        <w:tc>
          <w:tcPr>
            <w:tcW w:w="1418" w:type="dxa"/>
          </w:tcPr>
          <w:p w:rsidR="00A479BA" w:rsidRPr="001852F2" w:rsidRDefault="00A479BA" w:rsidP="00386C33">
            <w:pPr>
              <w:spacing w:after="0" w:line="240" w:lineRule="auto"/>
              <w:jc w:val="both"/>
              <w:rPr>
                <w:rFonts w:cs="Times New Roman"/>
                <w:b/>
                <w:color w:val="000000"/>
                <w:sz w:val="24"/>
                <w:szCs w:val="24"/>
                <w:lang w:val="uk-UA"/>
              </w:rPr>
            </w:pPr>
            <w:r w:rsidRPr="001852F2">
              <w:rPr>
                <w:rFonts w:cs="Times New Roman"/>
                <w:b/>
                <w:color w:val="000000"/>
                <w:sz w:val="24"/>
                <w:szCs w:val="24"/>
                <w:lang w:val="uk-UA"/>
              </w:rPr>
              <w:t>ВСЬОГО</w:t>
            </w:r>
          </w:p>
        </w:tc>
        <w:tc>
          <w:tcPr>
            <w:tcW w:w="1418" w:type="dxa"/>
            <w:vAlign w:val="center"/>
          </w:tcPr>
          <w:p w:rsidR="00A479BA" w:rsidRPr="001852F2" w:rsidRDefault="00A479BA" w:rsidP="00A479BA">
            <w:pPr>
              <w:spacing w:after="0" w:line="240" w:lineRule="auto"/>
              <w:ind w:firstLine="567"/>
              <w:jc w:val="both"/>
              <w:rPr>
                <w:rFonts w:cs="Times New Roman"/>
                <w:b/>
                <w:color w:val="000000"/>
                <w:sz w:val="24"/>
                <w:szCs w:val="24"/>
                <w:lang w:val="uk-UA"/>
              </w:rPr>
            </w:pPr>
          </w:p>
        </w:tc>
        <w:tc>
          <w:tcPr>
            <w:tcW w:w="992" w:type="dxa"/>
            <w:vAlign w:val="center"/>
          </w:tcPr>
          <w:p w:rsidR="00A479BA" w:rsidRPr="001852F2" w:rsidRDefault="00A479BA" w:rsidP="00386C33">
            <w:pPr>
              <w:spacing w:after="0" w:line="240" w:lineRule="auto"/>
              <w:jc w:val="both"/>
              <w:rPr>
                <w:rFonts w:cs="Times New Roman"/>
                <w:b/>
                <w:color w:val="000000"/>
                <w:sz w:val="24"/>
                <w:szCs w:val="24"/>
                <w:lang w:val="uk-UA"/>
              </w:rPr>
            </w:pPr>
            <w:r w:rsidRPr="001852F2">
              <w:rPr>
                <w:rFonts w:cs="Times New Roman"/>
                <w:b/>
                <w:color w:val="000000"/>
                <w:sz w:val="24"/>
                <w:szCs w:val="24"/>
                <w:lang w:val="uk-UA"/>
              </w:rPr>
              <w:t>12 038 200</w:t>
            </w:r>
          </w:p>
        </w:tc>
        <w:tc>
          <w:tcPr>
            <w:tcW w:w="1134" w:type="dxa"/>
            <w:vAlign w:val="center"/>
          </w:tcPr>
          <w:p w:rsidR="00A479BA" w:rsidRPr="001852F2" w:rsidRDefault="00A479BA" w:rsidP="00386C33">
            <w:pPr>
              <w:spacing w:after="0" w:line="240" w:lineRule="auto"/>
              <w:jc w:val="both"/>
              <w:rPr>
                <w:rFonts w:cs="Times New Roman"/>
                <w:b/>
                <w:color w:val="000000"/>
                <w:sz w:val="24"/>
                <w:szCs w:val="24"/>
                <w:lang w:val="uk-UA"/>
              </w:rPr>
            </w:pPr>
            <w:r w:rsidRPr="001852F2">
              <w:rPr>
                <w:rFonts w:cs="Times New Roman"/>
                <w:b/>
                <w:color w:val="000000"/>
                <w:sz w:val="24"/>
                <w:szCs w:val="24"/>
                <w:lang w:val="uk-UA"/>
              </w:rPr>
              <w:t>12 578 200</w:t>
            </w:r>
          </w:p>
        </w:tc>
        <w:tc>
          <w:tcPr>
            <w:tcW w:w="992" w:type="dxa"/>
            <w:vAlign w:val="center"/>
          </w:tcPr>
          <w:p w:rsidR="00A479BA" w:rsidRPr="001852F2" w:rsidRDefault="00A479BA" w:rsidP="00386C33">
            <w:pPr>
              <w:spacing w:after="0" w:line="240" w:lineRule="auto"/>
              <w:jc w:val="both"/>
              <w:rPr>
                <w:rFonts w:cs="Times New Roman"/>
                <w:b/>
                <w:color w:val="000000"/>
                <w:sz w:val="24"/>
                <w:szCs w:val="24"/>
                <w:lang w:val="uk-UA"/>
              </w:rPr>
            </w:pPr>
            <w:r w:rsidRPr="001852F2">
              <w:rPr>
                <w:rFonts w:cs="Times New Roman"/>
                <w:b/>
                <w:color w:val="000000"/>
                <w:sz w:val="24"/>
                <w:szCs w:val="24"/>
                <w:lang w:val="uk-UA"/>
              </w:rPr>
              <w:t>12 880 600</w:t>
            </w:r>
          </w:p>
        </w:tc>
        <w:tc>
          <w:tcPr>
            <w:tcW w:w="993" w:type="dxa"/>
            <w:vAlign w:val="center"/>
          </w:tcPr>
          <w:p w:rsidR="00A479BA" w:rsidRPr="001852F2" w:rsidRDefault="00A479BA" w:rsidP="00386C33">
            <w:pPr>
              <w:spacing w:after="0" w:line="240" w:lineRule="auto"/>
              <w:jc w:val="both"/>
              <w:rPr>
                <w:rFonts w:cs="Times New Roman"/>
                <w:b/>
                <w:color w:val="000000"/>
                <w:sz w:val="24"/>
                <w:szCs w:val="24"/>
                <w:lang w:val="uk-UA"/>
              </w:rPr>
            </w:pPr>
            <w:r w:rsidRPr="001852F2">
              <w:rPr>
                <w:rFonts w:cs="Times New Roman"/>
                <w:b/>
                <w:color w:val="000000"/>
                <w:sz w:val="24"/>
                <w:szCs w:val="24"/>
                <w:lang w:val="uk-UA"/>
              </w:rPr>
              <w:t>240 764</w:t>
            </w:r>
          </w:p>
        </w:tc>
        <w:tc>
          <w:tcPr>
            <w:tcW w:w="850" w:type="dxa"/>
            <w:vAlign w:val="center"/>
          </w:tcPr>
          <w:p w:rsidR="00A479BA" w:rsidRPr="001852F2" w:rsidRDefault="00A479BA" w:rsidP="00386C33">
            <w:pPr>
              <w:spacing w:after="0" w:line="240" w:lineRule="auto"/>
              <w:jc w:val="both"/>
              <w:rPr>
                <w:rFonts w:cs="Times New Roman"/>
                <w:b/>
                <w:bCs/>
                <w:color w:val="000000"/>
                <w:sz w:val="24"/>
                <w:szCs w:val="24"/>
                <w:lang w:val="uk-UA"/>
              </w:rPr>
            </w:pPr>
            <w:r w:rsidRPr="001852F2">
              <w:rPr>
                <w:rFonts w:cs="Times New Roman"/>
                <w:b/>
                <w:bCs/>
                <w:color w:val="000000"/>
                <w:sz w:val="24"/>
                <w:szCs w:val="24"/>
                <w:lang w:val="uk-UA"/>
              </w:rPr>
              <w:t>251 564</w:t>
            </w:r>
          </w:p>
        </w:tc>
        <w:tc>
          <w:tcPr>
            <w:tcW w:w="851" w:type="dxa"/>
            <w:vAlign w:val="center"/>
          </w:tcPr>
          <w:p w:rsidR="00A479BA" w:rsidRPr="001852F2" w:rsidRDefault="00A479BA" w:rsidP="00386C33">
            <w:pPr>
              <w:spacing w:after="0" w:line="240" w:lineRule="auto"/>
              <w:jc w:val="both"/>
              <w:rPr>
                <w:rFonts w:cs="Times New Roman"/>
                <w:b/>
                <w:bCs/>
                <w:color w:val="000000"/>
                <w:sz w:val="24"/>
                <w:szCs w:val="24"/>
                <w:lang w:val="uk-UA"/>
              </w:rPr>
            </w:pPr>
            <w:r w:rsidRPr="001852F2">
              <w:rPr>
                <w:rFonts w:cs="Times New Roman"/>
                <w:b/>
                <w:bCs/>
                <w:color w:val="000000"/>
                <w:sz w:val="24"/>
                <w:szCs w:val="24"/>
                <w:lang w:val="uk-UA"/>
              </w:rPr>
              <w:t>257 612</w:t>
            </w:r>
          </w:p>
        </w:tc>
        <w:tc>
          <w:tcPr>
            <w:tcW w:w="1842" w:type="dxa"/>
            <w:vAlign w:val="center"/>
          </w:tcPr>
          <w:p w:rsidR="00A479BA" w:rsidRPr="001852F2" w:rsidRDefault="00A479BA" w:rsidP="00A479BA">
            <w:pPr>
              <w:spacing w:after="0" w:line="240" w:lineRule="auto"/>
              <w:ind w:firstLine="567"/>
              <w:jc w:val="both"/>
              <w:rPr>
                <w:rFonts w:cs="Times New Roman"/>
                <w:b/>
                <w:color w:val="000000"/>
                <w:sz w:val="24"/>
                <w:szCs w:val="24"/>
                <w:lang w:val="uk-UA"/>
              </w:rPr>
            </w:pPr>
          </w:p>
        </w:tc>
      </w:tr>
    </w:tbl>
    <w:p w:rsidR="00A479BA" w:rsidRDefault="00A479BA" w:rsidP="00A479BA">
      <w:pPr>
        <w:spacing w:after="0" w:line="240" w:lineRule="auto"/>
        <w:ind w:firstLine="567"/>
        <w:jc w:val="both"/>
        <w:rPr>
          <w:rFonts w:ascii="Times New Roman" w:hAnsi="Times New Roman" w:cs="Times New Roman"/>
          <w:b/>
          <w:bCs/>
          <w:color w:val="000000"/>
          <w:sz w:val="28"/>
          <w:szCs w:val="28"/>
        </w:rPr>
      </w:pPr>
    </w:p>
    <w:p w:rsidR="001852F2" w:rsidRDefault="001852F2" w:rsidP="00A479BA">
      <w:pPr>
        <w:spacing w:after="0" w:line="240" w:lineRule="auto"/>
        <w:ind w:firstLine="567"/>
        <w:jc w:val="both"/>
        <w:rPr>
          <w:rFonts w:ascii="Times New Roman" w:hAnsi="Times New Roman" w:cs="Times New Roman"/>
          <w:b/>
          <w:bCs/>
          <w:color w:val="000000"/>
          <w:sz w:val="28"/>
          <w:szCs w:val="28"/>
        </w:rPr>
      </w:pPr>
    </w:p>
    <w:p w:rsidR="001852F2" w:rsidRDefault="001852F2" w:rsidP="00A479BA">
      <w:pPr>
        <w:spacing w:after="0" w:line="240" w:lineRule="auto"/>
        <w:ind w:firstLine="567"/>
        <w:jc w:val="both"/>
        <w:rPr>
          <w:rFonts w:ascii="Times New Roman" w:hAnsi="Times New Roman" w:cs="Times New Roman"/>
          <w:b/>
          <w:bCs/>
          <w:color w:val="000000"/>
          <w:sz w:val="28"/>
          <w:szCs w:val="28"/>
        </w:rPr>
      </w:pPr>
    </w:p>
    <w:p w:rsidR="001852F2" w:rsidRDefault="001852F2" w:rsidP="00A479BA">
      <w:pPr>
        <w:spacing w:after="0" w:line="240" w:lineRule="auto"/>
        <w:ind w:firstLine="567"/>
        <w:jc w:val="both"/>
        <w:rPr>
          <w:rFonts w:ascii="Times New Roman" w:hAnsi="Times New Roman" w:cs="Times New Roman"/>
          <w:b/>
          <w:bCs/>
          <w:color w:val="000000"/>
          <w:sz w:val="28"/>
          <w:szCs w:val="28"/>
        </w:rPr>
      </w:pPr>
    </w:p>
    <w:p w:rsidR="001852F2" w:rsidRPr="001852F2" w:rsidRDefault="001852F2" w:rsidP="00A479BA">
      <w:pPr>
        <w:spacing w:after="0" w:line="240" w:lineRule="auto"/>
        <w:ind w:firstLine="567"/>
        <w:jc w:val="both"/>
        <w:rPr>
          <w:rFonts w:ascii="Times New Roman" w:hAnsi="Times New Roman" w:cs="Times New Roman"/>
          <w:b/>
          <w:bCs/>
          <w:color w:val="000000"/>
          <w:sz w:val="28"/>
          <w:szCs w:val="28"/>
        </w:rPr>
      </w:pPr>
    </w:p>
    <w:p w:rsidR="00AB1FF7" w:rsidRPr="00330003" w:rsidRDefault="00AB1FF7" w:rsidP="00330003">
      <w:pPr>
        <w:pStyle w:val="a3"/>
        <w:numPr>
          <w:ilvl w:val="0"/>
          <w:numId w:val="4"/>
        </w:numPr>
        <w:spacing w:after="0" w:line="240" w:lineRule="auto"/>
        <w:ind w:left="0" w:firstLine="567"/>
        <w:jc w:val="both"/>
        <w:rPr>
          <w:rFonts w:ascii="Times New Roman" w:hAnsi="Times New Roman" w:cs="Times New Roman"/>
          <w:b/>
          <w:bCs/>
          <w:color w:val="000000"/>
          <w:sz w:val="28"/>
          <w:szCs w:val="28"/>
          <w:lang w:val="uk-UA"/>
        </w:rPr>
      </w:pPr>
      <w:bookmarkStart w:id="1" w:name="n950"/>
      <w:bookmarkEnd w:id="1"/>
      <w:r w:rsidRPr="00330003">
        <w:rPr>
          <w:rFonts w:ascii="Times New Roman" w:hAnsi="Times New Roman" w:cs="Times New Roman"/>
          <w:b/>
          <w:bCs/>
          <w:color w:val="000000"/>
          <w:sz w:val="28"/>
          <w:szCs w:val="28"/>
          <w:lang w:val="uk-UA"/>
        </w:rPr>
        <w:t xml:space="preserve">Прогноз соціально-економічних, правових та інших наслідків застосування закону після його прийняття. </w:t>
      </w:r>
    </w:p>
    <w:p w:rsidR="00AB1FF7" w:rsidRPr="00330003" w:rsidRDefault="00AB1FF7" w:rsidP="00330003">
      <w:pPr>
        <w:spacing w:after="0" w:line="240" w:lineRule="auto"/>
        <w:ind w:firstLine="567"/>
        <w:jc w:val="both"/>
        <w:rPr>
          <w:rFonts w:ascii="Times New Roman" w:hAnsi="Times New Roman" w:cs="Times New Roman"/>
          <w:color w:val="000000"/>
          <w:sz w:val="28"/>
          <w:szCs w:val="28"/>
          <w:lang w:val="uk-UA"/>
        </w:rPr>
      </w:pPr>
    </w:p>
    <w:p w:rsidR="00290F3B" w:rsidRPr="00330003" w:rsidRDefault="00290F3B" w:rsidP="00330003">
      <w:pPr>
        <w:spacing w:after="0" w:line="240" w:lineRule="auto"/>
        <w:ind w:firstLine="567"/>
        <w:jc w:val="both"/>
        <w:rPr>
          <w:rFonts w:ascii="Times New Roman" w:hAnsi="Times New Roman" w:cs="Times New Roman"/>
          <w:color w:val="000000"/>
          <w:sz w:val="28"/>
          <w:szCs w:val="28"/>
          <w:lang w:val="uk-UA"/>
        </w:rPr>
      </w:pPr>
      <w:r w:rsidRPr="00330003">
        <w:rPr>
          <w:rFonts w:ascii="Times New Roman" w:hAnsi="Times New Roman" w:cs="Times New Roman"/>
          <w:color w:val="000000"/>
          <w:sz w:val="28"/>
          <w:szCs w:val="28"/>
          <w:lang w:val="uk-UA"/>
        </w:rPr>
        <w:t>Прийняття законопроекту</w:t>
      </w:r>
      <w:r w:rsidR="000B71FE" w:rsidRPr="00330003">
        <w:rPr>
          <w:rFonts w:ascii="Times New Roman" w:hAnsi="Times New Roman" w:cs="Times New Roman"/>
          <w:color w:val="000000"/>
          <w:sz w:val="28"/>
          <w:szCs w:val="28"/>
          <w:lang w:val="uk-UA"/>
        </w:rPr>
        <w:t xml:space="preserve"> </w:t>
      </w:r>
      <w:r w:rsidR="001736E6" w:rsidRPr="00330003">
        <w:rPr>
          <w:rFonts w:ascii="Times New Roman" w:hAnsi="Times New Roman" w:cs="Times New Roman"/>
          <w:color w:val="000000"/>
          <w:sz w:val="28"/>
          <w:szCs w:val="28"/>
          <w:lang w:val="uk-UA"/>
        </w:rPr>
        <w:t xml:space="preserve">дозволить </w:t>
      </w:r>
      <w:r w:rsidR="00C67415" w:rsidRPr="00330003">
        <w:rPr>
          <w:rFonts w:ascii="Times New Roman" w:hAnsi="Times New Roman" w:cs="Times New Roman"/>
          <w:color w:val="000000"/>
          <w:sz w:val="28"/>
          <w:szCs w:val="28"/>
          <w:lang w:val="uk-UA"/>
        </w:rPr>
        <w:t xml:space="preserve">встановити засади </w:t>
      </w:r>
      <w:r w:rsidR="00C67415" w:rsidRPr="00330003">
        <w:rPr>
          <w:rFonts w:ascii="Times New Roman" w:hAnsi="Times New Roman" w:cs="Times New Roman"/>
          <w:iCs/>
          <w:sz w:val="28"/>
          <w:szCs w:val="28"/>
          <w:lang w:val="uk-UA"/>
        </w:rPr>
        <w:t>визнання політичними в’язнями осіб, позбавлених особистої свободи з політичних мотивів у зв'язку з їхньою громадською або політичною діяльністю на територіях, де органи державної влади України тимчасово не здійснюють свої повноваження або на тимчасово окупованій території, забезпечити передумови для надання таким особам державної соціальної допомоги та пільг.</w:t>
      </w:r>
    </w:p>
    <w:p w:rsidR="00043932" w:rsidRPr="00330003" w:rsidRDefault="00043932" w:rsidP="00330003">
      <w:pPr>
        <w:ind w:firstLine="567"/>
        <w:rPr>
          <w:rFonts w:ascii="Times New Roman" w:hAnsi="Times New Roman" w:cs="Times New Roman"/>
          <w:b/>
          <w:bCs/>
          <w:sz w:val="28"/>
          <w:szCs w:val="28"/>
          <w:lang w:val="uk-UA"/>
        </w:rPr>
      </w:pPr>
    </w:p>
    <w:tbl>
      <w:tblPr>
        <w:tblW w:w="0" w:type="auto"/>
        <w:tblLook w:val="04A0" w:firstRow="1" w:lastRow="0" w:firstColumn="1" w:lastColumn="0" w:noHBand="0" w:noVBand="1"/>
      </w:tblPr>
      <w:tblGrid>
        <w:gridCol w:w="7196"/>
        <w:gridCol w:w="2375"/>
      </w:tblGrid>
      <w:tr w:rsidR="00037DE3" w:rsidRPr="00330003" w:rsidTr="00CE4540">
        <w:tc>
          <w:tcPr>
            <w:tcW w:w="7196" w:type="dxa"/>
          </w:tcPr>
          <w:p w:rsidR="00037DE3" w:rsidRPr="00330003" w:rsidRDefault="00037DE3" w:rsidP="00121813">
            <w:pPr>
              <w:spacing w:after="0"/>
              <w:ind w:firstLine="567"/>
              <w:rPr>
                <w:rFonts w:ascii="Times New Roman" w:hAnsi="Times New Roman" w:cs="Times New Roman"/>
                <w:sz w:val="28"/>
                <w:szCs w:val="28"/>
                <w:lang w:val="uk-UA"/>
              </w:rPr>
            </w:pPr>
            <w:r w:rsidRPr="00330003">
              <w:rPr>
                <w:rFonts w:ascii="Times New Roman" w:hAnsi="Times New Roman" w:cs="Times New Roman"/>
                <w:b/>
                <w:bCs/>
                <w:sz w:val="28"/>
                <w:szCs w:val="28"/>
                <w:lang w:val="uk-UA"/>
              </w:rPr>
              <w:t>Народн</w:t>
            </w:r>
            <w:r w:rsidR="00121813">
              <w:rPr>
                <w:rFonts w:ascii="Times New Roman" w:hAnsi="Times New Roman" w:cs="Times New Roman"/>
                <w:b/>
                <w:bCs/>
                <w:sz w:val="28"/>
                <w:szCs w:val="28"/>
                <w:lang w:val="uk-UA"/>
              </w:rPr>
              <w:t>ий</w:t>
            </w:r>
            <w:r w:rsidRPr="00330003">
              <w:rPr>
                <w:rFonts w:ascii="Times New Roman" w:hAnsi="Times New Roman" w:cs="Times New Roman"/>
                <w:b/>
                <w:bCs/>
                <w:sz w:val="28"/>
                <w:szCs w:val="28"/>
                <w:lang w:val="uk-UA"/>
              </w:rPr>
              <w:t xml:space="preserve"> депутат України</w:t>
            </w:r>
          </w:p>
        </w:tc>
        <w:tc>
          <w:tcPr>
            <w:tcW w:w="2375" w:type="dxa"/>
          </w:tcPr>
          <w:p w:rsidR="00037DE3" w:rsidRPr="00330003" w:rsidRDefault="00A479BA" w:rsidP="00330003">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М. </w:t>
            </w:r>
            <w:proofErr w:type="spellStart"/>
            <w:r>
              <w:rPr>
                <w:rFonts w:ascii="Times New Roman" w:hAnsi="Times New Roman" w:cs="Times New Roman"/>
                <w:b/>
                <w:bCs/>
                <w:sz w:val="28"/>
                <w:szCs w:val="28"/>
                <w:lang w:val="uk-UA"/>
              </w:rPr>
              <w:t>Джемілєв</w:t>
            </w:r>
            <w:proofErr w:type="spellEnd"/>
          </w:p>
          <w:p w:rsidR="00C53E99" w:rsidRPr="00330003" w:rsidRDefault="00C53E99" w:rsidP="00330003">
            <w:pPr>
              <w:spacing w:after="0"/>
              <w:rPr>
                <w:rFonts w:ascii="Times New Roman" w:hAnsi="Times New Roman" w:cs="Times New Roman"/>
                <w:sz w:val="28"/>
                <w:szCs w:val="28"/>
                <w:lang w:val="uk-UA"/>
              </w:rPr>
            </w:pPr>
          </w:p>
        </w:tc>
      </w:tr>
    </w:tbl>
    <w:p w:rsidR="000B71FE" w:rsidRPr="00330003" w:rsidRDefault="000B71FE" w:rsidP="00330003">
      <w:pPr>
        <w:tabs>
          <w:tab w:val="left" w:pos="7860"/>
        </w:tabs>
        <w:spacing w:after="0" w:line="240" w:lineRule="auto"/>
        <w:ind w:firstLine="567"/>
        <w:jc w:val="right"/>
        <w:rPr>
          <w:rFonts w:ascii="Times New Roman" w:hAnsi="Times New Roman" w:cs="Times New Roman"/>
          <w:bCs/>
          <w:sz w:val="28"/>
          <w:szCs w:val="28"/>
          <w:lang w:val="uk-UA"/>
        </w:rPr>
      </w:pPr>
    </w:p>
    <w:sectPr w:rsidR="000B71FE" w:rsidRPr="00330003" w:rsidSect="00386C33">
      <w:footerReference w:type="default" r:id="rId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B6" w:rsidRDefault="009C3BB6">
      <w:pPr>
        <w:rPr>
          <w:rFonts w:cs="Times New Roman"/>
        </w:rPr>
      </w:pPr>
      <w:r>
        <w:rPr>
          <w:rFonts w:cs="Times New Roman"/>
        </w:rPr>
        <w:separator/>
      </w:r>
    </w:p>
  </w:endnote>
  <w:endnote w:type="continuationSeparator" w:id="0">
    <w:p w:rsidR="009C3BB6" w:rsidRDefault="009C3BB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27" w:rsidRPr="00A90C27" w:rsidRDefault="00A90C27" w:rsidP="00252E94">
    <w:pPr>
      <w:pStyle w:val="a9"/>
      <w:framePr w:wrap="auto" w:vAnchor="text" w:hAnchor="margin" w:xAlign="right" w:y="1"/>
      <w:rPr>
        <w:rStyle w:val="ab"/>
        <w:rFonts w:ascii="Times New Roman" w:hAnsi="Times New Roman"/>
      </w:rPr>
    </w:pPr>
    <w:r w:rsidRPr="00A90C27">
      <w:rPr>
        <w:rStyle w:val="ab"/>
        <w:rFonts w:ascii="Times New Roman" w:hAnsi="Times New Roman"/>
      </w:rPr>
      <w:fldChar w:fldCharType="begin"/>
    </w:r>
    <w:r w:rsidRPr="00A90C27">
      <w:rPr>
        <w:rStyle w:val="ab"/>
        <w:rFonts w:ascii="Times New Roman" w:hAnsi="Times New Roman"/>
      </w:rPr>
      <w:instrText xml:space="preserve">PAGE  </w:instrText>
    </w:r>
    <w:r w:rsidRPr="00A90C27">
      <w:rPr>
        <w:rStyle w:val="ab"/>
        <w:rFonts w:ascii="Times New Roman" w:hAnsi="Times New Roman"/>
      </w:rPr>
      <w:fldChar w:fldCharType="separate"/>
    </w:r>
    <w:r w:rsidR="001852F2">
      <w:rPr>
        <w:rStyle w:val="ab"/>
        <w:rFonts w:ascii="Times New Roman" w:hAnsi="Times New Roman"/>
        <w:noProof/>
      </w:rPr>
      <w:t>3</w:t>
    </w:r>
    <w:r w:rsidRPr="00A90C27">
      <w:rPr>
        <w:rStyle w:val="ab"/>
        <w:rFonts w:ascii="Times New Roman" w:hAnsi="Times New Roman"/>
      </w:rPr>
      <w:fldChar w:fldCharType="end"/>
    </w:r>
  </w:p>
  <w:p w:rsidR="00A90C27" w:rsidRDefault="00A90C27" w:rsidP="00A90C27">
    <w:pPr>
      <w:pStyle w:val="a9"/>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B6" w:rsidRDefault="009C3BB6">
      <w:pPr>
        <w:rPr>
          <w:rFonts w:cs="Times New Roman"/>
        </w:rPr>
      </w:pPr>
      <w:r>
        <w:rPr>
          <w:rFonts w:cs="Times New Roman"/>
        </w:rPr>
        <w:separator/>
      </w:r>
    </w:p>
  </w:footnote>
  <w:footnote w:type="continuationSeparator" w:id="0">
    <w:p w:rsidR="009C3BB6" w:rsidRDefault="009C3BB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B16"/>
    <w:multiLevelType w:val="hybridMultilevel"/>
    <w:tmpl w:val="BB649FC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3F670749"/>
    <w:multiLevelType w:val="hybridMultilevel"/>
    <w:tmpl w:val="6CBC02BE"/>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0486CE0"/>
    <w:multiLevelType w:val="hybridMultilevel"/>
    <w:tmpl w:val="01BA7CAA"/>
    <w:lvl w:ilvl="0" w:tplc="BA361D1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60FF63D6"/>
    <w:multiLevelType w:val="hybridMultilevel"/>
    <w:tmpl w:val="914484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3B"/>
    <w:rsid w:val="00036932"/>
    <w:rsid w:val="00037DE3"/>
    <w:rsid w:val="00043932"/>
    <w:rsid w:val="0006304B"/>
    <w:rsid w:val="000A6665"/>
    <w:rsid w:val="000B38ED"/>
    <w:rsid w:val="000B71FE"/>
    <w:rsid w:val="00115287"/>
    <w:rsid w:val="00121813"/>
    <w:rsid w:val="00121F7D"/>
    <w:rsid w:val="00137A4A"/>
    <w:rsid w:val="001736E6"/>
    <w:rsid w:val="001852F2"/>
    <w:rsid w:val="001B472D"/>
    <w:rsid w:val="001D5CE9"/>
    <w:rsid w:val="00213F5A"/>
    <w:rsid w:val="00231990"/>
    <w:rsid w:val="002423FE"/>
    <w:rsid w:val="00245526"/>
    <w:rsid w:val="00252E94"/>
    <w:rsid w:val="00276B7B"/>
    <w:rsid w:val="00290F3B"/>
    <w:rsid w:val="002C5ECA"/>
    <w:rsid w:val="00316E9C"/>
    <w:rsid w:val="00330003"/>
    <w:rsid w:val="0035066C"/>
    <w:rsid w:val="00386C33"/>
    <w:rsid w:val="003C0F3A"/>
    <w:rsid w:val="00405D49"/>
    <w:rsid w:val="004402BC"/>
    <w:rsid w:val="00505BCC"/>
    <w:rsid w:val="005163B8"/>
    <w:rsid w:val="0053052E"/>
    <w:rsid w:val="005A3006"/>
    <w:rsid w:val="005E40EB"/>
    <w:rsid w:val="006552EA"/>
    <w:rsid w:val="00671E60"/>
    <w:rsid w:val="00687543"/>
    <w:rsid w:val="006B2224"/>
    <w:rsid w:val="006B65AF"/>
    <w:rsid w:val="006C36E1"/>
    <w:rsid w:val="00716EA6"/>
    <w:rsid w:val="00743CF3"/>
    <w:rsid w:val="00775312"/>
    <w:rsid w:val="007D40BD"/>
    <w:rsid w:val="008C7C7A"/>
    <w:rsid w:val="008F0F38"/>
    <w:rsid w:val="00952D90"/>
    <w:rsid w:val="009C3BB6"/>
    <w:rsid w:val="00A479BA"/>
    <w:rsid w:val="00A90C27"/>
    <w:rsid w:val="00AB0237"/>
    <w:rsid w:val="00AB1FF7"/>
    <w:rsid w:val="00AC2ED4"/>
    <w:rsid w:val="00B004BF"/>
    <w:rsid w:val="00B06864"/>
    <w:rsid w:val="00B40D54"/>
    <w:rsid w:val="00B47D11"/>
    <w:rsid w:val="00B54D6A"/>
    <w:rsid w:val="00C47499"/>
    <w:rsid w:val="00C53E99"/>
    <w:rsid w:val="00C61838"/>
    <w:rsid w:val="00C67415"/>
    <w:rsid w:val="00C90969"/>
    <w:rsid w:val="00C91D06"/>
    <w:rsid w:val="00CD38E5"/>
    <w:rsid w:val="00CE4540"/>
    <w:rsid w:val="00D701BD"/>
    <w:rsid w:val="00D773BF"/>
    <w:rsid w:val="00DB7686"/>
    <w:rsid w:val="00DD4193"/>
    <w:rsid w:val="00E0328C"/>
    <w:rsid w:val="00E251A7"/>
    <w:rsid w:val="00E272E2"/>
    <w:rsid w:val="00E578E9"/>
    <w:rsid w:val="00E91362"/>
    <w:rsid w:val="00EA1715"/>
    <w:rsid w:val="00EF5747"/>
    <w:rsid w:val="00F64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3B"/>
    <w:pPr>
      <w:spacing w:after="160" w:line="256" w:lineRule="auto"/>
    </w:pPr>
    <w:rPr>
      <w:rFonts w:cs="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F3B"/>
    <w:pPr>
      <w:spacing w:after="200" w:line="276" w:lineRule="auto"/>
      <w:ind w:left="720"/>
    </w:pPr>
    <w:rPr>
      <w:lang w:val="ru-RU" w:eastAsia="ru-RU"/>
    </w:rPr>
  </w:style>
  <w:style w:type="paragraph" w:styleId="a4">
    <w:name w:val="Normal (Web)"/>
    <w:basedOn w:val="a"/>
    <w:uiPriority w:val="99"/>
    <w:rsid w:val="00290F3B"/>
    <w:pPr>
      <w:suppressAutoHyphens/>
      <w:spacing w:before="100" w:after="100" w:line="240" w:lineRule="auto"/>
    </w:pPr>
    <w:rPr>
      <w:rFonts w:ascii="Times New Roman" w:eastAsia="SimSun" w:hAnsi="Times New Roman" w:cs="Times New Roman"/>
      <w:kern w:val="1"/>
      <w:sz w:val="24"/>
      <w:szCs w:val="24"/>
      <w:lang w:val="ru-RU" w:eastAsia="zh-CN"/>
    </w:rPr>
  </w:style>
  <w:style w:type="paragraph" w:customStyle="1" w:styleId="rvps2">
    <w:name w:val="rvps2"/>
    <w:basedOn w:val="a"/>
    <w:uiPriority w:val="99"/>
    <w:rsid w:val="00290F3B"/>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44">
    <w:name w:val="rvts44"/>
    <w:uiPriority w:val="99"/>
    <w:rsid w:val="00290F3B"/>
    <w:rPr>
      <w:rFonts w:cs="Times New Roman"/>
    </w:rPr>
  </w:style>
  <w:style w:type="character" w:customStyle="1" w:styleId="rvts37">
    <w:name w:val="rvts37"/>
    <w:uiPriority w:val="99"/>
    <w:rsid w:val="00290F3B"/>
    <w:rPr>
      <w:rFonts w:cs="Times New Roman"/>
    </w:rPr>
  </w:style>
  <w:style w:type="paragraph" w:styleId="a5">
    <w:name w:val="No Spacing"/>
    <w:uiPriority w:val="99"/>
    <w:rsid w:val="00290F3B"/>
    <w:rPr>
      <w:rFonts w:cs="Calibri"/>
      <w:sz w:val="22"/>
      <w:szCs w:val="22"/>
      <w:lang w:eastAsia="en-US"/>
    </w:rPr>
  </w:style>
  <w:style w:type="paragraph" w:styleId="a6">
    <w:name w:val="Balloon Text"/>
    <w:basedOn w:val="a"/>
    <w:link w:val="a7"/>
    <w:uiPriority w:val="99"/>
    <w:semiHidden/>
    <w:rsid w:val="00290F3B"/>
    <w:pPr>
      <w:spacing w:after="0" w:line="240" w:lineRule="auto"/>
    </w:pPr>
    <w:rPr>
      <w:rFonts w:ascii="Tahoma" w:hAnsi="Tahoma" w:cs="Tahoma"/>
      <w:sz w:val="16"/>
      <w:szCs w:val="16"/>
    </w:rPr>
  </w:style>
  <w:style w:type="character" w:customStyle="1" w:styleId="apple-converted-space">
    <w:name w:val="apple-converted-space"/>
    <w:uiPriority w:val="99"/>
    <w:rsid w:val="00E251A7"/>
    <w:rPr>
      <w:rFonts w:cs="Times New Roman"/>
    </w:rPr>
  </w:style>
  <w:style w:type="paragraph" w:styleId="HTML">
    <w:name w:val="HTML Preformatted"/>
    <w:basedOn w:val="a"/>
    <w:link w:val="HTML0"/>
    <w:uiPriority w:val="99"/>
    <w:semiHidden/>
    <w:rsid w:val="00E2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styleId="a8">
    <w:name w:val="Strong"/>
    <w:uiPriority w:val="99"/>
    <w:qFormat/>
    <w:rsid w:val="00E251A7"/>
    <w:rPr>
      <w:rFonts w:cs="Times New Roman"/>
      <w:b/>
      <w:bCs/>
    </w:rPr>
  </w:style>
  <w:style w:type="character" w:customStyle="1" w:styleId="a7">
    <w:name w:val="Текст у виносці Знак"/>
    <w:link w:val="a6"/>
    <w:uiPriority w:val="99"/>
    <w:semiHidden/>
    <w:locked/>
    <w:rsid w:val="00290F3B"/>
    <w:rPr>
      <w:rFonts w:ascii="Tahoma" w:hAnsi="Tahoma" w:cs="Tahoma"/>
      <w:sz w:val="16"/>
      <w:szCs w:val="16"/>
      <w:lang w:val="en-US"/>
    </w:rPr>
  </w:style>
  <w:style w:type="character" w:customStyle="1" w:styleId="HTML0">
    <w:name w:val="Стандартний HTML Знак"/>
    <w:link w:val="HTML"/>
    <w:uiPriority w:val="99"/>
    <w:semiHidden/>
    <w:locked/>
    <w:rsid w:val="00E251A7"/>
    <w:rPr>
      <w:rFonts w:ascii="Courier New" w:hAnsi="Courier New" w:cs="Courier New"/>
    </w:rPr>
  </w:style>
  <w:style w:type="paragraph" w:styleId="a9">
    <w:name w:val="footer"/>
    <w:basedOn w:val="a"/>
    <w:link w:val="aa"/>
    <w:uiPriority w:val="99"/>
    <w:rsid w:val="00A90C27"/>
    <w:pPr>
      <w:tabs>
        <w:tab w:val="center" w:pos="4844"/>
        <w:tab w:val="right" w:pos="9689"/>
      </w:tabs>
    </w:pPr>
  </w:style>
  <w:style w:type="character" w:styleId="ab">
    <w:name w:val="page number"/>
    <w:uiPriority w:val="99"/>
    <w:rsid w:val="00A90C27"/>
    <w:rPr>
      <w:rFonts w:cs="Times New Roman"/>
    </w:rPr>
  </w:style>
  <w:style w:type="character" w:customStyle="1" w:styleId="aa">
    <w:name w:val="Нижній колонтитул Знак"/>
    <w:link w:val="a9"/>
    <w:uiPriority w:val="99"/>
    <w:semiHidden/>
    <w:locked/>
    <w:rPr>
      <w:rFonts w:eastAsia="Times New Roman" w:cs="Calibri"/>
      <w:lang w:val="en-US" w:eastAsia="en-US"/>
    </w:rPr>
  </w:style>
  <w:style w:type="paragraph" w:styleId="ac">
    <w:name w:val="header"/>
    <w:basedOn w:val="a"/>
    <w:link w:val="ad"/>
    <w:uiPriority w:val="99"/>
    <w:rsid w:val="00A90C27"/>
    <w:pPr>
      <w:tabs>
        <w:tab w:val="center" w:pos="4844"/>
        <w:tab w:val="right" w:pos="9689"/>
      </w:tabs>
    </w:pPr>
  </w:style>
  <w:style w:type="table" w:styleId="ae">
    <w:name w:val="Table Grid"/>
    <w:basedOn w:val="a1"/>
    <w:uiPriority w:val="59"/>
    <w:rsid w:val="00037DE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ій колонтитул Знак"/>
    <w:link w:val="ac"/>
    <w:uiPriority w:val="99"/>
    <w:semiHidden/>
    <w:locked/>
    <w:rPr>
      <w:rFonts w:eastAsia="Times New Roman"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3B"/>
    <w:pPr>
      <w:spacing w:after="160" w:line="256" w:lineRule="auto"/>
    </w:pPr>
    <w:rPr>
      <w:rFonts w:cs="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F3B"/>
    <w:pPr>
      <w:spacing w:after="200" w:line="276" w:lineRule="auto"/>
      <w:ind w:left="720"/>
    </w:pPr>
    <w:rPr>
      <w:lang w:val="ru-RU" w:eastAsia="ru-RU"/>
    </w:rPr>
  </w:style>
  <w:style w:type="paragraph" w:styleId="a4">
    <w:name w:val="Normal (Web)"/>
    <w:basedOn w:val="a"/>
    <w:uiPriority w:val="99"/>
    <w:rsid w:val="00290F3B"/>
    <w:pPr>
      <w:suppressAutoHyphens/>
      <w:spacing w:before="100" w:after="100" w:line="240" w:lineRule="auto"/>
    </w:pPr>
    <w:rPr>
      <w:rFonts w:ascii="Times New Roman" w:eastAsia="SimSun" w:hAnsi="Times New Roman" w:cs="Times New Roman"/>
      <w:kern w:val="1"/>
      <w:sz w:val="24"/>
      <w:szCs w:val="24"/>
      <w:lang w:val="ru-RU" w:eastAsia="zh-CN"/>
    </w:rPr>
  </w:style>
  <w:style w:type="paragraph" w:customStyle="1" w:styleId="rvps2">
    <w:name w:val="rvps2"/>
    <w:basedOn w:val="a"/>
    <w:uiPriority w:val="99"/>
    <w:rsid w:val="00290F3B"/>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44">
    <w:name w:val="rvts44"/>
    <w:uiPriority w:val="99"/>
    <w:rsid w:val="00290F3B"/>
    <w:rPr>
      <w:rFonts w:cs="Times New Roman"/>
    </w:rPr>
  </w:style>
  <w:style w:type="character" w:customStyle="1" w:styleId="rvts37">
    <w:name w:val="rvts37"/>
    <w:uiPriority w:val="99"/>
    <w:rsid w:val="00290F3B"/>
    <w:rPr>
      <w:rFonts w:cs="Times New Roman"/>
    </w:rPr>
  </w:style>
  <w:style w:type="paragraph" w:styleId="a5">
    <w:name w:val="No Spacing"/>
    <w:uiPriority w:val="99"/>
    <w:rsid w:val="00290F3B"/>
    <w:rPr>
      <w:rFonts w:cs="Calibri"/>
      <w:sz w:val="22"/>
      <w:szCs w:val="22"/>
      <w:lang w:eastAsia="en-US"/>
    </w:rPr>
  </w:style>
  <w:style w:type="paragraph" w:styleId="a6">
    <w:name w:val="Balloon Text"/>
    <w:basedOn w:val="a"/>
    <w:link w:val="a7"/>
    <w:uiPriority w:val="99"/>
    <w:semiHidden/>
    <w:rsid w:val="00290F3B"/>
    <w:pPr>
      <w:spacing w:after="0" w:line="240" w:lineRule="auto"/>
    </w:pPr>
    <w:rPr>
      <w:rFonts w:ascii="Tahoma" w:hAnsi="Tahoma" w:cs="Tahoma"/>
      <w:sz w:val="16"/>
      <w:szCs w:val="16"/>
    </w:rPr>
  </w:style>
  <w:style w:type="character" w:customStyle="1" w:styleId="apple-converted-space">
    <w:name w:val="apple-converted-space"/>
    <w:uiPriority w:val="99"/>
    <w:rsid w:val="00E251A7"/>
    <w:rPr>
      <w:rFonts w:cs="Times New Roman"/>
    </w:rPr>
  </w:style>
  <w:style w:type="paragraph" w:styleId="HTML">
    <w:name w:val="HTML Preformatted"/>
    <w:basedOn w:val="a"/>
    <w:link w:val="HTML0"/>
    <w:uiPriority w:val="99"/>
    <w:semiHidden/>
    <w:rsid w:val="00E2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styleId="a8">
    <w:name w:val="Strong"/>
    <w:uiPriority w:val="99"/>
    <w:qFormat/>
    <w:rsid w:val="00E251A7"/>
    <w:rPr>
      <w:rFonts w:cs="Times New Roman"/>
      <w:b/>
      <w:bCs/>
    </w:rPr>
  </w:style>
  <w:style w:type="character" w:customStyle="1" w:styleId="a7">
    <w:name w:val="Текст у виносці Знак"/>
    <w:link w:val="a6"/>
    <w:uiPriority w:val="99"/>
    <w:semiHidden/>
    <w:locked/>
    <w:rsid w:val="00290F3B"/>
    <w:rPr>
      <w:rFonts w:ascii="Tahoma" w:hAnsi="Tahoma" w:cs="Tahoma"/>
      <w:sz w:val="16"/>
      <w:szCs w:val="16"/>
      <w:lang w:val="en-US"/>
    </w:rPr>
  </w:style>
  <w:style w:type="character" w:customStyle="1" w:styleId="HTML0">
    <w:name w:val="Стандартний HTML Знак"/>
    <w:link w:val="HTML"/>
    <w:uiPriority w:val="99"/>
    <w:semiHidden/>
    <w:locked/>
    <w:rsid w:val="00E251A7"/>
    <w:rPr>
      <w:rFonts w:ascii="Courier New" w:hAnsi="Courier New" w:cs="Courier New"/>
    </w:rPr>
  </w:style>
  <w:style w:type="paragraph" w:styleId="a9">
    <w:name w:val="footer"/>
    <w:basedOn w:val="a"/>
    <w:link w:val="aa"/>
    <w:uiPriority w:val="99"/>
    <w:rsid w:val="00A90C27"/>
    <w:pPr>
      <w:tabs>
        <w:tab w:val="center" w:pos="4844"/>
        <w:tab w:val="right" w:pos="9689"/>
      </w:tabs>
    </w:pPr>
  </w:style>
  <w:style w:type="character" w:styleId="ab">
    <w:name w:val="page number"/>
    <w:uiPriority w:val="99"/>
    <w:rsid w:val="00A90C27"/>
    <w:rPr>
      <w:rFonts w:cs="Times New Roman"/>
    </w:rPr>
  </w:style>
  <w:style w:type="character" w:customStyle="1" w:styleId="aa">
    <w:name w:val="Нижній колонтитул Знак"/>
    <w:link w:val="a9"/>
    <w:uiPriority w:val="99"/>
    <w:semiHidden/>
    <w:locked/>
    <w:rPr>
      <w:rFonts w:eastAsia="Times New Roman" w:cs="Calibri"/>
      <w:lang w:val="en-US" w:eastAsia="en-US"/>
    </w:rPr>
  </w:style>
  <w:style w:type="paragraph" w:styleId="ac">
    <w:name w:val="header"/>
    <w:basedOn w:val="a"/>
    <w:link w:val="ad"/>
    <w:uiPriority w:val="99"/>
    <w:rsid w:val="00A90C27"/>
    <w:pPr>
      <w:tabs>
        <w:tab w:val="center" w:pos="4844"/>
        <w:tab w:val="right" w:pos="9689"/>
      </w:tabs>
    </w:pPr>
  </w:style>
  <w:style w:type="table" w:styleId="ae">
    <w:name w:val="Table Grid"/>
    <w:basedOn w:val="a1"/>
    <w:uiPriority w:val="59"/>
    <w:rsid w:val="00037DE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ій колонтитул Знак"/>
    <w:link w:val="ac"/>
    <w:uiPriority w:val="99"/>
    <w:semiHidden/>
    <w:locked/>
    <w:rPr>
      <w:rFonts w:eastAsia="Times New Roman"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66047">
      <w:marLeft w:val="0"/>
      <w:marRight w:val="0"/>
      <w:marTop w:val="0"/>
      <w:marBottom w:val="0"/>
      <w:divBdr>
        <w:top w:val="none" w:sz="0" w:space="0" w:color="auto"/>
        <w:left w:val="none" w:sz="0" w:space="0" w:color="auto"/>
        <w:bottom w:val="none" w:sz="0" w:space="0" w:color="auto"/>
        <w:right w:val="none" w:sz="0" w:space="0" w:color="auto"/>
      </w:divBdr>
    </w:div>
    <w:div w:id="407466048">
      <w:marLeft w:val="0"/>
      <w:marRight w:val="0"/>
      <w:marTop w:val="0"/>
      <w:marBottom w:val="0"/>
      <w:divBdr>
        <w:top w:val="none" w:sz="0" w:space="0" w:color="auto"/>
        <w:left w:val="none" w:sz="0" w:space="0" w:color="auto"/>
        <w:bottom w:val="none" w:sz="0" w:space="0" w:color="auto"/>
        <w:right w:val="none" w:sz="0" w:space="0" w:color="auto"/>
      </w:divBdr>
    </w:div>
    <w:div w:id="407466049">
      <w:marLeft w:val="0"/>
      <w:marRight w:val="0"/>
      <w:marTop w:val="0"/>
      <w:marBottom w:val="0"/>
      <w:divBdr>
        <w:top w:val="none" w:sz="0" w:space="0" w:color="auto"/>
        <w:left w:val="none" w:sz="0" w:space="0" w:color="auto"/>
        <w:bottom w:val="none" w:sz="0" w:space="0" w:color="auto"/>
        <w:right w:val="none" w:sz="0" w:space="0" w:color="auto"/>
      </w:divBdr>
    </w:div>
    <w:div w:id="407466050">
      <w:marLeft w:val="0"/>
      <w:marRight w:val="0"/>
      <w:marTop w:val="0"/>
      <w:marBottom w:val="0"/>
      <w:divBdr>
        <w:top w:val="none" w:sz="0" w:space="0" w:color="auto"/>
        <w:left w:val="none" w:sz="0" w:space="0" w:color="auto"/>
        <w:bottom w:val="none" w:sz="0" w:space="0" w:color="auto"/>
        <w:right w:val="none" w:sz="0" w:space="0" w:color="auto"/>
      </w:divBdr>
    </w:div>
    <w:div w:id="407466051">
      <w:marLeft w:val="0"/>
      <w:marRight w:val="0"/>
      <w:marTop w:val="0"/>
      <w:marBottom w:val="0"/>
      <w:divBdr>
        <w:top w:val="none" w:sz="0" w:space="0" w:color="auto"/>
        <w:left w:val="none" w:sz="0" w:space="0" w:color="auto"/>
        <w:bottom w:val="none" w:sz="0" w:space="0" w:color="auto"/>
        <w:right w:val="none" w:sz="0" w:space="0" w:color="auto"/>
      </w:divBdr>
    </w:div>
    <w:div w:id="407466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4427</Words>
  <Characters>2524</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Pirated Aliance</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206</dc:creator>
  <cp:lastModifiedBy>Користувач3</cp:lastModifiedBy>
  <cp:revision>3</cp:revision>
  <cp:lastPrinted>2017-07-12T10:33:00Z</cp:lastPrinted>
  <dcterms:created xsi:type="dcterms:W3CDTF">2017-07-11T16:17:00Z</dcterms:created>
  <dcterms:modified xsi:type="dcterms:W3CDTF">2017-07-12T10:38:00Z</dcterms:modified>
</cp:coreProperties>
</file>