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42" w:rsidRDefault="00BF315D" w:rsidP="00C32642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7193</w:t>
      </w:r>
    </w:p>
    <w:p w:rsidR="00C32642" w:rsidRDefault="002A1846" w:rsidP="00C32642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10</w:t>
      </w:r>
      <w:r w:rsidR="00C32642">
        <w:rPr>
          <w:rFonts w:ascii="Times New Roman" w:eastAsia="Calibri" w:hAnsi="Times New Roman" w:cs="Calibri"/>
          <w:sz w:val="28"/>
          <w:szCs w:val="28"/>
        </w:rPr>
        <w:t xml:space="preserve"> жовтня 2017 р.</w:t>
      </w:r>
    </w:p>
    <w:p w:rsidR="00C32642" w:rsidRDefault="00C32642" w:rsidP="00C32642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C32642" w:rsidRDefault="00C32642" w:rsidP="00C3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C32642" w:rsidRDefault="00C32642" w:rsidP="00C3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C32642" w:rsidRDefault="00C32642" w:rsidP="00C32642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C32642" w:rsidRDefault="00C32642" w:rsidP="00C32642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CC22E4" w:rsidRPr="00CC22E4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статті 14 Закону України "Про Державну прикордонну службу України" (щодо перевірки на поліграфі)</w:t>
      </w:r>
    </w:p>
    <w:p w:rsidR="00C32642" w:rsidRDefault="00352FB1" w:rsidP="00C32642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7193 від 10</w:t>
      </w:r>
      <w:r w:rsidR="00C32642">
        <w:rPr>
          <w:rFonts w:ascii="Calibri" w:eastAsia="Times New Roman" w:hAnsi="Calibri" w:cs="Arial"/>
          <w:sz w:val="24"/>
          <w:szCs w:val="24"/>
          <w:lang w:eastAsia="ru-RU"/>
        </w:rPr>
        <w:t xml:space="preserve"> жовтня 2017 р.</w:t>
      </w:r>
    </w:p>
    <w:p w:rsidR="00C32642" w:rsidRDefault="00C32642" w:rsidP="00C32642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1A7CAA">
        <w:rPr>
          <w:rFonts w:ascii="Calibri" w:eastAsia="Calibri" w:hAnsi="Calibri" w:cs="Arial"/>
          <w:sz w:val="24"/>
          <w:szCs w:val="24"/>
        </w:rPr>
        <w:t>законодавчої ініціативи: народний депутат</w:t>
      </w:r>
      <w:r>
        <w:rPr>
          <w:rFonts w:ascii="Calibri" w:eastAsia="Calibri" w:hAnsi="Calibri" w:cs="Arial"/>
          <w:sz w:val="24"/>
          <w:szCs w:val="24"/>
        </w:rPr>
        <w:t xml:space="preserve"> України </w:t>
      </w:r>
      <w:r w:rsidR="001A7CAA">
        <w:rPr>
          <w:rFonts w:ascii="Calibri" w:eastAsia="Calibri" w:hAnsi="Calibri" w:cs="Arial"/>
          <w:sz w:val="24"/>
          <w:szCs w:val="24"/>
        </w:rPr>
        <w:t>Соболєв Є.В.</w:t>
      </w:r>
    </w:p>
    <w:p w:rsidR="00C32642" w:rsidRDefault="00C32642" w:rsidP="00C32642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</w:t>
      </w:r>
      <w:r w:rsidR="0052419A" w:rsidRPr="0052419A">
        <w:rPr>
          <w:rFonts w:ascii="Calibri" w:eastAsia="Calibri" w:hAnsi="Calibri" w:cs="Arial"/>
          <w:sz w:val="24"/>
          <w:szCs w:val="24"/>
          <w:shd w:val="clear" w:color="auto" w:fill="FFFFFF"/>
        </w:rPr>
        <w:t>з питань національної безпеки і оборони</w:t>
      </w:r>
    </w:p>
    <w:p w:rsidR="0052419A" w:rsidRDefault="0052419A" w:rsidP="00C32642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</w:t>
      </w:r>
      <w:r>
        <w:rPr>
          <w:rFonts w:ascii="Times New Roman" w:eastAsia="Calibri" w:hAnsi="Times New Roman" w:cs="Calibri"/>
          <w:sz w:val="28"/>
          <w:szCs w:val="28"/>
        </w:rPr>
        <w:t>(рішення Комітету від 16 січня 2018 р., протокол № 116).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32642" w:rsidRDefault="00C32642" w:rsidP="00C3264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C32642" w:rsidRDefault="00C32642" w:rsidP="00C3264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C32642" w:rsidRDefault="00C32642" w:rsidP="00C3264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Голови Комітету                                                                   Ю.П. Савчук</w:t>
      </w: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32642" w:rsidRDefault="00C32642" w:rsidP="00C32642"/>
    <w:p w:rsidR="00CD0F0F" w:rsidRDefault="00CD0F0F"/>
    <w:sectPr w:rsidR="00CD0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89"/>
    <w:rsid w:val="00077C89"/>
    <w:rsid w:val="001A7CAA"/>
    <w:rsid w:val="002A1846"/>
    <w:rsid w:val="00352FB1"/>
    <w:rsid w:val="0052419A"/>
    <w:rsid w:val="00BF315D"/>
    <w:rsid w:val="00C32642"/>
    <w:rsid w:val="00CC22E4"/>
    <w:rsid w:val="00C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993B"/>
  <w15:chartTrackingRefBased/>
  <w15:docId w15:val="{0CDACF52-D789-4A7B-953E-571606D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42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10</cp:revision>
  <dcterms:created xsi:type="dcterms:W3CDTF">2018-01-17T14:03:00Z</dcterms:created>
  <dcterms:modified xsi:type="dcterms:W3CDTF">2018-01-17T14:05:00Z</dcterms:modified>
</cp:coreProperties>
</file>