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B" w:rsidRDefault="00BE66FB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7076" w:rsidRPr="00770F89" w:rsidRDefault="00BE66FB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197E96" w:rsidRPr="0070604B" w:rsidRDefault="008559CF" w:rsidP="00197E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0F89">
        <w:rPr>
          <w:sz w:val="28"/>
          <w:szCs w:val="28"/>
        </w:rPr>
        <w:t>до проек</w:t>
      </w:r>
      <w:r w:rsidR="00FA7076" w:rsidRPr="00770F89">
        <w:rPr>
          <w:sz w:val="28"/>
          <w:szCs w:val="28"/>
        </w:rPr>
        <w:t>ту Закону України</w:t>
      </w:r>
      <w:r w:rsidRPr="00770F89">
        <w:rPr>
          <w:sz w:val="28"/>
          <w:szCs w:val="28"/>
        </w:rPr>
        <w:t xml:space="preserve"> </w:t>
      </w:r>
      <w:r w:rsidR="00197E96" w:rsidRPr="00352A34">
        <w:rPr>
          <w:sz w:val="28"/>
          <w:szCs w:val="28"/>
        </w:rPr>
        <w:t>«</w:t>
      </w:r>
      <w:r w:rsidR="00197E96" w:rsidRPr="0070604B">
        <w:rPr>
          <w:sz w:val="28"/>
          <w:szCs w:val="28"/>
        </w:rPr>
        <w:t>По внесення змін до деяких законів України  щодо реформування системи екологічного та радіологічного контролю у пунктах пропуску</w:t>
      </w:r>
      <w:r w:rsidR="00197E96" w:rsidRPr="00C97CEC">
        <w:rPr>
          <w:sz w:val="28"/>
          <w:szCs w:val="28"/>
        </w:rPr>
        <w:t>»</w:t>
      </w:r>
    </w:p>
    <w:p w:rsidR="00FA7076" w:rsidRPr="00770F89" w:rsidRDefault="00FA7076" w:rsidP="0019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акта</w:t>
      </w:r>
    </w:p>
    <w:p w:rsidR="00A21123" w:rsidRPr="00D90642" w:rsidRDefault="00FA7076" w:rsidP="00A21123">
      <w:pPr>
        <w:tabs>
          <w:tab w:val="left" w:pos="0"/>
          <w:tab w:val="left" w:pos="540"/>
          <w:tab w:val="left" w:pos="9637"/>
        </w:tabs>
        <w:spacing w:before="60"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розроблено на виконання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пункту 40 Плану дій щодо імплементації кращих практик якісного та ефективного регулювання, відображених Групою Світового банку у методології рейтингу «Ведення бізнесу», затвердженого розпорядженням </w:t>
      </w:r>
      <w:r w:rsidR="00B054A8" w:rsidRPr="00770F89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 України від 16.12.2015 № 1406 (у редакції розпорядження Кабінету Міністрів України </w:t>
      </w:r>
      <w:hyperlink r:id="rId6" w:anchor="n9" w:tgtFrame="_blank" w:history="1">
        <w:r w:rsidR="00C60975" w:rsidRPr="00770F89">
          <w:rPr>
            <w:rFonts w:ascii="Times New Roman" w:hAnsi="Times New Roman" w:cs="Times New Roman"/>
            <w:sz w:val="28"/>
            <w:szCs w:val="28"/>
          </w:rPr>
          <w:t>від 23.11.2016 № 926-р</w:t>
        </w:r>
      </w:hyperlink>
      <w:r w:rsidR="00A21123" w:rsidRPr="00770F89">
        <w:rPr>
          <w:rFonts w:ascii="Times New Roman" w:hAnsi="Times New Roman" w:cs="Times New Roman"/>
          <w:sz w:val="28"/>
          <w:szCs w:val="28"/>
        </w:rPr>
        <w:t xml:space="preserve">), 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пункту 14 Плану пріоритетних дій Уряду на 2017 рік, затвердженого розпорядженням </w:t>
      </w:r>
      <w:r w:rsidR="00B054A8" w:rsidRPr="00770F89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України від 03.04.2017 № 275-р, </w:t>
      </w:r>
      <w:r w:rsidR="00424B97" w:rsidRPr="00770F89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оптимізації </w:t>
      </w:r>
      <w:r w:rsidR="000D6559" w:rsidRPr="00770F89">
        <w:rPr>
          <w:rFonts w:ascii="Times New Roman" w:hAnsi="Times New Roman" w:cs="Times New Roman"/>
          <w:sz w:val="28"/>
          <w:szCs w:val="28"/>
        </w:rPr>
        <w:t>і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спрощення процедур проведення державних видів контролю під час здійснення зовнішньоекономічних операцій.</w:t>
      </w:r>
    </w:p>
    <w:p w:rsidR="00D90642" w:rsidRPr="003F4984" w:rsidRDefault="00D90642" w:rsidP="00D90642">
      <w:pPr>
        <w:tabs>
          <w:tab w:val="left" w:pos="0"/>
          <w:tab w:val="left" w:pos="540"/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984">
        <w:rPr>
          <w:rFonts w:ascii="Times New Roman" w:hAnsi="Times New Roman" w:cs="Times New Roman"/>
          <w:sz w:val="28"/>
          <w:szCs w:val="28"/>
        </w:rPr>
        <w:t>Запропонований проект Закону України має розглядатися разом із проектом Закону України «</w:t>
      </w:r>
      <w:r w:rsidRPr="00D90642">
        <w:rPr>
          <w:rFonts w:ascii="Times New Roman" w:hAnsi="Times New Roman" w:cs="Times New Roman"/>
          <w:sz w:val="28"/>
          <w:szCs w:val="28"/>
        </w:rPr>
        <w:t>Про внесення змін до Митного кодексу України щодо реформування системи екологічного та радіологічного контролю у пунктах пропуску</w:t>
      </w:r>
      <w:r w:rsidRPr="003F4984">
        <w:rPr>
          <w:rFonts w:ascii="Times New Roman" w:hAnsi="Times New Roman" w:cs="Times New Roman"/>
          <w:sz w:val="28"/>
          <w:szCs w:val="28"/>
        </w:rPr>
        <w:t>», також розробленим Міністерством фінансів України.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2. Мета і шляхи її досягнення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Метою проекту є </w:t>
      </w:r>
      <w:r w:rsidRPr="00770F89">
        <w:rPr>
          <w:rFonts w:ascii="Times New Roman" w:eastAsia="Calibri" w:hAnsi="Times New Roman" w:cs="Times New Roman"/>
          <w:bCs/>
          <w:sz w:val="28"/>
          <w:szCs w:val="28"/>
        </w:rPr>
        <w:t xml:space="preserve">зменшення </w:t>
      </w:r>
      <w:r w:rsidR="00144761">
        <w:rPr>
          <w:rFonts w:ascii="Times New Roman" w:eastAsia="Calibri" w:hAnsi="Times New Roman" w:cs="Times New Roman"/>
          <w:bCs/>
          <w:sz w:val="28"/>
          <w:szCs w:val="28"/>
        </w:rPr>
        <w:t xml:space="preserve">кількості </w:t>
      </w:r>
      <w:r w:rsidRPr="00770F89">
        <w:rPr>
          <w:rFonts w:ascii="Times New Roman" w:eastAsia="Calibri" w:hAnsi="Times New Roman" w:cs="Times New Roman"/>
          <w:bCs/>
          <w:sz w:val="28"/>
          <w:szCs w:val="28"/>
        </w:rPr>
        <w:t>контролюючих органів на кордоні шляхом передачі функцій екологічного і радіологічного контролю органам Державної фіскальної служби та Державної прикордонної служби.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bCs/>
          <w:sz w:val="28"/>
          <w:szCs w:val="28"/>
        </w:rPr>
        <w:t>3. Правові аспекти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F89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Правовими підставами розроблення проекту акта є такі нормативно-правові акти, що діють у відповідній сфері суспільних відносин: 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Закон</w:t>
      </w:r>
      <w:r w:rsidR="00346050" w:rsidRPr="00770F89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Pr="00770F89">
        <w:rPr>
          <w:rFonts w:ascii="Times New Roman" w:hAnsi="Times New Roman" w:cs="Times New Roman"/>
          <w:sz w:val="28"/>
          <w:szCs w:val="28"/>
        </w:rPr>
        <w:t>Про державну прикордонну службу України</w:t>
      </w:r>
      <w:r w:rsidR="00346050" w:rsidRPr="00770F89">
        <w:rPr>
          <w:rFonts w:ascii="Times New Roman" w:hAnsi="Times New Roman" w:cs="Times New Roman"/>
          <w:sz w:val="28"/>
          <w:szCs w:val="28"/>
        </w:rPr>
        <w:t>»</w:t>
      </w:r>
      <w:r w:rsidRPr="00770F89">
        <w:rPr>
          <w:rFonts w:ascii="Times New Roman" w:hAnsi="Times New Roman" w:cs="Times New Roman"/>
          <w:sz w:val="28"/>
          <w:szCs w:val="28"/>
        </w:rPr>
        <w:t>;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 w:rsidR="00A24A6E" w:rsidRPr="00770F89">
        <w:rPr>
          <w:rFonts w:ascii="Times New Roman" w:hAnsi="Times New Roman" w:cs="Times New Roman"/>
          <w:sz w:val="28"/>
          <w:szCs w:val="28"/>
        </w:rPr>
        <w:t>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Реалізація проекту не потребуватиме додаткових матеріальних та інших витрат з Державного бюджету України, оскільки організаційне, інформаційне, матеріально-технічне забезпечення буде здійснюватися в межах реалізації своїх повноважень ДФС та Держприкордонслужбою.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5. Позиція заінтересованих органів</w:t>
      </w:r>
    </w:p>
    <w:p w:rsidR="00C60975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0975" w:rsidRPr="00770F89">
        <w:rPr>
          <w:rFonts w:ascii="Times New Roman" w:hAnsi="Times New Roman" w:cs="Times New Roman"/>
          <w:sz w:val="28"/>
          <w:szCs w:val="28"/>
        </w:rPr>
        <w:t>п</w:t>
      </w:r>
      <w:r w:rsidRPr="00770F89">
        <w:rPr>
          <w:rFonts w:ascii="Times New Roman" w:hAnsi="Times New Roman" w:cs="Times New Roman"/>
          <w:sz w:val="28"/>
          <w:szCs w:val="28"/>
        </w:rPr>
        <w:t>огоджен</w:t>
      </w:r>
      <w:r w:rsidR="00C60975" w:rsidRPr="00770F89">
        <w:rPr>
          <w:rFonts w:ascii="Times New Roman" w:hAnsi="Times New Roman" w:cs="Times New Roman"/>
          <w:sz w:val="28"/>
          <w:szCs w:val="28"/>
        </w:rPr>
        <w:t>о: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без зауважень: Мінекономрозвитку;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із зауваженнями, які враховано:</w:t>
      </w:r>
      <w:r w:rsidR="00FA7076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МВС, </w:t>
      </w:r>
      <w:r w:rsidR="00D65034" w:rsidRPr="00770F89">
        <w:rPr>
          <w:rFonts w:ascii="Times New Roman" w:hAnsi="Times New Roman" w:cs="Times New Roman"/>
          <w:sz w:val="28"/>
          <w:szCs w:val="28"/>
        </w:rPr>
        <w:t>Мінюстом,</w:t>
      </w:r>
      <w:r w:rsidR="00C93803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Держприкордонслужбою, </w:t>
      </w:r>
      <w:r w:rsidRPr="00770F89">
        <w:rPr>
          <w:rFonts w:ascii="Times New Roman" w:hAnsi="Times New Roman" w:cs="Times New Roman"/>
          <w:sz w:val="28"/>
          <w:szCs w:val="28"/>
        </w:rPr>
        <w:t>ДФС;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із зауваженнями, які не враховано: Мінприроди, </w:t>
      </w:r>
      <w:r w:rsidR="00A24A6E" w:rsidRPr="00770F89">
        <w:rPr>
          <w:rFonts w:ascii="Times New Roman" w:hAnsi="Times New Roman" w:cs="Times New Roman"/>
          <w:sz w:val="28"/>
          <w:szCs w:val="28"/>
        </w:rPr>
        <w:t>Держекоінспекцією</w:t>
      </w:r>
      <w:r w:rsidRPr="00770F89">
        <w:rPr>
          <w:rFonts w:ascii="Times New Roman" w:hAnsi="Times New Roman" w:cs="Times New Roman"/>
          <w:sz w:val="28"/>
          <w:szCs w:val="28"/>
        </w:rPr>
        <w:t>.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6. Регіональний аспект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акта не стосується питання розвитку адміністративно-територіальних одиниць та не впливає на регіональний розвиток.</w:t>
      </w:r>
    </w:p>
    <w:p w:rsidR="00D90642" w:rsidRPr="008E788D" w:rsidRDefault="00D90642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6</w:t>
      </w:r>
      <w:r w:rsidRPr="00770F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70F89">
        <w:rPr>
          <w:rFonts w:ascii="Times New Roman" w:hAnsi="Times New Roman" w:cs="Times New Roman"/>
          <w:b/>
          <w:sz w:val="28"/>
          <w:szCs w:val="28"/>
        </w:rPr>
        <w:t>. Запобігання дискримінації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У проекті акта відсутні  положення, які містять ознаки дискримінації. 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7. Запобігання корупції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У проекті відсутні правила і процедури, які можуть містити ризики вчинення корупційних правопорушень.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8. Громадське обговорення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не </w:t>
      </w:r>
      <w:r w:rsidRPr="00770F89">
        <w:rPr>
          <w:rFonts w:ascii="Times New Roman" w:hAnsi="Times New Roman" w:cs="Times New Roman"/>
          <w:sz w:val="28"/>
          <w:szCs w:val="28"/>
        </w:rPr>
        <w:t>потребує проведення консультацій з громадськістю.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9. Позиція соціальних партнерів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не стосується соціально-трудової сфери і не потребує узгодження із соціальними партнерами.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 xml:space="preserve">10. Оцінка регуляторного впливу </w:t>
      </w:r>
    </w:p>
    <w:p w:rsidR="008E788D" w:rsidRDefault="008E788D" w:rsidP="00BE66FB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88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акта не є регуляторним та не суперечить принципам державної регуляторної політики. </w:t>
      </w:r>
    </w:p>
    <w:p w:rsidR="00FA7076" w:rsidRPr="00770F89" w:rsidRDefault="00FA7076" w:rsidP="00BE66FB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10</w:t>
      </w:r>
      <w:r w:rsidRPr="00770F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70F89">
        <w:rPr>
          <w:rFonts w:ascii="Times New Roman" w:hAnsi="Times New Roman" w:cs="Times New Roman"/>
          <w:b/>
          <w:sz w:val="28"/>
          <w:szCs w:val="28"/>
        </w:rPr>
        <w:t>. Вплив реалізації акта на ринок праці</w:t>
      </w:r>
    </w:p>
    <w:p w:rsidR="00A24A6E" w:rsidRPr="00770F89" w:rsidRDefault="00A24A6E" w:rsidP="00BE66FB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Реалізація положень проекту акта не впливатиме на ринок праці.</w:t>
      </w:r>
    </w:p>
    <w:p w:rsidR="00FA7076" w:rsidRPr="00770F89" w:rsidRDefault="00FA7076" w:rsidP="00BE66FB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11. Прогноз результатів</w:t>
      </w:r>
    </w:p>
    <w:p w:rsidR="00C60975" w:rsidRPr="00770F89" w:rsidRDefault="00A24A6E" w:rsidP="00BE66FB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F89">
        <w:rPr>
          <w:sz w:val="28"/>
          <w:szCs w:val="28"/>
        </w:rPr>
        <w:t xml:space="preserve">Реалізація положень проекту акта сприятиме </w:t>
      </w:r>
      <w:r w:rsidR="00C60975" w:rsidRPr="00770F89">
        <w:rPr>
          <w:sz w:val="28"/>
          <w:szCs w:val="28"/>
        </w:rPr>
        <w:t>усуненню існуючих на законодавчому рівні бар’єрів для реалізації «єдиного вікна» шляхом зменшення часу на проведення контрольних процедур, спрощення їх проведення без послаблення безпекової складової, що у підсумку матиме позитивний вплив на міжнародний імідж держави.</w:t>
      </w:r>
    </w:p>
    <w:p w:rsidR="00BE66FB" w:rsidRDefault="00BE66FB" w:rsidP="00BE66FB">
      <w:pPr>
        <w:widowControl w:val="0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FB" w:rsidRPr="00BE66FB" w:rsidRDefault="00BE66FB" w:rsidP="00BE66FB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FB">
        <w:rPr>
          <w:rFonts w:ascii="Times New Roman" w:hAnsi="Times New Roman" w:cs="Times New Roman"/>
          <w:b/>
          <w:sz w:val="28"/>
          <w:szCs w:val="28"/>
        </w:rPr>
        <w:t>В. о. Міністра фінансів України</w:t>
      </w:r>
      <w:r w:rsidRPr="00BE66FB">
        <w:rPr>
          <w:rFonts w:ascii="Times New Roman" w:hAnsi="Times New Roman" w:cs="Times New Roman"/>
          <w:b/>
          <w:sz w:val="28"/>
          <w:szCs w:val="28"/>
        </w:rPr>
        <w:tab/>
      </w:r>
      <w:r w:rsidRPr="00BE66FB">
        <w:rPr>
          <w:rFonts w:ascii="Times New Roman" w:hAnsi="Times New Roman" w:cs="Times New Roman"/>
          <w:b/>
          <w:sz w:val="28"/>
          <w:szCs w:val="28"/>
        </w:rPr>
        <w:tab/>
      </w:r>
      <w:r w:rsidRPr="00BE66FB">
        <w:rPr>
          <w:rFonts w:ascii="Times New Roman" w:hAnsi="Times New Roman" w:cs="Times New Roman"/>
          <w:b/>
          <w:sz w:val="28"/>
          <w:szCs w:val="28"/>
        </w:rPr>
        <w:tab/>
      </w:r>
      <w:r w:rsidRPr="00BE66F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С. МАРЧЕНКО</w:t>
      </w:r>
    </w:p>
    <w:sectPr w:rsidR="00BE66FB" w:rsidRPr="00BE66FB" w:rsidSect="00C9380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F"/>
    <w:rsid w:val="0006676A"/>
    <w:rsid w:val="000D6559"/>
    <w:rsid w:val="00144761"/>
    <w:rsid w:val="00197E96"/>
    <w:rsid w:val="002E2418"/>
    <w:rsid w:val="00346050"/>
    <w:rsid w:val="0035270A"/>
    <w:rsid w:val="004020D8"/>
    <w:rsid w:val="00424B97"/>
    <w:rsid w:val="00477C1A"/>
    <w:rsid w:val="004D4B6B"/>
    <w:rsid w:val="00695703"/>
    <w:rsid w:val="006A3286"/>
    <w:rsid w:val="00770F89"/>
    <w:rsid w:val="007D226D"/>
    <w:rsid w:val="00805211"/>
    <w:rsid w:val="008559CF"/>
    <w:rsid w:val="008E788D"/>
    <w:rsid w:val="00925037"/>
    <w:rsid w:val="00931C3E"/>
    <w:rsid w:val="00A21123"/>
    <w:rsid w:val="00A24A6E"/>
    <w:rsid w:val="00B054A8"/>
    <w:rsid w:val="00B06451"/>
    <w:rsid w:val="00BE66FB"/>
    <w:rsid w:val="00C60975"/>
    <w:rsid w:val="00C93803"/>
    <w:rsid w:val="00D65034"/>
    <w:rsid w:val="00D658F9"/>
    <w:rsid w:val="00D90642"/>
    <w:rsid w:val="00D9583B"/>
    <w:rsid w:val="00D96D1B"/>
    <w:rsid w:val="00E36967"/>
    <w:rsid w:val="00E45CE6"/>
    <w:rsid w:val="00F11EC2"/>
    <w:rsid w:val="00F63F4E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9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A7076"/>
  </w:style>
  <w:style w:type="paragraph" w:customStyle="1" w:styleId="1">
    <w:name w:val="Обычный (веб)1"/>
    <w:basedOn w:val="a"/>
    <w:rsid w:val="00FA7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FA70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rvps2">
    <w:name w:val="rvps2"/>
    <w:basedOn w:val="a"/>
    <w:rsid w:val="00FA70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Normal (Web)"/>
    <w:basedOn w:val="a"/>
    <w:uiPriority w:val="99"/>
    <w:semiHidden/>
    <w:unhideWhenUsed/>
    <w:rsid w:val="00C6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A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7E96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6">
    <w:name w:val="Body Text"/>
    <w:basedOn w:val="a"/>
    <w:link w:val="a7"/>
    <w:rsid w:val="00197E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97E9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9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A7076"/>
  </w:style>
  <w:style w:type="paragraph" w:customStyle="1" w:styleId="1">
    <w:name w:val="Обычный (веб)1"/>
    <w:basedOn w:val="a"/>
    <w:rsid w:val="00FA7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FA70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rvps2">
    <w:name w:val="rvps2"/>
    <w:basedOn w:val="a"/>
    <w:rsid w:val="00FA70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Normal (Web)"/>
    <w:basedOn w:val="a"/>
    <w:uiPriority w:val="99"/>
    <w:semiHidden/>
    <w:unhideWhenUsed/>
    <w:rsid w:val="00C6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A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7E96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6">
    <w:name w:val="Body Text"/>
    <w:basedOn w:val="a"/>
    <w:link w:val="a7"/>
    <w:rsid w:val="00197E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97E9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926-2016-%D1%80/paran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B612-E515-44CE-A7C3-52AE6D84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2017-10-10T13:24:00Z</cp:lastPrinted>
  <dcterms:created xsi:type="dcterms:W3CDTF">2017-10-23T09:55:00Z</dcterms:created>
  <dcterms:modified xsi:type="dcterms:W3CDTF">2017-10-23T09:55:00Z</dcterms:modified>
</cp:coreProperties>
</file>