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B9" w:rsidRPr="00F61460" w:rsidRDefault="004621B9" w:rsidP="004621B9">
      <w:pPr>
        <w:spacing w:line="235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61460">
        <w:rPr>
          <w:b/>
          <w:bCs/>
          <w:sz w:val="28"/>
          <w:szCs w:val="28"/>
        </w:rPr>
        <w:t>ПРОПОЗИЦІЇ</w:t>
      </w:r>
    </w:p>
    <w:p w:rsidR="004621B9" w:rsidRPr="00F61460" w:rsidRDefault="004621B9" w:rsidP="004621B9">
      <w:pPr>
        <w:spacing w:line="235" w:lineRule="auto"/>
        <w:jc w:val="center"/>
        <w:rPr>
          <w:b/>
          <w:bCs/>
          <w:sz w:val="28"/>
          <w:szCs w:val="28"/>
        </w:rPr>
      </w:pPr>
      <w:r w:rsidRPr="00F61460">
        <w:rPr>
          <w:b/>
          <w:bCs/>
          <w:sz w:val="28"/>
          <w:szCs w:val="28"/>
        </w:rPr>
        <w:t xml:space="preserve">до Закону України "Про дипломатичну службу" </w:t>
      </w:r>
    </w:p>
    <w:p w:rsidR="004621B9" w:rsidRPr="00F61460" w:rsidRDefault="004621B9" w:rsidP="004621B9">
      <w:pPr>
        <w:spacing w:line="235" w:lineRule="auto"/>
        <w:jc w:val="center"/>
        <w:rPr>
          <w:bCs/>
          <w:sz w:val="28"/>
          <w:szCs w:val="28"/>
        </w:rPr>
      </w:pPr>
    </w:p>
    <w:p w:rsidR="003159FA" w:rsidRDefault="003159FA" w:rsidP="00A957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1B9" w:rsidRDefault="004621B9" w:rsidP="00A957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Прийнятий Верховною Радою України </w:t>
      </w:r>
      <w:r w:rsidR="00CD628A">
        <w:rPr>
          <w:rFonts w:ascii="Times New Roman" w:eastAsia="Times New Roman" w:hAnsi="Times New Roman" w:cs="Times New Roman"/>
          <w:sz w:val="28"/>
          <w:szCs w:val="28"/>
          <w:lang w:val="uk-UA"/>
        </w:rPr>
        <w:t>3 квітня</w:t>
      </w:r>
      <w:r w:rsidRPr="00F61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CD628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61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Закон </w:t>
      </w:r>
      <w:r w:rsidRPr="00F61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"Про дипломатичну службу" </w:t>
      </w:r>
      <w:r w:rsidR="00A95760">
        <w:rPr>
          <w:rFonts w:ascii="Times New Roman" w:eastAsia="Times New Roman" w:hAnsi="Times New Roman" w:cs="Times New Roman"/>
          <w:sz w:val="28"/>
          <w:szCs w:val="28"/>
          <w:lang w:val="uk-UA"/>
        </w:rPr>
        <w:t>не може бути підписаний з таких підстав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7B7E" w:rsidRDefault="00D07B7E" w:rsidP="00A957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5760" w:rsidRDefault="00C24E17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A95760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14 Закону, що надійшов на підпис, передбачається обов'язкове проведення консультацій у комітеті Верховної Ради України, до предмета відання якого віднесено питання дипломатичної служби, для внесення Міністром закордонних справ України подання Президентові України про призначення Надзвичайного і Повноважного Посла України, Надзвичайного і Повноважного Посла України з резиденцією в Києві, Постійного представника України при міжнародній організації, Представника України при міжнародній організації, Глави Місії України при міжнародній організації</w:t>
      </w:r>
      <w:r w:rsidR="005F1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(крім призначення на посаду за сумісництвом)</w:t>
      </w:r>
      <w:r w:rsidR="00A957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(абзац другий частини третьої).</w:t>
      </w:r>
    </w:p>
    <w:p w:rsidR="00A82317" w:rsidRDefault="00A95760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не відповідає </w:t>
      </w:r>
      <w:r w:rsidR="005F1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конституційно визначеним статусу та повноваженням комітетів Верховної Ради України. </w:t>
      </w:r>
    </w:p>
    <w:p w:rsidR="00A95760" w:rsidRDefault="005F1E72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Конституцією України установлено, що комітети Верховної Ради України створюються Верховною Радою України для здійснення законопроектної роботи, підготовки і попереднього розгляду питань, віднесених до її повноважень, виконання контрольних функцій відповідно до Конституції України (частина перша статті 89).</w:t>
      </w:r>
    </w:p>
    <w:p w:rsidR="00A82317" w:rsidRDefault="00A82317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Комітети Верховної Ради України є органами Верховної Ради України,</w:t>
      </w:r>
      <w:bookmarkStart w:id="1" w:name="n15"/>
      <w:bookmarkEnd w:id="1"/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відповідальними перед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нею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підзвітн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(стаття 1 Закону України "Про комітети Верховної Ради України")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цьому неодноразово наголошував і Конституційний Суд України, констатуючи, що з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а своїм конституційним статусом комітети є органами, які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парламентом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повноважень,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комітетів пов'язана з вирішенням питань,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віднесених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повноважень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Верховної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Конституційного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5 березня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2003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5-рп/2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003,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A82317">
        <w:rPr>
          <w:rFonts w:ascii="Times New Roman" w:eastAsia="Times New Roman" w:hAnsi="Times New Roman" w:cs="Times New Roman"/>
          <w:sz w:val="28"/>
          <w:szCs w:val="28"/>
          <w:lang w:val="uk-UA"/>
        </w:rPr>
        <w:t>10 червня 2010 року</w:t>
      </w:r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D07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16-рп/2010).</w:t>
      </w:r>
    </w:p>
    <w:p w:rsidR="00D071D1" w:rsidRDefault="00541F44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"Про комітети Верховної Ради України", який відповідно 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Конституції України встановив організацію і порядок діяльності комітетів парламенту, для комітетів Верховної Ради України передбачено </w:t>
      </w:r>
      <w:r w:rsidR="00D071D1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D071D1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обговоренн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071D1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предметів їх відання кандидатур 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тих </w:t>
      </w:r>
      <w:r w:rsidR="00D071D1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посадових осіб, яких </w:t>
      </w:r>
      <w:r w:rsidR="006746AB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="00D071D1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обирає, призначає, затверджує або 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 згоду на їхнє призначення </w:t>
      </w:r>
      <w:r w:rsidR="006746AB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</w:t>
      </w:r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="006746AB" w:rsidRPr="00D071D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Конституцією України</w:t>
        </w:r>
      </w:hyperlink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(стаття 13).</w:t>
      </w:r>
    </w:p>
    <w:p w:rsidR="00653AEF" w:rsidRPr="00653AEF" w:rsidRDefault="00D071D1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відомо, Конституція України, що вичерпно визначила повноваження Верховної Ради України (частина друга статті 85), не передбачає для парламенту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повноважень 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обрання, </w:t>
      </w:r>
      <w:r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ення,</w:t>
      </w:r>
      <w:r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або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надання згоди на призначення на посади Надзвичайного і Повноважного Посла України, Надзвичайного і Повноважного Посла України з резиденцією в Києві, Постійного представника України при міжнародній організації, Представника України при міжнародній організації, Глави Місії України при міжнародній організації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>, а в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изначення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Верховно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власн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повноважень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 прийняття законів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неможливим, оскільки (як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наголошував</w:t>
      </w:r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Конституційний Суд України у </w:t>
      </w:r>
      <w:r w:rsidR="006746AB" w:rsidRP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 від </w:t>
      </w:r>
      <w:r w:rsidR="006746AB" w:rsidRP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30 жовтня</w:t>
      </w:r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6746AB" w:rsidRP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2003 року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6AB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1-в/2003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746AB" w:rsidRPr="00653AEF">
        <w:rPr>
          <w:rFonts w:ascii="Times New Roman" w:eastAsia="Times New Roman" w:hAnsi="Times New Roman" w:cs="Times New Roman"/>
          <w:sz w:val="28"/>
          <w:szCs w:val="28"/>
          <w:lang w:val="uk-UA"/>
        </w:rPr>
        <w:t>12 жовтня 2004 року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2-в/2004) це 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не відповіда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>тиме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закріпленому в частині першій</w:t>
      </w:r>
      <w:r w:rsidR="00653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AEF" w:rsidRPr="00D071D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6 Конституції України принципу поділу влади</w:t>
      </w:r>
      <w:r w:rsidR="006746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3AEF" w:rsidRPr="00653AEF" w:rsidRDefault="00653AEF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таких обставин вищен</w:t>
      </w:r>
      <w:r w:rsidR="00C24E17">
        <w:rPr>
          <w:rFonts w:ascii="Times New Roman" w:eastAsia="Times New Roman" w:hAnsi="Times New Roman" w:cs="Times New Roman"/>
          <w:sz w:val="28"/>
          <w:szCs w:val="28"/>
          <w:lang w:val="uk-UA"/>
        </w:rPr>
        <w:t>аведене положення Закону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розглядається, не відповідає Конституції України, не узгоджується із Законом України "Про комітети Верховної Ради України", не враховує правові позиції Конституційного Суду України. Тому пропоную абзац другий частини третьої статті 14 із </w:t>
      </w:r>
      <w:r w:rsidR="00C24E17">
        <w:rPr>
          <w:rFonts w:ascii="Times New Roman" w:eastAsia="Times New Roman" w:hAnsi="Times New Roman" w:cs="Times New Roman"/>
          <w:sz w:val="28"/>
          <w:szCs w:val="28"/>
          <w:lang w:val="uk-UA"/>
        </w:rPr>
        <w:t>нового Закону України "Про дипломатичну службу", що надійшов на підпис, виключити.</w:t>
      </w:r>
    </w:p>
    <w:p w:rsidR="00DA5A56" w:rsidRDefault="00DA5A56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AEF" w:rsidRDefault="00C24E17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Частиною п'ятою статті 5 Закону, 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надійшов на підпис, 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ня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пеціальн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місі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й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тимчасови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місі</w:t>
      </w:r>
      <w:r w:rsidR="00F2249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за своїм характером представляють Україну і направляються Україною до іншої держави. Водночас </w:t>
      </w:r>
      <w:r w:rsidR="00263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Кабінету Міністрів України передбачається </w:t>
      </w:r>
      <w:r w:rsidR="00776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повноваження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статусу</w:t>
      </w:r>
      <w:r w:rsidR="0077694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 та функцій спеціальних місій. </w:t>
      </w:r>
    </w:p>
    <w:p w:rsidR="00C24E17" w:rsidRDefault="00C24E17" w:rsidP="00DA5A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цього приводу слід зауважити, що здійснення керівництва зовнішньо-політичною діяльністю держави </w:t>
      </w:r>
      <w:r w:rsidR="00C3222C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Конституцією України покладено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Президента України </w:t>
      </w:r>
      <w:r w:rsidR="00FB04C5">
        <w:rPr>
          <w:rFonts w:ascii="Times New Roman" w:eastAsia="Times New Roman" w:hAnsi="Times New Roman" w:cs="Times New Roman"/>
          <w:sz w:val="28"/>
          <w:szCs w:val="28"/>
          <w:lang w:val="uk-UA"/>
        </w:rPr>
        <w:t>(пункт 3 частини першої статті 106)</w:t>
      </w:r>
      <w:r w:rsidR="00F9516D">
        <w:rPr>
          <w:rFonts w:ascii="Times New Roman" w:eastAsia="Times New Roman" w:hAnsi="Times New Roman" w:cs="Times New Roman"/>
          <w:sz w:val="28"/>
          <w:szCs w:val="28"/>
          <w:lang w:val="uk-UA"/>
        </w:rPr>
        <w:t>, а</w:t>
      </w:r>
      <w:r w:rsidR="00FB04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 Міністрів України </w:t>
      </w:r>
      <w:r w:rsidR="00F95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Основним Законом України </w:t>
      </w:r>
      <w:r w:rsidR="00FB04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здійснення зовнішньої політики держави, спрямовує і координує діяльність міністерств, інших органів виконавчої влади (пункти 1, 9 статті 116). </w:t>
      </w:r>
    </w:p>
    <w:p w:rsidR="0063570E" w:rsidRPr="0063570E" w:rsidRDefault="00A8508B" w:rsidP="00A8508B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Конституційний Суд України у Рішенні від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 січня 2009 року </w:t>
      </w:r>
      <w:r w:rsidR="00CC11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2-рп/2009</w:t>
      </w:r>
      <w:r w:rsid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Президент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та Кабінет Міністрів України </w:t>
      </w:r>
      <w:r w:rsidRPr="00A8508B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окремі конституційні повноваження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сфері зовнішньополітичної діяльності,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але лише Президент 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глава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держави наділений повноваженням здійснювати керівництво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цією діяльністю</w:t>
      </w:r>
      <w:r w:rsidR="00F9516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глава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спрямування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зовнішньополітичного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курсу держави згідно з визначеними Верховною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Радою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засадами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зовнішньої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застосовує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впливу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суб'єктів зовнішньополітичної діяльності з метою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національних інтересів і безпеки України; </w:t>
      </w:r>
      <w:r w:rsid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дійснюючи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зовнішньополітичною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діяльністю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держави,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Президент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впливає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закордонних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справ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80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70E" w:rsidRPr="00635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відповідні укази, розпорядження. </w:t>
      </w:r>
    </w:p>
    <w:p w:rsidR="0063570E" w:rsidRPr="0063570E" w:rsidRDefault="0063570E" w:rsidP="00DA5A56">
      <w:pPr>
        <w:pStyle w:val="HTML"/>
        <w:shd w:val="clear" w:color="auto" w:fill="FFFFFF"/>
        <w:spacing w:after="12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для приведення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п'ятої статті 5 Закону, що надійшов на підпис, у відповідність із </w:t>
      </w:r>
      <w:r w:rsidR="00F95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наведеними нормами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</w:t>
      </w:r>
      <w:r w:rsidR="00F9516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України пропонується в абзаці першому названої частини слова "Кабінетом Міністрів України" виключити.</w:t>
      </w:r>
    </w:p>
    <w:p w:rsidR="0063570E" w:rsidRDefault="0063570E" w:rsidP="00653A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97D" w:rsidRDefault="00CA397D" w:rsidP="00653A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97D" w:rsidRDefault="00CA397D" w:rsidP="00653A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570E" w:rsidRDefault="0063570E" w:rsidP="00653A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7C0" w:rsidRDefault="0038766D" w:rsidP="00CA39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Президент України </w:t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C11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39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A39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87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П.ПОРОШЕНКО</w:t>
      </w:r>
      <w:bookmarkStart w:id="2" w:name="o38"/>
      <w:bookmarkEnd w:id="2"/>
    </w:p>
    <w:sectPr w:rsidR="008F07C0" w:rsidSect="006357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98" w:rsidRDefault="00766998" w:rsidP="00C24E17">
      <w:r>
        <w:separator/>
      </w:r>
    </w:p>
  </w:endnote>
  <w:endnote w:type="continuationSeparator" w:id="0">
    <w:p w:rsidR="00766998" w:rsidRDefault="00766998" w:rsidP="00C2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98" w:rsidRDefault="00766998" w:rsidP="00C24E17">
      <w:r>
        <w:separator/>
      </w:r>
    </w:p>
  </w:footnote>
  <w:footnote w:type="continuationSeparator" w:id="0">
    <w:p w:rsidR="00766998" w:rsidRDefault="00766998" w:rsidP="00C2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87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570E" w:rsidRPr="0038766D" w:rsidRDefault="0063570E">
        <w:pPr>
          <w:pStyle w:val="a4"/>
          <w:jc w:val="center"/>
          <w:rPr>
            <w:sz w:val="28"/>
            <w:szCs w:val="28"/>
          </w:rPr>
        </w:pPr>
        <w:r w:rsidRPr="0038766D">
          <w:rPr>
            <w:sz w:val="28"/>
            <w:szCs w:val="28"/>
          </w:rPr>
          <w:fldChar w:fldCharType="begin"/>
        </w:r>
        <w:r w:rsidRPr="0038766D">
          <w:rPr>
            <w:sz w:val="28"/>
            <w:szCs w:val="28"/>
          </w:rPr>
          <w:instrText>PAGE   \* MERGEFORMAT</w:instrText>
        </w:r>
        <w:r w:rsidRPr="0038766D">
          <w:rPr>
            <w:sz w:val="28"/>
            <w:szCs w:val="28"/>
          </w:rPr>
          <w:fldChar w:fldCharType="separate"/>
        </w:r>
        <w:r w:rsidR="00E2484C">
          <w:rPr>
            <w:noProof/>
            <w:sz w:val="28"/>
            <w:szCs w:val="28"/>
          </w:rPr>
          <w:t>2</w:t>
        </w:r>
        <w:r w:rsidRPr="0038766D">
          <w:rPr>
            <w:sz w:val="28"/>
            <w:szCs w:val="28"/>
          </w:rPr>
          <w:fldChar w:fldCharType="end"/>
        </w:r>
      </w:p>
    </w:sdtContent>
  </w:sdt>
  <w:p w:rsidR="00C24E17" w:rsidRDefault="00C2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9"/>
    <w:rsid w:val="00123D78"/>
    <w:rsid w:val="0026339C"/>
    <w:rsid w:val="002D22F0"/>
    <w:rsid w:val="003159FA"/>
    <w:rsid w:val="0038766D"/>
    <w:rsid w:val="003E2E82"/>
    <w:rsid w:val="004621B9"/>
    <w:rsid w:val="00541F44"/>
    <w:rsid w:val="00542A50"/>
    <w:rsid w:val="005F1E72"/>
    <w:rsid w:val="0063570E"/>
    <w:rsid w:val="00653AEF"/>
    <w:rsid w:val="006746AB"/>
    <w:rsid w:val="00766998"/>
    <w:rsid w:val="0077694E"/>
    <w:rsid w:val="008F07C0"/>
    <w:rsid w:val="00A82317"/>
    <w:rsid w:val="00A8508B"/>
    <w:rsid w:val="00A95760"/>
    <w:rsid w:val="00C24E17"/>
    <w:rsid w:val="00C3222C"/>
    <w:rsid w:val="00C80381"/>
    <w:rsid w:val="00CA397D"/>
    <w:rsid w:val="00CC11A6"/>
    <w:rsid w:val="00CD628A"/>
    <w:rsid w:val="00D071D1"/>
    <w:rsid w:val="00D07B7E"/>
    <w:rsid w:val="00DA5A56"/>
    <w:rsid w:val="00E2484C"/>
    <w:rsid w:val="00E921D9"/>
    <w:rsid w:val="00F2249B"/>
    <w:rsid w:val="00F55492"/>
    <w:rsid w:val="00F9516D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6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4621B9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82317"/>
    <w:rPr>
      <w:color w:val="0000FF"/>
      <w:u w:val="single"/>
    </w:rPr>
  </w:style>
  <w:style w:type="paragraph" w:customStyle="1" w:styleId="rvps2">
    <w:name w:val="rvps2"/>
    <w:basedOn w:val="a"/>
    <w:rsid w:val="00A82317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C24E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E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D7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23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3524</Words>
  <Characters>2010</Characters>
  <Application>Microsoft Office Word</Application>
  <DocSecurity>0</DocSecurity>
  <Lines>16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2018-05-04T12:19:00Z</dcterms:created>
  <dcterms:modified xsi:type="dcterms:W3CDTF">2018-05-04T12:19:00Z</dcterms:modified>
</cp:coreProperties>
</file>