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FD" w:rsidRPr="00DE7F83" w:rsidRDefault="00BD79FD" w:rsidP="00BD79FD">
      <w:pPr>
        <w:ind w:firstLine="709"/>
        <w:jc w:val="right"/>
        <w:rPr>
          <w:b/>
          <w:bCs/>
          <w:i/>
          <w:iCs/>
          <w:spacing w:val="-4"/>
          <w:sz w:val="22"/>
          <w:szCs w:val="22"/>
          <w:lang w:val="uk-UA"/>
        </w:rPr>
      </w:pPr>
      <w:r w:rsidRPr="00DE7F83">
        <w:rPr>
          <w:b/>
          <w:bCs/>
          <w:i/>
          <w:iCs/>
          <w:spacing w:val="-4"/>
          <w:sz w:val="22"/>
          <w:szCs w:val="22"/>
          <w:lang w:val="uk-UA"/>
        </w:rPr>
        <w:t>До реєстр. № 7326 від 20.11.2017 р.</w:t>
      </w:r>
    </w:p>
    <w:p w:rsidR="00BD79FD" w:rsidRPr="00DE7F83" w:rsidRDefault="00BD79FD" w:rsidP="00BD79FD">
      <w:pPr>
        <w:ind w:firstLine="709"/>
        <w:jc w:val="right"/>
        <w:rPr>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spacing w:val="-4"/>
          <w:sz w:val="28"/>
          <w:szCs w:val="28"/>
          <w:lang w:val="uk-UA"/>
        </w:rPr>
      </w:pPr>
    </w:p>
    <w:p w:rsidR="00BD79FD" w:rsidRPr="00DE7F83" w:rsidRDefault="00BD79FD" w:rsidP="00BD79FD">
      <w:pPr>
        <w:ind w:firstLine="709"/>
        <w:jc w:val="right"/>
        <w:rPr>
          <w:b/>
          <w:bCs/>
          <w:i/>
          <w:iCs/>
          <w:spacing w:val="-4"/>
          <w:sz w:val="28"/>
          <w:szCs w:val="28"/>
          <w:lang w:val="uk-UA"/>
        </w:rPr>
      </w:pPr>
      <w:r w:rsidRPr="00DE7F83">
        <w:rPr>
          <w:b/>
          <w:bCs/>
          <w:i/>
          <w:iCs/>
          <w:spacing w:val="-4"/>
          <w:sz w:val="28"/>
          <w:szCs w:val="28"/>
          <w:lang w:val="uk-UA"/>
        </w:rPr>
        <w:t>ВЕРХОВНА РАДА УКРАЇНИ</w:t>
      </w:r>
    </w:p>
    <w:p w:rsidR="00BD79FD" w:rsidRPr="00DE7F83" w:rsidRDefault="00BD79FD" w:rsidP="00BD79FD">
      <w:pPr>
        <w:ind w:firstLine="709"/>
        <w:jc w:val="both"/>
        <w:rPr>
          <w:spacing w:val="-4"/>
          <w:sz w:val="28"/>
          <w:szCs w:val="28"/>
          <w:lang w:val="uk-UA"/>
        </w:rPr>
      </w:pPr>
    </w:p>
    <w:p w:rsidR="00BD79FD" w:rsidRPr="00DE7F83" w:rsidRDefault="00BD79FD" w:rsidP="00BE272F">
      <w:pPr>
        <w:pStyle w:val="a3"/>
        <w:ind w:firstLine="851"/>
        <w:jc w:val="both"/>
        <w:rPr>
          <w:sz w:val="28"/>
          <w:szCs w:val="28"/>
          <w:lang w:val="uk-UA"/>
        </w:rPr>
      </w:pPr>
      <w:r w:rsidRPr="00DE7F83">
        <w:rPr>
          <w:sz w:val="28"/>
          <w:szCs w:val="28"/>
          <w:lang w:val="uk-UA"/>
        </w:rPr>
        <w:t>Комітет Верховної Ради України з питань законодавчого забезпечення правоохоронної діяльності розглянув на своєму засіданні 16 травня 2018 року (протокол № 89)</w:t>
      </w:r>
      <w:r w:rsidRPr="00DE7F83">
        <w:rPr>
          <w:b/>
          <w:sz w:val="28"/>
          <w:szCs w:val="28"/>
          <w:lang w:val="uk-UA"/>
        </w:rPr>
        <w:t xml:space="preserve"> </w:t>
      </w:r>
      <w:r w:rsidRPr="00DE7F83">
        <w:rPr>
          <w:sz w:val="28"/>
          <w:szCs w:val="28"/>
          <w:lang w:val="uk-UA"/>
        </w:rPr>
        <w:t xml:space="preserve">проект Закону України «Про внесення змін до деяких законодавчих актів щодо посилення захисту суб'єктів господарювання від неправомірних дій посадових осіб суб'єктів владних повноважень при здійсненні заходів державного нагляду (контролю) у сфері господарської діяльності» </w:t>
      </w:r>
      <w:r w:rsidRPr="00DE7F83">
        <w:rPr>
          <w:b/>
          <w:sz w:val="28"/>
          <w:szCs w:val="28"/>
          <w:lang w:val="uk-UA"/>
        </w:rPr>
        <w:t>(реєстр. № 7326)</w:t>
      </w:r>
      <w:r w:rsidRPr="00DE7F83">
        <w:rPr>
          <w:sz w:val="28"/>
          <w:szCs w:val="28"/>
          <w:lang w:val="uk-UA"/>
        </w:rPr>
        <w:t>, поданий народними деп</w:t>
      </w:r>
      <w:r w:rsidR="0040182A">
        <w:rPr>
          <w:sz w:val="28"/>
          <w:szCs w:val="28"/>
          <w:lang w:val="uk-UA"/>
        </w:rPr>
        <w:t xml:space="preserve">утатами України </w:t>
      </w:r>
      <w:proofErr w:type="spellStart"/>
      <w:r w:rsidR="0040182A">
        <w:rPr>
          <w:sz w:val="28"/>
          <w:szCs w:val="28"/>
          <w:lang w:val="uk-UA"/>
        </w:rPr>
        <w:t>Кіралем</w:t>
      </w:r>
      <w:proofErr w:type="spellEnd"/>
      <w:r w:rsidR="0040182A">
        <w:rPr>
          <w:sz w:val="28"/>
          <w:szCs w:val="28"/>
          <w:lang w:val="uk-UA"/>
        </w:rPr>
        <w:t xml:space="preserve"> С. І., </w:t>
      </w:r>
      <w:r w:rsidR="005B06EB" w:rsidRPr="00DE7F83">
        <w:rPr>
          <w:sz w:val="28"/>
          <w:szCs w:val="28"/>
          <w:lang w:val="uk-UA"/>
        </w:rPr>
        <w:t>Сотник </w:t>
      </w:r>
      <w:r w:rsidR="00B87AEE" w:rsidRPr="00DE7F83">
        <w:rPr>
          <w:sz w:val="28"/>
          <w:szCs w:val="28"/>
          <w:lang w:val="uk-UA"/>
        </w:rPr>
        <w:t>О. С. та іншими народними депутатами України.</w:t>
      </w:r>
    </w:p>
    <w:p w:rsidR="00BD79FD" w:rsidRPr="00DE7F83" w:rsidRDefault="00BD79FD" w:rsidP="00BE272F">
      <w:pPr>
        <w:pStyle w:val="a3"/>
        <w:ind w:firstLine="851"/>
        <w:jc w:val="both"/>
        <w:rPr>
          <w:sz w:val="28"/>
          <w:szCs w:val="28"/>
          <w:lang w:val="uk-UA"/>
        </w:rPr>
      </w:pPr>
      <w:r w:rsidRPr="00DE7F83">
        <w:rPr>
          <w:sz w:val="28"/>
          <w:szCs w:val="28"/>
          <w:lang w:val="uk-UA"/>
        </w:rPr>
        <w:t>Законопроект розроблено з метою</w:t>
      </w:r>
      <w:r w:rsidRPr="00DE7F83">
        <w:rPr>
          <w:b/>
          <w:sz w:val="28"/>
          <w:szCs w:val="28"/>
          <w:lang w:val="uk-UA"/>
        </w:rPr>
        <w:t xml:space="preserve"> </w:t>
      </w:r>
      <w:r w:rsidRPr="00DE7F83">
        <w:rPr>
          <w:sz w:val="28"/>
          <w:szCs w:val="28"/>
          <w:lang w:val="uk-UA"/>
        </w:rPr>
        <w:t>посилення правової захищеності суб’єктів господарювання та врегулювання існуючих проблем забезпечення адміністративної відповідальності посадових осіб органів державного нагляду (контролю).</w:t>
      </w:r>
    </w:p>
    <w:p w:rsidR="00BD79FD" w:rsidRPr="00DE7F83" w:rsidRDefault="00BD79FD" w:rsidP="00BE272F">
      <w:pPr>
        <w:pStyle w:val="a3"/>
        <w:ind w:firstLine="851"/>
        <w:jc w:val="both"/>
        <w:rPr>
          <w:b/>
          <w:sz w:val="28"/>
          <w:szCs w:val="28"/>
          <w:lang w:val="uk-UA"/>
        </w:rPr>
      </w:pPr>
      <w:r w:rsidRPr="00DE7F83">
        <w:rPr>
          <w:sz w:val="28"/>
          <w:szCs w:val="28"/>
          <w:lang w:val="uk-UA"/>
        </w:rPr>
        <w:t>Для реалізації зазначеної мети пропону</w:t>
      </w:r>
      <w:r w:rsidR="00BE272F">
        <w:rPr>
          <w:sz w:val="28"/>
          <w:szCs w:val="28"/>
          <w:lang w:val="uk-UA"/>
        </w:rPr>
        <w:t>ю</w:t>
      </w:r>
      <w:r w:rsidRPr="00DE7F83">
        <w:rPr>
          <w:sz w:val="28"/>
          <w:szCs w:val="28"/>
          <w:lang w:val="uk-UA"/>
        </w:rPr>
        <w:t>ться</w:t>
      </w:r>
      <w:r w:rsidRPr="00DE7F83">
        <w:rPr>
          <w:b/>
          <w:sz w:val="28"/>
          <w:szCs w:val="28"/>
          <w:lang w:val="uk-UA"/>
        </w:rPr>
        <w:t xml:space="preserve"> </w:t>
      </w:r>
      <w:r w:rsidRPr="00DE7F83">
        <w:rPr>
          <w:sz w:val="28"/>
          <w:szCs w:val="28"/>
          <w:lang w:val="uk-UA"/>
        </w:rPr>
        <w:t xml:space="preserve">зміни до </w:t>
      </w:r>
      <w:r w:rsidR="005B06EB" w:rsidRPr="00DE7F83">
        <w:rPr>
          <w:bCs/>
          <w:sz w:val="28"/>
          <w:szCs w:val="28"/>
          <w:lang w:val="uk-UA"/>
        </w:rPr>
        <w:t>Кодексу України про адміністративні правопорушення</w:t>
      </w:r>
      <w:r w:rsidRPr="00DE7F83">
        <w:rPr>
          <w:sz w:val="28"/>
          <w:szCs w:val="28"/>
          <w:lang w:val="uk-UA"/>
        </w:rPr>
        <w:t xml:space="preserve">, Кодексу законів про працю України, а також до </w:t>
      </w:r>
      <w:r w:rsidR="00AB1EAE" w:rsidRPr="00DE7F83">
        <w:rPr>
          <w:sz w:val="28"/>
          <w:szCs w:val="28"/>
          <w:lang w:val="uk-UA"/>
        </w:rPr>
        <w:t>Закон</w:t>
      </w:r>
      <w:r w:rsidR="00AB1EAE">
        <w:rPr>
          <w:sz w:val="28"/>
          <w:szCs w:val="28"/>
          <w:lang w:val="uk-UA"/>
        </w:rPr>
        <w:t xml:space="preserve">у </w:t>
      </w:r>
      <w:r w:rsidRPr="00DE7F83">
        <w:rPr>
          <w:sz w:val="28"/>
          <w:szCs w:val="28"/>
          <w:lang w:val="uk-UA"/>
        </w:rPr>
        <w:t xml:space="preserve">України «Про державну службу» та </w:t>
      </w:r>
      <w:r w:rsidR="00AB1EAE" w:rsidRPr="00AB1EAE">
        <w:rPr>
          <w:sz w:val="28"/>
          <w:szCs w:val="28"/>
          <w:lang w:val="uk-UA"/>
        </w:rPr>
        <w:t xml:space="preserve">Закону України </w:t>
      </w:r>
      <w:r w:rsidRPr="00DE7F83">
        <w:rPr>
          <w:sz w:val="28"/>
          <w:szCs w:val="28"/>
          <w:lang w:val="uk-UA"/>
        </w:rPr>
        <w:t>«Про торгово-промислові палати в Україні».</w:t>
      </w:r>
    </w:p>
    <w:p w:rsidR="00CB2F0D" w:rsidRPr="00DE7F83" w:rsidRDefault="00BD79FD" w:rsidP="00BE272F">
      <w:pPr>
        <w:pStyle w:val="a3"/>
        <w:ind w:firstLine="851"/>
        <w:jc w:val="both"/>
        <w:rPr>
          <w:sz w:val="28"/>
          <w:szCs w:val="28"/>
          <w:lang w:val="uk-UA"/>
        </w:rPr>
      </w:pPr>
      <w:r w:rsidRPr="00DE7F83">
        <w:rPr>
          <w:sz w:val="28"/>
          <w:szCs w:val="28"/>
          <w:lang w:val="uk-UA"/>
        </w:rPr>
        <w:t xml:space="preserve">Зокрема, </w:t>
      </w:r>
      <w:r w:rsidR="006E3933">
        <w:rPr>
          <w:sz w:val="28"/>
          <w:szCs w:val="28"/>
          <w:lang w:val="uk-UA"/>
        </w:rPr>
        <w:t>у</w:t>
      </w:r>
      <w:r w:rsidRPr="00DE7F83">
        <w:rPr>
          <w:sz w:val="28"/>
          <w:szCs w:val="28"/>
          <w:lang w:val="uk-UA"/>
        </w:rPr>
        <w:t xml:space="preserve"> Кодекс</w:t>
      </w:r>
      <w:r w:rsidR="006E3933">
        <w:rPr>
          <w:sz w:val="28"/>
          <w:szCs w:val="28"/>
          <w:lang w:val="uk-UA"/>
        </w:rPr>
        <w:t xml:space="preserve">і </w:t>
      </w:r>
      <w:r w:rsidRPr="00DE7F83">
        <w:rPr>
          <w:sz w:val="28"/>
          <w:szCs w:val="28"/>
          <w:lang w:val="uk-UA"/>
        </w:rPr>
        <w:t>України про</w:t>
      </w:r>
      <w:r w:rsidR="005B06EB" w:rsidRPr="00DE7F83">
        <w:rPr>
          <w:sz w:val="28"/>
          <w:szCs w:val="28"/>
          <w:lang w:val="uk-UA"/>
        </w:rPr>
        <w:t xml:space="preserve"> адміністративні правопорушення пропону</w:t>
      </w:r>
      <w:r w:rsidR="006E3933">
        <w:rPr>
          <w:sz w:val="28"/>
          <w:szCs w:val="28"/>
          <w:lang w:val="uk-UA"/>
        </w:rPr>
        <w:t>є</w:t>
      </w:r>
      <w:r w:rsidR="005B06EB" w:rsidRPr="00DE7F83">
        <w:rPr>
          <w:sz w:val="28"/>
          <w:szCs w:val="28"/>
          <w:lang w:val="uk-UA"/>
        </w:rPr>
        <w:t>ться в</w:t>
      </w:r>
      <w:r w:rsidRPr="00DE7F83">
        <w:rPr>
          <w:sz w:val="28"/>
          <w:szCs w:val="28"/>
          <w:lang w:val="uk-UA"/>
        </w:rPr>
        <w:t>икла</w:t>
      </w:r>
      <w:r w:rsidR="005B06EB" w:rsidRPr="00DE7F83">
        <w:rPr>
          <w:sz w:val="28"/>
          <w:szCs w:val="28"/>
          <w:lang w:val="uk-UA"/>
        </w:rPr>
        <w:t>сти</w:t>
      </w:r>
      <w:r w:rsidRPr="00DE7F83">
        <w:rPr>
          <w:sz w:val="28"/>
          <w:szCs w:val="28"/>
          <w:lang w:val="uk-UA"/>
        </w:rPr>
        <w:t xml:space="preserve"> </w:t>
      </w:r>
      <w:r w:rsidR="00303795">
        <w:rPr>
          <w:sz w:val="28"/>
          <w:szCs w:val="28"/>
          <w:lang w:val="uk-UA"/>
        </w:rPr>
        <w:t>в</w:t>
      </w:r>
      <w:r w:rsidRPr="00DE7F83">
        <w:rPr>
          <w:sz w:val="28"/>
          <w:szCs w:val="28"/>
          <w:lang w:val="uk-UA"/>
        </w:rPr>
        <w:t xml:space="preserve"> новій редакції статт</w:t>
      </w:r>
      <w:r w:rsidR="005B06EB" w:rsidRPr="00DE7F83">
        <w:rPr>
          <w:sz w:val="28"/>
          <w:szCs w:val="28"/>
          <w:lang w:val="uk-UA"/>
        </w:rPr>
        <w:t>ю</w:t>
      </w:r>
      <w:r w:rsidRPr="00DE7F83">
        <w:rPr>
          <w:sz w:val="28"/>
          <w:szCs w:val="28"/>
          <w:lang w:val="uk-UA"/>
        </w:rPr>
        <w:t xml:space="preserve"> 166</w:t>
      </w:r>
      <w:r w:rsidRPr="00DE7F83">
        <w:rPr>
          <w:sz w:val="28"/>
          <w:szCs w:val="28"/>
          <w:vertAlign w:val="superscript"/>
          <w:lang w:val="uk-UA"/>
        </w:rPr>
        <w:t>21</w:t>
      </w:r>
      <w:r w:rsidRPr="00DE7F83">
        <w:rPr>
          <w:sz w:val="28"/>
          <w:szCs w:val="28"/>
          <w:lang w:val="uk-UA"/>
        </w:rPr>
        <w:t xml:space="preserve"> шляхом введення окремої відповідальності за кожну із дій, які наразі є складовими одного правопорушення</w:t>
      </w:r>
      <w:r w:rsidR="00803ACA">
        <w:rPr>
          <w:sz w:val="28"/>
          <w:szCs w:val="28"/>
          <w:lang w:val="uk-UA"/>
        </w:rPr>
        <w:t xml:space="preserve">. Також пропонується </w:t>
      </w:r>
      <w:r w:rsidR="00CB2F0D" w:rsidRPr="00DE7F83">
        <w:rPr>
          <w:sz w:val="28"/>
          <w:szCs w:val="28"/>
          <w:lang w:val="uk-UA"/>
        </w:rPr>
        <w:t>доповнити</w:t>
      </w:r>
      <w:r w:rsidR="00803ACA" w:rsidRPr="00803ACA">
        <w:rPr>
          <w:sz w:val="28"/>
          <w:szCs w:val="28"/>
          <w:lang w:val="uk-UA"/>
        </w:rPr>
        <w:t xml:space="preserve"> Кодекс</w:t>
      </w:r>
      <w:r w:rsidR="00803ACA">
        <w:rPr>
          <w:sz w:val="28"/>
          <w:szCs w:val="28"/>
          <w:lang w:val="uk-UA"/>
        </w:rPr>
        <w:t xml:space="preserve"> </w:t>
      </w:r>
      <w:r w:rsidR="00803ACA" w:rsidRPr="00803ACA">
        <w:rPr>
          <w:sz w:val="28"/>
          <w:szCs w:val="28"/>
          <w:lang w:val="uk-UA"/>
        </w:rPr>
        <w:t>України про адміністративні правопорушення</w:t>
      </w:r>
      <w:r w:rsidR="00CB2F0D" w:rsidRPr="00803ACA">
        <w:rPr>
          <w:sz w:val="28"/>
          <w:szCs w:val="28"/>
          <w:lang w:val="uk-UA"/>
        </w:rPr>
        <w:t xml:space="preserve"> </w:t>
      </w:r>
      <w:r w:rsidRPr="00DE7F83">
        <w:rPr>
          <w:sz w:val="28"/>
          <w:szCs w:val="28"/>
          <w:lang w:val="uk-UA"/>
        </w:rPr>
        <w:t>новою статтею 244</w:t>
      </w:r>
      <w:r w:rsidRPr="00DE7F83">
        <w:rPr>
          <w:sz w:val="28"/>
          <w:szCs w:val="28"/>
          <w:vertAlign w:val="superscript"/>
          <w:lang w:val="uk-UA"/>
        </w:rPr>
        <w:t>22</w:t>
      </w:r>
      <w:r w:rsidRPr="00DE7F83">
        <w:rPr>
          <w:sz w:val="28"/>
          <w:szCs w:val="28"/>
          <w:lang w:val="uk-UA"/>
        </w:rPr>
        <w:t>, якою</w:t>
      </w:r>
      <w:r w:rsidR="00CB2F0D" w:rsidRPr="00DE7F83">
        <w:rPr>
          <w:sz w:val="28"/>
          <w:szCs w:val="28"/>
          <w:lang w:val="uk-UA"/>
        </w:rPr>
        <w:t xml:space="preserve"> передбачити, що</w:t>
      </w:r>
      <w:r w:rsidRPr="00DE7F83">
        <w:rPr>
          <w:sz w:val="28"/>
          <w:szCs w:val="28"/>
          <w:lang w:val="uk-UA"/>
        </w:rPr>
        <w:t xml:space="preserve">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r w:rsidR="00CB2F0D" w:rsidRPr="00DE7F83">
        <w:rPr>
          <w:sz w:val="28"/>
          <w:szCs w:val="28"/>
          <w:lang w:val="uk-UA"/>
        </w:rPr>
        <w:t xml:space="preserve"> наділ</w:t>
      </w:r>
      <w:r w:rsidR="009A0E04">
        <w:rPr>
          <w:sz w:val="28"/>
          <w:szCs w:val="28"/>
          <w:lang w:val="uk-UA"/>
        </w:rPr>
        <w:t>яється</w:t>
      </w:r>
      <w:r w:rsidR="00CB2F0D" w:rsidRPr="00DE7F83">
        <w:rPr>
          <w:sz w:val="28"/>
          <w:szCs w:val="28"/>
          <w:lang w:val="uk-UA"/>
        </w:rPr>
        <w:t xml:space="preserve"> повноваженнями </w:t>
      </w:r>
      <w:r w:rsidRPr="00DE7F83">
        <w:rPr>
          <w:sz w:val="28"/>
          <w:szCs w:val="28"/>
          <w:lang w:val="uk-UA"/>
        </w:rPr>
        <w:t>розглядати справи про адміністративні правопорушення і накладати адміністративні стягнення за правопорушення, передбачені частинами першою - сьомою статті 166</w:t>
      </w:r>
      <w:r w:rsidRPr="00DE7F83">
        <w:rPr>
          <w:sz w:val="28"/>
          <w:szCs w:val="28"/>
          <w:vertAlign w:val="superscript"/>
          <w:lang w:val="uk-UA"/>
        </w:rPr>
        <w:t>21</w:t>
      </w:r>
      <w:r w:rsidRPr="00DE7F83">
        <w:rPr>
          <w:sz w:val="28"/>
          <w:szCs w:val="28"/>
          <w:lang w:val="uk-UA"/>
        </w:rPr>
        <w:t xml:space="preserve"> </w:t>
      </w:r>
      <w:r w:rsidR="00CB2F0D" w:rsidRPr="00DE7F83">
        <w:rPr>
          <w:sz w:val="28"/>
          <w:szCs w:val="28"/>
          <w:lang w:val="uk-UA"/>
        </w:rPr>
        <w:t>Кодексу України про адміністративні правопорушення</w:t>
      </w:r>
      <w:r w:rsidR="00905ABF" w:rsidRPr="00DE7F83">
        <w:rPr>
          <w:sz w:val="28"/>
          <w:szCs w:val="28"/>
          <w:lang w:val="uk-UA"/>
        </w:rPr>
        <w:t xml:space="preserve">. </w:t>
      </w:r>
      <w:r w:rsidR="001B331D">
        <w:rPr>
          <w:sz w:val="28"/>
          <w:szCs w:val="28"/>
          <w:lang w:val="uk-UA"/>
        </w:rPr>
        <w:t xml:space="preserve">Окрім того, </w:t>
      </w:r>
      <w:r w:rsidR="00905ABF" w:rsidRPr="00DE7F83">
        <w:rPr>
          <w:sz w:val="28"/>
          <w:szCs w:val="28"/>
          <w:lang w:val="uk-UA"/>
        </w:rPr>
        <w:t xml:space="preserve">змінами </w:t>
      </w:r>
      <w:r w:rsidRPr="00DE7F83">
        <w:rPr>
          <w:sz w:val="28"/>
          <w:szCs w:val="28"/>
          <w:lang w:val="uk-UA"/>
        </w:rPr>
        <w:t xml:space="preserve">до статті 255 </w:t>
      </w:r>
      <w:r w:rsidR="00CB2F0D" w:rsidRPr="00DE7F83">
        <w:rPr>
          <w:sz w:val="28"/>
          <w:szCs w:val="28"/>
          <w:lang w:val="uk-UA"/>
        </w:rPr>
        <w:t xml:space="preserve">Кодексу України про адміністративні правопорушення пропонується </w:t>
      </w:r>
      <w:r w:rsidRPr="00DE7F83">
        <w:rPr>
          <w:sz w:val="28"/>
          <w:szCs w:val="28"/>
          <w:lang w:val="uk-UA"/>
        </w:rPr>
        <w:t>розшир</w:t>
      </w:r>
      <w:r w:rsidR="00803ACA">
        <w:rPr>
          <w:sz w:val="28"/>
          <w:szCs w:val="28"/>
          <w:lang w:val="uk-UA"/>
        </w:rPr>
        <w:t>ити</w:t>
      </w:r>
      <w:r w:rsidRPr="00DE7F83">
        <w:rPr>
          <w:sz w:val="28"/>
          <w:szCs w:val="28"/>
          <w:lang w:val="uk-UA"/>
        </w:rPr>
        <w:t xml:space="preserve"> перелік суб’єктів, які мають право складати протоколи про адміністративні правопорушення, передбачені статтею 166</w:t>
      </w:r>
      <w:r w:rsidRPr="00DE7F83">
        <w:rPr>
          <w:sz w:val="28"/>
          <w:szCs w:val="28"/>
          <w:vertAlign w:val="superscript"/>
          <w:lang w:val="uk-UA"/>
        </w:rPr>
        <w:t>21</w:t>
      </w:r>
      <w:r w:rsidR="00CB2F0D" w:rsidRPr="00DE7F83">
        <w:rPr>
          <w:sz w:val="28"/>
          <w:szCs w:val="28"/>
          <w:vertAlign w:val="superscript"/>
          <w:lang w:val="uk-UA"/>
        </w:rPr>
        <w:t xml:space="preserve"> </w:t>
      </w:r>
      <w:r w:rsidR="00CB2F0D" w:rsidRPr="00DE7F83">
        <w:rPr>
          <w:sz w:val="28"/>
          <w:szCs w:val="28"/>
          <w:lang w:val="uk-UA"/>
        </w:rPr>
        <w:t>Кодексу України про адміністративні правопорушення</w:t>
      </w:r>
      <w:r w:rsidRPr="00DE7F83">
        <w:rPr>
          <w:sz w:val="28"/>
          <w:szCs w:val="28"/>
          <w:lang w:val="uk-UA"/>
        </w:rPr>
        <w:t>.</w:t>
      </w:r>
      <w:r w:rsidR="00905ABF" w:rsidRPr="00DE7F83">
        <w:rPr>
          <w:sz w:val="28"/>
          <w:szCs w:val="28"/>
          <w:lang w:val="uk-UA"/>
        </w:rPr>
        <w:t xml:space="preserve"> Запропоновані зміни </w:t>
      </w:r>
      <w:r w:rsidR="00CB2F0D" w:rsidRPr="00DE7F83">
        <w:rPr>
          <w:sz w:val="28"/>
          <w:szCs w:val="28"/>
          <w:lang w:val="uk-UA"/>
        </w:rPr>
        <w:t xml:space="preserve">до інших </w:t>
      </w:r>
      <w:r w:rsidR="00CB2F0D" w:rsidRPr="00DE7F83">
        <w:rPr>
          <w:sz w:val="28"/>
          <w:szCs w:val="28"/>
          <w:lang w:val="uk-UA"/>
        </w:rPr>
        <w:lastRenderedPageBreak/>
        <w:t>законів зумовлені змінами до Кодексу України про адміністративні правопорушення.</w:t>
      </w:r>
    </w:p>
    <w:p w:rsidR="00AB1EAE" w:rsidRDefault="00BD79FD" w:rsidP="00AB1EAE">
      <w:pPr>
        <w:pStyle w:val="a3"/>
        <w:ind w:firstLine="851"/>
        <w:jc w:val="both"/>
        <w:rPr>
          <w:sz w:val="28"/>
          <w:szCs w:val="28"/>
          <w:lang w:val="uk-UA"/>
        </w:rPr>
      </w:pPr>
      <w:r w:rsidRPr="00DE7F83">
        <w:rPr>
          <w:sz w:val="28"/>
          <w:szCs w:val="28"/>
          <w:lang w:val="uk-UA"/>
        </w:rPr>
        <w:t xml:space="preserve">Проаналізувавши законопроект, народні депутати України – члени </w:t>
      </w:r>
      <w:r w:rsidRPr="00AB1EAE">
        <w:rPr>
          <w:sz w:val="28"/>
          <w:szCs w:val="28"/>
          <w:lang w:val="uk-UA"/>
        </w:rPr>
        <w:t>Комітету звернули увагу</w:t>
      </w:r>
      <w:r w:rsidR="00F4167A" w:rsidRPr="00AB1EAE">
        <w:rPr>
          <w:sz w:val="28"/>
          <w:szCs w:val="28"/>
          <w:lang w:val="uk-UA"/>
        </w:rPr>
        <w:t xml:space="preserve"> на те</w:t>
      </w:r>
      <w:r w:rsidR="00B87AEE" w:rsidRPr="00AB1EAE">
        <w:rPr>
          <w:sz w:val="28"/>
          <w:szCs w:val="28"/>
          <w:lang w:val="uk-UA"/>
        </w:rPr>
        <w:t xml:space="preserve">, що </w:t>
      </w:r>
      <w:r w:rsidR="00CB2F0D" w:rsidRPr="00AB1EAE">
        <w:rPr>
          <w:sz w:val="28"/>
          <w:szCs w:val="28"/>
          <w:lang w:val="uk-UA"/>
        </w:rPr>
        <w:t xml:space="preserve">зазначений </w:t>
      </w:r>
      <w:r w:rsidR="00B87AEE" w:rsidRPr="00AB1EAE">
        <w:rPr>
          <w:sz w:val="28"/>
          <w:szCs w:val="28"/>
          <w:lang w:val="uk-UA"/>
        </w:rPr>
        <w:t xml:space="preserve">законопроект є логічним продовженням чинного Закону </w:t>
      </w:r>
      <w:r w:rsidR="00DA4ECB" w:rsidRPr="00AB1EAE">
        <w:rPr>
          <w:sz w:val="28"/>
          <w:szCs w:val="28"/>
          <w:lang w:val="uk-UA"/>
        </w:rPr>
        <w:t xml:space="preserve">України «Про основні засади державного нагляду (контролю) у сфері господарської діяльності» </w:t>
      </w:r>
      <w:r w:rsidR="00B87AEE" w:rsidRPr="00AB1EAE">
        <w:rPr>
          <w:sz w:val="28"/>
          <w:szCs w:val="28"/>
          <w:lang w:val="uk-UA"/>
        </w:rPr>
        <w:t>№ 1726-VIII від 03.11.2016 року</w:t>
      </w:r>
      <w:r w:rsidR="00F4167A" w:rsidRPr="00AB1EAE">
        <w:rPr>
          <w:sz w:val="28"/>
          <w:szCs w:val="28"/>
          <w:lang w:val="uk-UA"/>
        </w:rPr>
        <w:t xml:space="preserve"> та </w:t>
      </w:r>
      <w:r w:rsidR="00905ABF" w:rsidRPr="00AB1EAE">
        <w:rPr>
          <w:sz w:val="28"/>
          <w:szCs w:val="28"/>
          <w:lang w:val="uk-UA"/>
        </w:rPr>
        <w:t xml:space="preserve">уточнює окремі його положення </w:t>
      </w:r>
      <w:r w:rsidR="00AB1EAE" w:rsidRPr="00AB1EAE">
        <w:rPr>
          <w:spacing w:val="-4"/>
          <w:sz w:val="28"/>
          <w:szCs w:val="28"/>
          <w:lang w:val="uk-UA"/>
        </w:rPr>
        <w:t>щодо посилення правової захищеності суб’єктів господарювання</w:t>
      </w:r>
      <w:r w:rsidR="00AB1EAE">
        <w:rPr>
          <w:spacing w:val="-4"/>
          <w:sz w:val="28"/>
          <w:szCs w:val="28"/>
          <w:lang w:val="uk-UA"/>
        </w:rPr>
        <w:t>.</w:t>
      </w:r>
    </w:p>
    <w:p w:rsidR="00596430" w:rsidRPr="00DE7F83" w:rsidRDefault="00216CB3" w:rsidP="00BE272F">
      <w:pPr>
        <w:pStyle w:val="a3"/>
        <w:ind w:firstLine="851"/>
        <w:jc w:val="both"/>
        <w:rPr>
          <w:sz w:val="28"/>
          <w:szCs w:val="28"/>
          <w:lang w:val="uk-UA"/>
        </w:rPr>
      </w:pPr>
      <w:r w:rsidRPr="00216CB3">
        <w:rPr>
          <w:sz w:val="28"/>
          <w:szCs w:val="28"/>
          <w:lang w:val="uk-UA"/>
        </w:rPr>
        <w:t xml:space="preserve">Головне науково-експертне управління Апарату Верховної Ради України </w:t>
      </w:r>
      <w:r w:rsidR="00596430" w:rsidRPr="00DE7F83">
        <w:rPr>
          <w:sz w:val="28"/>
          <w:szCs w:val="28"/>
          <w:lang w:val="uk-UA"/>
        </w:rPr>
        <w:t>вважає, за результатами розгляду в першому читанні законопроект доцільно повернути суб’єктам права законодавчої ініціативи на доопрацювання.</w:t>
      </w:r>
    </w:p>
    <w:p w:rsidR="00F668B6" w:rsidRPr="004D1905" w:rsidRDefault="00596430" w:rsidP="00F668B6">
      <w:pPr>
        <w:pStyle w:val="a3"/>
        <w:ind w:firstLine="851"/>
        <w:jc w:val="both"/>
        <w:rPr>
          <w:sz w:val="28"/>
          <w:szCs w:val="28"/>
          <w:lang w:val="uk-UA"/>
        </w:rPr>
      </w:pPr>
      <w:r w:rsidRPr="00DE7F83">
        <w:rPr>
          <w:sz w:val="28"/>
          <w:szCs w:val="28"/>
          <w:lang w:val="uk-UA"/>
        </w:rPr>
        <w:t>Міністерство юстиції України зазначило про ряд суттєвих зауважень та</w:t>
      </w:r>
      <w:r w:rsidR="004D1905">
        <w:rPr>
          <w:sz w:val="28"/>
          <w:szCs w:val="28"/>
          <w:lang w:val="uk-UA"/>
        </w:rPr>
        <w:t xml:space="preserve"> </w:t>
      </w:r>
      <w:r w:rsidR="001B331D">
        <w:rPr>
          <w:sz w:val="28"/>
          <w:szCs w:val="28"/>
          <w:lang w:val="uk-UA"/>
        </w:rPr>
        <w:t>про</w:t>
      </w:r>
      <w:r w:rsidR="004D1905">
        <w:rPr>
          <w:sz w:val="28"/>
          <w:szCs w:val="28"/>
          <w:lang w:val="uk-UA"/>
        </w:rPr>
        <w:t xml:space="preserve"> необхідн</w:t>
      </w:r>
      <w:r w:rsidR="001B331D">
        <w:rPr>
          <w:sz w:val="28"/>
          <w:szCs w:val="28"/>
          <w:lang w:val="uk-UA"/>
        </w:rPr>
        <w:t>ість</w:t>
      </w:r>
      <w:r w:rsidR="004D1905">
        <w:rPr>
          <w:sz w:val="28"/>
          <w:szCs w:val="28"/>
          <w:lang w:val="uk-UA"/>
        </w:rPr>
        <w:t xml:space="preserve"> </w:t>
      </w:r>
      <w:r w:rsidR="004D1905" w:rsidRPr="004D1905">
        <w:rPr>
          <w:sz w:val="28"/>
          <w:szCs w:val="28"/>
          <w:lang w:val="uk-UA"/>
        </w:rPr>
        <w:t>його доопра</w:t>
      </w:r>
      <w:r w:rsidR="004D1905" w:rsidRPr="00A024E7">
        <w:rPr>
          <w:sz w:val="28"/>
          <w:szCs w:val="28"/>
          <w:lang w:val="uk-UA"/>
        </w:rPr>
        <w:t>цювання</w:t>
      </w:r>
      <w:r w:rsidR="00F668B6">
        <w:rPr>
          <w:sz w:val="28"/>
          <w:szCs w:val="28"/>
          <w:lang w:val="uk-UA"/>
        </w:rPr>
        <w:t xml:space="preserve">, зокрема стосовно того, що </w:t>
      </w:r>
      <w:r w:rsidR="00F668B6" w:rsidRPr="00F668B6">
        <w:rPr>
          <w:sz w:val="28"/>
          <w:szCs w:val="28"/>
          <w:lang w:val="uk-UA"/>
        </w:rPr>
        <w:t>у частині наділення повноваженнями територіальних органів міністерств, інших центральних органів виконавчої влади</w:t>
      </w:r>
      <w:r w:rsidR="00F668B6">
        <w:rPr>
          <w:sz w:val="28"/>
          <w:szCs w:val="28"/>
          <w:lang w:val="uk-UA"/>
        </w:rPr>
        <w:t>,</w:t>
      </w:r>
      <w:r w:rsidR="00F668B6" w:rsidRPr="00F668B6">
        <w:rPr>
          <w:sz w:val="28"/>
          <w:szCs w:val="28"/>
          <w:lang w:val="uk-UA"/>
        </w:rPr>
        <w:t xml:space="preserve"> оскільки положеннями абзацу третього частини першої статті 13, абзацу четвертого частини першої статті 21 Закону України «Про центральні органи виконавчої влади» визначено, що територіальні органи міністерств, інших центральних органів виконавчої влади утворюються у випадках, коли їх створення передбачено положенням про міністерство та відповідно про центральний орган виконавчої влади, затвердженим Кабінетом Міністрів України.</w:t>
      </w:r>
      <w:r w:rsidR="00F668B6">
        <w:rPr>
          <w:sz w:val="28"/>
          <w:szCs w:val="28"/>
          <w:lang w:val="uk-UA"/>
        </w:rPr>
        <w:t xml:space="preserve"> Таким чином,</w:t>
      </w:r>
      <w:r w:rsidR="00F668B6" w:rsidRPr="00F668B6">
        <w:rPr>
          <w:sz w:val="28"/>
          <w:szCs w:val="28"/>
          <w:lang w:val="uk-UA"/>
        </w:rPr>
        <w:t xml:space="preserve"> </w:t>
      </w:r>
      <w:r w:rsidR="00F668B6">
        <w:rPr>
          <w:sz w:val="28"/>
          <w:szCs w:val="28"/>
          <w:lang w:val="uk-UA"/>
        </w:rPr>
        <w:t xml:space="preserve">питання </w:t>
      </w:r>
      <w:r w:rsidR="00F668B6" w:rsidRPr="00F668B6">
        <w:rPr>
          <w:sz w:val="28"/>
          <w:szCs w:val="28"/>
          <w:lang w:val="uk-UA"/>
        </w:rPr>
        <w:t xml:space="preserve">утворення територіальних органів міністерств, інших центральних органів виконавчої влади </w:t>
      </w:r>
      <w:r w:rsidR="00F668B6">
        <w:rPr>
          <w:sz w:val="28"/>
          <w:szCs w:val="28"/>
          <w:lang w:val="uk-UA"/>
        </w:rPr>
        <w:t xml:space="preserve">є компетенцією </w:t>
      </w:r>
      <w:r w:rsidR="00F668B6" w:rsidRPr="00F668B6">
        <w:rPr>
          <w:sz w:val="28"/>
          <w:szCs w:val="28"/>
          <w:lang w:val="uk-UA"/>
        </w:rPr>
        <w:t>Кабінет</w:t>
      </w:r>
      <w:r w:rsidR="00F668B6">
        <w:rPr>
          <w:sz w:val="28"/>
          <w:szCs w:val="28"/>
          <w:lang w:val="uk-UA"/>
        </w:rPr>
        <w:t>у</w:t>
      </w:r>
      <w:r w:rsidR="00F668B6" w:rsidRPr="00F668B6">
        <w:rPr>
          <w:sz w:val="28"/>
          <w:szCs w:val="28"/>
          <w:lang w:val="uk-UA"/>
        </w:rPr>
        <w:t xml:space="preserve"> Міністрів України шляхом затвердження положення про відповідний орган.</w:t>
      </w:r>
      <w:r w:rsidR="00AA2AFB">
        <w:rPr>
          <w:sz w:val="28"/>
          <w:szCs w:val="28"/>
          <w:lang w:val="uk-UA"/>
        </w:rPr>
        <w:t xml:space="preserve"> </w:t>
      </w:r>
    </w:p>
    <w:p w:rsidR="004D1905" w:rsidRDefault="00596430" w:rsidP="00BE272F">
      <w:pPr>
        <w:pStyle w:val="a3"/>
        <w:ind w:firstLine="851"/>
        <w:jc w:val="both"/>
        <w:rPr>
          <w:bCs/>
          <w:iCs/>
          <w:sz w:val="28"/>
          <w:szCs w:val="28"/>
          <w:lang w:val="uk-UA"/>
        </w:rPr>
      </w:pPr>
      <w:r w:rsidRPr="004D1905">
        <w:rPr>
          <w:sz w:val="28"/>
          <w:szCs w:val="28"/>
          <w:lang w:val="uk-UA"/>
        </w:rPr>
        <w:t>Генеральна прокуратура України зазначила про необхідніс</w:t>
      </w:r>
      <w:r w:rsidR="004D1905" w:rsidRPr="004D1905">
        <w:rPr>
          <w:sz w:val="28"/>
          <w:szCs w:val="28"/>
          <w:lang w:val="uk-UA"/>
        </w:rPr>
        <w:t>ть доопрацювання законопроекту, в тому числі щодо необхідності уточнення норм  в частині визначення виду покарання та строків його застосування. Також потребує доопрацювання пропозиція щодо надання права складати протоколи про адміністративні правопорушення, передбачені статтею 166</w:t>
      </w:r>
      <w:r w:rsidR="000D1DB8">
        <w:rPr>
          <w:sz w:val="28"/>
          <w:szCs w:val="28"/>
          <w:vertAlign w:val="superscript"/>
          <w:lang w:val="uk-UA"/>
        </w:rPr>
        <w:t> </w:t>
      </w:r>
      <w:r w:rsidR="004D1905" w:rsidRPr="004D1905">
        <w:rPr>
          <w:sz w:val="28"/>
          <w:szCs w:val="28"/>
          <w:vertAlign w:val="superscript"/>
          <w:lang w:val="uk-UA"/>
        </w:rPr>
        <w:t>21</w:t>
      </w:r>
      <w:r w:rsidR="004D1905" w:rsidRPr="004D1905">
        <w:rPr>
          <w:sz w:val="28"/>
          <w:szCs w:val="28"/>
          <w:lang w:val="uk-UA"/>
        </w:rPr>
        <w:t xml:space="preserve"> Кодексу України про адміністративні правопорушення</w:t>
      </w:r>
      <w:r w:rsidR="00303795">
        <w:rPr>
          <w:sz w:val="28"/>
          <w:szCs w:val="28"/>
          <w:lang w:val="uk-UA"/>
        </w:rPr>
        <w:t>,</w:t>
      </w:r>
      <w:r w:rsidR="004D1905" w:rsidRPr="004D1905">
        <w:rPr>
          <w:sz w:val="28"/>
          <w:szCs w:val="28"/>
          <w:lang w:val="uk-UA"/>
        </w:rPr>
        <w:t xml:space="preserve"> представникам громадських об’єднань, самоврядних організацій тощо, оскільки </w:t>
      </w:r>
      <w:r w:rsidR="004D1905" w:rsidRPr="004D1905">
        <w:rPr>
          <w:bCs/>
          <w:iCs/>
          <w:sz w:val="28"/>
          <w:szCs w:val="28"/>
          <w:lang w:val="uk-UA"/>
        </w:rPr>
        <w:t>виконання цієї діяльності не належить до компетенції представників зазначених об'єднань та організацій.</w:t>
      </w:r>
    </w:p>
    <w:p w:rsidR="00AA2AFB" w:rsidRPr="00AA2AFB" w:rsidRDefault="00AA2AFB" w:rsidP="00AA2AFB">
      <w:pPr>
        <w:pStyle w:val="a3"/>
        <w:ind w:firstLine="851"/>
        <w:jc w:val="both"/>
        <w:rPr>
          <w:bCs/>
          <w:iCs/>
          <w:sz w:val="28"/>
          <w:szCs w:val="28"/>
          <w:lang w:val="uk-UA"/>
        </w:rPr>
      </w:pPr>
      <w:r>
        <w:rPr>
          <w:bCs/>
          <w:iCs/>
          <w:sz w:val="28"/>
          <w:szCs w:val="28"/>
          <w:lang w:val="uk-UA"/>
        </w:rPr>
        <w:t xml:space="preserve">Позиція науковців, зокрема фахівців Інституту законодавства </w:t>
      </w:r>
      <w:r w:rsidRPr="00AA2AFB">
        <w:rPr>
          <w:bCs/>
          <w:iCs/>
          <w:sz w:val="28"/>
          <w:szCs w:val="28"/>
          <w:lang w:val="uk-UA"/>
        </w:rPr>
        <w:t>Верховн</w:t>
      </w:r>
      <w:r>
        <w:rPr>
          <w:bCs/>
          <w:iCs/>
          <w:sz w:val="28"/>
          <w:szCs w:val="28"/>
          <w:lang w:val="uk-UA"/>
        </w:rPr>
        <w:t xml:space="preserve">ої </w:t>
      </w:r>
      <w:r w:rsidRPr="00AA2AFB">
        <w:rPr>
          <w:bCs/>
          <w:iCs/>
          <w:sz w:val="28"/>
          <w:szCs w:val="28"/>
          <w:lang w:val="uk-UA"/>
        </w:rPr>
        <w:t>Рад</w:t>
      </w:r>
      <w:r>
        <w:rPr>
          <w:bCs/>
          <w:iCs/>
          <w:sz w:val="28"/>
          <w:szCs w:val="28"/>
          <w:lang w:val="uk-UA"/>
        </w:rPr>
        <w:t>и</w:t>
      </w:r>
      <w:r w:rsidRPr="00AA2AFB">
        <w:rPr>
          <w:bCs/>
          <w:iCs/>
          <w:sz w:val="28"/>
          <w:szCs w:val="28"/>
          <w:lang w:val="uk-UA"/>
        </w:rPr>
        <w:t xml:space="preserve"> України</w:t>
      </w:r>
      <w:r>
        <w:rPr>
          <w:bCs/>
          <w:iCs/>
          <w:sz w:val="28"/>
          <w:szCs w:val="28"/>
          <w:lang w:val="uk-UA"/>
        </w:rPr>
        <w:t>, полягає в тому, що лише посилення заходів адміністративно-правової репресії без застосування повного комплексу організаційних, соціально-економічних, ідеологічних заходів не призведе до бажаних наслідків, задекларованих зазначеним законопроектом.</w:t>
      </w:r>
    </w:p>
    <w:p w:rsidR="003252BA" w:rsidRDefault="003252BA" w:rsidP="003252BA">
      <w:pPr>
        <w:pStyle w:val="a3"/>
        <w:ind w:firstLine="851"/>
        <w:jc w:val="both"/>
        <w:rPr>
          <w:bCs/>
          <w:iCs/>
          <w:sz w:val="28"/>
          <w:szCs w:val="28"/>
          <w:lang w:val="uk-UA"/>
        </w:rPr>
      </w:pPr>
      <w:r>
        <w:rPr>
          <w:bCs/>
          <w:iCs/>
          <w:sz w:val="28"/>
          <w:szCs w:val="28"/>
          <w:lang w:val="uk-UA"/>
        </w:rPr>
        <w:t xml:space="preserve">Також </w:t>
      </w:r>
      <w:r w:rsidRPr="003252BA">
        <w:rPr>
          <w:bCs/>
          <w:iCs/>
          <w:sz w:val="28"/>
          <w:szCs w:val="28"/>
          <w:lang w:val="uk-UA"/>
        </w:rPr>
        <w:t>народні депутати України – члени Комітету</w:t>
      </w:r>
      <w:r>
        <w:rPr>
          <w:bCs/>
          <w:iCs/>
          <w:sz w:val="28"/>
          <w:szCs w:val="28"/>
          <w:lang w:val="uk-UA"/>
        </w:rPr>
        <w:t xml:space="preserve"> </w:t>
      </w:r>
      <w:r w:rsidR="0035733E">
        <w:rPr>
          <w:bCs/>
          <w:iCs/>
          <w:sz w:val="28"/>
          <w:szCs w:val="28"/>
          <w:lang w:val="uk-UA"/>
        </w:rPr>
        <w:t xml:space="preserve">під час обговорення </w:t>
      </w:r>
      <w:r>
        <w:rPr>
          <w:bCs/>
          <w:iCs/>
          <w:sz w:val="28"/>
          <w:szCs w:val="28"/>
          <w:lang w:val="uk-UA"/>
        </w:rPr>
        <w:t xml:space="preserve">акцентували увагу на тому, що </w:t>
      </w:r>
      <w:r w:rsidRPr="003252BA">
        <w:rPr>
          <w:bCs/>
          <w:iCs/>
          <w:sz w:val="28"/>
          <w:szCs w:val="28"/>
          <w:lang w:val="uk-UA"/>
        </w:rPr>
        <w:t xml:space="preserve">Комітетом на засіданні 4 квітня 2018 року розглянуто та рекомендовано </w:t>
      </w:r>
      <w:r w:rsidR="00AC2368">
        <w:rPr>
          <w:bCs/>
          <w:iCs/>
          <w:sz w:val="28"/>
          <w:szCs w:val="28"/>
          <w:lang w:val="uk-UA"/>
        </w:rPr>
        <w:t xml:space="preserve">прийняти </w:t>
      </w:r>
      <w:bookmarkStart w:id="0" w:name="_GoBack"/>
      <w:bookmarkEnd w:id="0"/>
      <w:r w:rsidRPr="003252BA">
        <w:rPr>
          <w:bCs/>
          <w:iCs/>
          <w:sz w:val="28"/>
          <w:szCs w:val="28"/>
          <w:lang w:val="uk-UA"/>
        </w:rPr>
        <w:t xml:space="preserve">за основу в </w:t>
      </w:r>
      <w:r>
        <w:rPr>
          <w:bCs/>
          <w:iCs/>
          <w:sz w:val="28"/>
          <w:szCs w:val="28"/>
          <w:lang w:val="uk-UA"/>
        </w:rPr>
        <w:t xml:space="preserve">першому </w:t>
      </w:r>
      <w:r w:rsidRPr="003252BA">
        <w:rPr>
          <w:bCs/>
          <w:iCs/>
          <w:sz w:val="28"/>
          <w:szCs w:val="28"/>
          <w:lang w:val="uk-UA"/>
        </w:rPr>
        <w:t xml:space="preserve">читанні проект Закону України «Про внесення змін до Кодексу України про адміністративні правопорушення щодо посилення захисту суб’єктів господарювання від неправомірних дій або бездіяльності дозвільних органів» (реєстр. № 7373), яким врегульовуються подібні суспільні відносини в </w:t>
      </w:r>
      <w:r w:rsidR="005F3363">
        <w:rPr>
          <w:bCs/>
          <w:iCs/>
          <w:sz w:val="28"/>
          <w:szCs w:val="28"/>
          <w:lang w:val="uk-UA"/>
        </w:rPr>
        <w:t xml:space="preserve">сфері господарської діяльності, тому </w:t>
      </w:r>
      <w:r w:rsidRPr="003252BA">
        <w:rPr>
          <w:bCs/>
          <w:iCs/>
          <w:sz w:val="28"/>
          <w:szCs w:val="28"/>
          <w:lang w:val="uk-UA"/>
        </w:rPr>
        <w:t xml:space="preserve">доцільно було б розглядати ці законопроекти </w:t>
      </w:r>
      <w:r w:rsidR="005F3363" w:rsidRPr="003252BA">
        <w:rPr>
          <w:bCs/>
          <w:iCs/>
          <w:sz w:val="28"/>
          <w:szCs w:val="28"/>
          <w:lang w:val="uk-UA"/>
        </w:rPr>
        <w:t xml:space="preserve">Верховною Радою України </w:t>
      </w:r>
      <w:r w:rsidR="005F3363">
        <w:rPr>
          <w:bCs/>
          <w:iCs/>
          <w:sz w:val="28"/>
          <w:szCs w:val="28"/>
          <w:lang w:val="uk-UA"/>
        </w:rPr>
        <w:t>одночасно</w:t>
      </w:r>
      <w:r w:rsidRPr="003252BA">
        <w:rPr>
          <w:bCs/>
          <w:iCs/>
          <w:sz w:val="28"/>
          <w:szCs w:val="28"/>
          <w:lang w:val="uk-UA"/>
        </w:rPr>
        <w:t>.</w:t>
      </w:r>
    </w:p>
    <w:p w:rsidR="00B87AEE" w:rsidRPr="00DE7F83" w:rsidRDefault="00B87AEE" w:rsidP="00B712C7">
      <w:pPr>
        <w:pStyle w:val="a3"/>
        <w:ind w:firstLine="851"/>
        <w:jc w:val="both"/>
        <w:rPr>
          <w:sz w:val="28"/>
          <w:szCs w:val="28"/>
          <w:lang w:val="uk-UA"/>
        </w:rPr>
      </w:pPr>
      <w:r w:rsidRPr="00DE7F83">
        <w:rPr>
          <w:sz w:val="28"/>
          <w:szCs w:val="28"/>
          <w:lang w:val="uk-UA"/>
        </w:rPr>
        <w:lastRenderedPageBreak/>
        <w:t xml:space="preserve">З огляду на </w:t>
      </w:r>
      <w:r w:rsidR="00905ABF" w:rsidRPr="00DE7F83">
        <w:rPr>
          <w:sz w:val="28"/>
          <w:szCs w:val="28"/>
          <w:lang w:val="uk-UA"/>
        </w:rPr>
        <w:t xml:space="preserve">вищезазначене та </w:t>
      </w:r>
      <w:r w:rsidR="00596430" w:rsidRPr="00DE7F83">
        <w:rPr>
          <w:sz w:val="28"/>
          <w:szCs w:val="28"/>
          <w:lang w:val="uk-UA"/>
        </w:rPr>
        <w:t>те, що наразі є актуальним питання підвищення правової захищеності суб’єктів господарювання завдяки забезпеченню більш дієвого механізму притягнення до адміністративної відповідальності посадових осіб органів державного нагляду (контролю)</w:t>
      </w:r>
      <w:r w:rsidR="00DE7F83">
        <w:rPr>
          <w:sz w:val="28"/>
          <w:szCs w:val="28"/>
          <w:lang w:val="uk-UA"/>
        </w:rPr>
        <w:t>,</w:t>
      </w:r>
      <w:r w:rsidR="00596430" w:rsidRPr="00DE7F83">
        <w:rPr>
          <w:sz w:val="28"/>
          <w:szCs w:val="28"/>
          <w:lang w:val="uk-UA"/>
        </w:rPr>
        <w:t xml:space="preserve"> </w:t>
      </w:r>
      <w:r w:rsidRPr="00DE7F83">
        <w:rPr>
          <w:sz w:val="28"/>
          <w:szCs w:val="28"/>
          <w:lang w:val="uk-UA"/>
        </w:rPr>
        <w:t xml:space="preserve">Комітет ухвалив рішення рекомендувати Верховній Раді України за результатами розгляду на пленарному засіданні в першому читанні зазначений законопроект </w:t>
      </w:r>
      <w:r w:rsidRPr="00DE7F83">
        <w:rPr>
          <w:b/>
          <w:sz w:val="28"/>
          <w:szCs w:val="28"/>
          <w:lang w:val="uk-UA"/>
        </w:rPr>
        <w:t>прийняти за основу</w:t>
      </w:r>
      <w:r w:rsidRPr="00DE7F83">
        <w:rPr>
          <w:sz w:val="28"/>
          <w:szCs w:val="28"/>
          <w:lang w:val="uk-UA"/>
        </w:rPr>
        <w:t>.</w:t>
      </w:r>
    </w:p>
    <w:p w:rsidR="00B87AEE" w:rsidRPr="00DE7F83" w:rsidRDefault="00B87AEE" w:rsidP="00B712C7">
      <w:pPr>
        <w:pStyle w:val="a3"/>
        <w:ind w:firstLine="851"/>
        <w:jc w:val="both"/>
        <w:rPr>
          <w:sz w:val="28"/>
          <w:szCs w:val="28"/>
          <w:lang w:val="uk-UA"/>
        </w:rPr>
      </w:pPr>
      <w:r w:rsidRPr="00DE7F83">
        <w:rPr>
          <w:sz w:val="28"/>
          <w:szCs w:val="28"/>
          <w:lang w:val="uk-UA"/>
        </w:rPr>
        <w:t>Співдоповідачем на засіданні Верховної Ради України визначено народного депутата України – Голову Комітету з питань законодавчого забезпечення правоохоронної діяльності Кожем’якіна Андрія Анатолійовича.</w:t>
      </w:r>
    </w:p>
    <w:p w:rsidR="00B712C7" w:rsidRPr="00B712C7" w:rsidRDefault="00B712C7" w:rsidP="00B712C7">
      <w:pPr>
        <w:pStyle w:val="a4"/>
        <w:spacing w:before="0"/>
        <w:ind w:firstLine="851"/>
        <w:jc w:val="both"/>
        <w:rPr>
          <w:rFonts w:ascii="Times New Roman" w:hAnsi="Times New Roman" w:cs="Times New Roman"/>
          <w:sz w:val="28"/>
          <w:szCs w:val="28"/>
        </w:rPr>
      </w:pPr>
      <w:r w:rsidRPr="00B712C7">
        <w:rPr>
          <w:rFonts w:ascii="Times New Roman" w:hAnsi="Times New Roman" w:cs="Times New Roman"/>
          <w:sz w:val="28"/>
          <w:szCs w:val="28"/>
        </w:rPr>
        <w:t>Проект постанови Верховної Ради України та необхідні матеріали додаються.</w:t>
      </w:r>
    </w:p>
    <w:p w:rsidR="00B712C7" w:rsidRDefault="00B712C7" w:rsidP="00B712C7">
      <w:pPr>
        <w:pStyle w:val="a4"/>
        <w:spacing w:before="0"/>
        <w:ind w:firstLine="851"/>
        <w:jc w:val="both"/>
        <w:rPr>
          <w:rFonts w:ascii="Times New Roman" w:hAnsi="Times New Roman" w:cs="Times New Roman"/>
          <w:sz w:val="28"/>
          <w:szCs w:val="28"/>
        </w:rPr>
      </w:pPr>
      <w:r w:rsidRPr="00B712C7">
        <w:rPr>
          <w:rFonts w:ascii="Times New Roman" w:hAnsi="Times New Roman" w:cs="Times New Roman"/>
          <w:sz w:val="28"/>
          <w:szCs w:val="28"/>
        </w:rPr>
        <w:t xml:space="preserve">Просимо розглянути. </w:t>
      </w:r>
    </w:p>
    <w:p w:rsidR="00B712C7" w:rsidRDefault="00B712C7" w:rsidP="00B712C7">
      <w:pPr>
        <w:pStyle w:val="a4"/>
        <w:ind w:firstLine="851"/>
        <w:jc w:val="both"/>
        <w:rPr>
          <w:rFonts w:ascii="Times New Roman" w:hAnsi="Times New Roman" w:cs="Times New Roman"/>
          <w:sz w:val="28"/>
          <w:szCs w:val="28"/>
        </w:rPr>
      </w:pPr>
    </w:p>
    <w:p w:rsidR="00BD79FD" w:rsidRPr="000E07B6" w:rsidRDefault="00B712C7" w:rsidP="00B712C7">
      <w:pPr>
        <w:pStyle w:val="a4"/>
        <w:spacing w:before="0"/>
        <w:ind w:firstLine="851"/>
        <w:jc w:val="both"/>
        <w:rPr>
          <w:b/>
        </w:rPr>
      </w:pPr>
      <w:r w:rsidRPr="000E07B6">
        <w:rPr>
          <w:rFonts w:ascii="Times New Roman" w:hAnsi="Times New Roman" w:cs="Times New Roman"/>
          <w:b/>
          <w:sz w:val="28"/>
          <w:szCs w:val="28"/>
        </w:rPr>
        <w:t xml:space="preserve">Голова Комітету                                                             </w:t>
      </w:r>
      <w:r w:rsidR="000E07B6">
        <w:rPr>
          <w:rFonts w:ascii="Times New Roman" w:hAnsi="Times New Roman" w:cs="Times New Roman"/>
          <w:b/>
          <w:sz w:val="28"/>
          <w:szCs w:val="28"/>
        </w:rPr>
        <w:t xml:space="preserve">А. </w:t>
      </w:r>
      <w:r w:rsidRPr="000E07B6">
        <w:rPr>
          <w:rFonts w:ascii="Times New Roman" w:hAnsi="Times New Roman" w:cs="Times New Roman"/>
          <w:b/>
          <w:sz w:val="28"/>
          <w:szCs w:val="28"/>
        </w:rPr>
        <w:t xml:space="preserve">Кожем’якін </w:t>
      </w:r>
    </w:p>
    <w:sectPr w:rsidR="00BD79FD" w:rsidRPr="000E07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FD"/>
    <w:rsid w:val="000D1DB8"/>
    <w:rsid w:val="000E07B6"/>
    <w:rsid w:val="001B331D"/>
    <w:rsid w:val="00216CB3"/>
    <w:rsid w:val="00303795"/>
    <w:rsid w:val="003252BA"/>
    <w:rsid w:val="00356AD6"/>
    <w:rsid w:val="0035733E"/>
    <w:rsid w:val="00361411"/>
    <w:rsid w:val="0040182A"/>
    <w:rsid w:val="00450B64"/>
    <w:rsid w:val="004513F6"/>
    <w:rsid w:val="004D1905"/>
    <w:rsid w:val="00596430"/>
    <w:rsid w:val="00596995"/>
    <w:rsid w:val="005B06EB"/>
    <w:rsid w:val="005B703A"/>
    <w:rsid w:val="005E1072"/>
    <w:rsid w:val="005F3363"/>
    <w:rsid w:val="006E3933"/>
    <w:rsid w:val="007943BB"/>
    <w:rsid w:val="00803ACA"/>
    <w:rsid w:val="008571A6"/>
    <w:rsid w:val="0089651B"/>
    <w:rsid w:val="00905ABF"/>
    <w:rsid w:val="009A0E04"/>
    <w:rsid w:val="00A024E7"/>
    <w:rsid w:val="00A75445"/>
    <w:rsid w:val="00A77137"/>
    <w:rsid w:val="00AA2AFB"/>
    <w:rsid w:val="00AB1EAE"/>
    <w:rsid w:val="00AC2368"/>
    <w:rsid w:val="00B712C7"/>
    <w:rsid w:val="00B87AEE"/>
    <w:rsid w:val="00BB7A59"/>
    <w:rsid w:val="00BD79FD"/>
    <w:rsid w:val="00BE272F"/>
    <w:rsid w:val="00CB2F0D"/>
    <w:rsid w:val="00CC4D76"/>
    <w:rsid w:val="00CD0E29"/>
    <w:rsid w:val="00DA4ECB"/>
    <w:rsid w:val="00DE7F83"/>
    <w:rsid w:val="00E40AAB"/>
    <w:rsid w:val="00EE4C2B"/>
    <w:rsid w:val="00F20140"/>
    <w:rsid w:val="00F4167A"/>
    <w:rsid w:val="00F668B6"/>
    <w:rsid w:val="00FA6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0F2C"/>
  <w15:chartTrackingRefBased/>
  <w15:docId w15:val="{E63A9098-0A41-4F55-B969-079C1F79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9F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B1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9FD"/>
    <w:pPr>
      <w:spacing w:after="0" w:line="240" w:lineRule="auto"/>
    </w:pPr>
    <w:rPr>
      <w:rFonts w:ascii="Times New Roman" w:eastAsia="Times New Roman" w:hAnsi="Times New Roman" w:cs="Times New Roman"/>
      <w:sz w:val="24"/>
      <w:szCs w:val="24"/>
      <w:lang w:val="ru-RU" w:eastAsia="ru-RU"/>
    </w:rPr>
  </w:style>
  <w:style w:type="paragraph" w:customStyle="1" w:styleId="a4">
    <w:name w:val="Нормальний текст"/>
    <w:basedOn w:val="a"/>
    <w:rsid w:val="00BD79FD"/>
    <w:pPr>
      <w:spacing w:before="120"/>
      <w:ind w:firstLine="567"/>
    </w:pPr>
    <w:rPr>
      <w:rFonts w:ascii="Antiqua" w:hAnsi="Antiqua" w:cs="Antiqua"/>
      <w:sz w:val="26"/>
      <w:szCs w:val="26"/>
      <w:lang w:val="uk-UA"/>
    </w:rPr>
  </w:style>
  <w:style w:type="paragraph" w:styleId="a5">
    <w:name w:val="Balloon Text"/>
    <w:basedOn w:val="a"/>
    <w:link w:val="a6"/>
    <w:uiPriority w:val="99"/>
    <w:semiHidden/>
    <w:unhideWhenUsed/>
    <w:rsid w:val="006E3933"/>
    <w:rPr>
      <w:rFonts w:ascii="Segoe UI" w:hAnsi="Segoe UI" w:cs="Segoe UI"/>
      <w:sz w:val="18"/>
      <w:szCs w:val="18"/>
    </w:rPr>
  </w:style>
  <w:style w:type="character" w:customStyle="1" w:styleId="a6">
    <w:name w:val="Текст у виносці Знак"/>
    <w:basedOn w:val="a0"/>
    <w:link w:val="a5"/>
    <w:uiPriority w:val="99"/>
    <w:semiHidden/>
    <w:rsid w:val="006E3933"/>
    <w:rPr>
      <w:rFonts w:ascii="Segoe UI" w:eastAsia="Times New Roman" w:hAnsi="Segoe UI" w:cs="Segoe UI"/>
      <w:sz w:val="18"/>
      <w:szCs w:val="18"/>
      <w:lang w:val="ru-RU" w:eastAsia="ru-RU"/>
    </w:rPr>
  </w:style>
  <w:style w:type="character" w:customStyle="1" w:styleId="10">
    <w:name w:val="Заголовок 1 Знак"/>
    <w:basedOn w:val="a0"/>
    <w:link w:val="1"/>
    <w:uiPriority w:val="99"/>
    <w:rsid w:val="00AB1EAE"/>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3897</Words>
  <Characters>2222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Ільтьо Євгенія Сергіївна</dc:creator>
  <cp:keywords/>
  <dc:description/>
  <cp:lastModifiedBy>Баранець Володимир Анатолійович</cp:lastModifiedBy>
  <cp:revision>38</cp:revision>
  <cp:lastPrinted>2018-05-21T06:47:00Z</cp:lastPrinted>
  <dcterms:created xsi:type="dcterms:W3CDTF">2018-05-17T08:09:00Z</dcterms:created>
  <dcterms:modified xsi:type="dcterms:W3CDTF">2018-05-21T07:04:00Z</dcterms:modified>
</cp:coreProperties>
</file>