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92" w:rsidRDefault="00E00492" w:rsidP="00E00492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Реєстр. № 8495</w:t>
      </w:r>
    </w:p>
    <w:p w:rsidR="00E00492" w:rsidRDefault="00E00492" w:rsidP="00E00492">
      <w:pPr>
        <w:tabs>
          <w:tab w:val="center" w:pos="4677"/>
          <w:tab w:val="right" w:pos="9355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18.06.2018р.</w:t>
      </w:r>
    </w:p>
    <w:p w:rsidR="00E00492" w:rsidRDefault="00E00492" w:rsidP="00E0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Pr="00D20A4C" w:rsidRDefault="00E00492" w:rsidP="00E00492">
      <w:pPr>
        <w:tabs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00492" w:rsidRDefault="00E00492" w:rsidP="00E00492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E00492" w:rsidRDefault="00E00492" w:rsidP="00E0049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E00492" w:rsidRDefault="00E00492" w:rsidP="00E0049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E00492" w:rsidRDefault="00E00492" w:rsidP="00E0049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E004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заходи захисту національних інтересів, національної безпеки України та покарання осіб, винних у грубому порушенні прав людини.</w:t>
      </w:r>
    </w:p>
    <w:p w:rsidR="00E00492" w:rsidRDefault="00E00492" w:rsidP="00E0049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492" w:rsidRDefault="00E00492" w:rsidP="00E00492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6A3D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</w:t>
      </w:r>
    </w:p>
    <w:p w:rsidR="00E00492" w:rsidRDefault="00E00492" w:rsidP="00E0049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8495  від 18.06. 2018р. </w:t>
      </w:r>
    </w:p>
    <w:p w:rsidR="00E00492" w:rsidRDefault="00E00492" w:rsidP="00E00492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народні депутати  України Сотник О.С.,          </w:t>
      </w:r>
      <w:proofErr w:type="spellStart"/>
      <w:r>
        <w:rPr>
          <w:rFonts w:ascii="Arial" w:eastAsia="Times New Roman" w:hAnsi="Arial" w:cs="Arial"/>
          <w:lang w:eastAsia="ru-RU"/>
        </w:rPr>
        <w:t>Кіраль</w:t>
      </w:r>
      <w:proofErr w:type="spellEnd"/>
      <w:r>
        <w:rPr>
          <w:rFonts w:ascii="Arial" w:eastAsia="Times New Roman" w:hAnsi="Arial" w:cs="Arial"/>
          <w:lang w:eastAsia="ru-RU"/>
        </w:rPr>
        <w:t xml:space="preserve"> С.І.  та інші.</w:t>
      </w: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12105">
        <w:rPr>
          <w:rFonts w:ascii="Arial" w:eastAsia="Times New Roman" w:hAnsi="Arial" w:cs="Arial"/>
          <w:color w:val="000000"/>
          <w:lang w:eastAsia="ru-RU"/>
        </w:rPr>
        <w:t xml:space="preserve">Комітет з питань </w:t>
      </w:r>
      <w:r>
        <w:rPr>
          <w:rFonts w:ascii="Arial" w:eastAsia="Times New Roman" w:hAnsi="Arial" w:cs="Arial"/>
          <w:color w:val="000000"/>
          <w:lang w:eastAsia="ru-RU"/>
        </w:rPr>
        <w:t>національної безпеки і оборони.</w:t>
      </w: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00492" w:rsidRDefault="00E00492" w:rsidP="00E00492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E03F9" w:rsidRDefault="00E00492" w:rsidP="004E0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F9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 21 листопада 2018 року, протокол № 127</w:t>
      </w:r>
      <w:r w:rsidR="004E03F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</w:t>
      </w:r>
      <w:r w:rsidR="004E03F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0492" w:rsidRDefault="00E00492" w:rsidP="00E0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E00492" w:rsidRDefault="00E00492" w:rsidP="00E0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0492" w:rsidRDefault="00E00492" w:rsidP="00E00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E00492" w:rsidRDefault="00E00492" w:rsidP="00E00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E00492" w:rsidRDefault="00E00492" w:rsidP="00E00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E00492" w:rsidRDefault="00E00492" w:rsidP="00E00492"/>
    <w:p w:rsidR="00FE08C6" w:rsidRDefault="00FE08C6"/>
    <w:sectPr w:rsidR="00FE0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BE"/>
    <w:rsid w:val="004E03F9"/>
    <w:rsid w:val="007D4DBE"/>
    <w:rsid w:val="00E00492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EBD8-30AC-45FF-8CA7-76AF2DD7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327</Characters>
  <Application>Microsoft Office Word</Application>
  <DocSecurity>0</DocSecurity>
  <Lines>2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2018-09-03T09:18:00Z</dcterms:created>
  <dcterms:modified xsi:type="dcterms:W3CDTF">2018-11-21T17:14:00Z</dcterms:modified>
</cp:coreProperties>
</file>