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AE" w:rsidRPr="00A87ADA" w:rsidRDefault="007879AE" w:rsidP="004B11B2">
      <w:pPr>
        <w:spacing w:after="0" w:line="240" w:lineRule="auto"/>
        <w:ind w:firstLine="709"/>
        <w:jc w:val="both"/>
        <w:rPr>
          <w:rFonts w:eastAsia="Times New Roman"/>
          <w:i/>
          <w:szCs w:val="28"/>
          <w:lang w:val="uk-UA" w:eastAsia="ru-RU"/>
        </w:rPr>
      </w:pPr>
      <w:bookmarkStart w:id="0" w:name="_GoBack"/>
      <w:bookmarkEnd w:id="0"/>
    </w:p>
    <w:p w:rsidR="004B11B2" w:rsidRPr="00A87ADA" w:rsidRDefault="00960126" w:rsidP="004B11B2">
      <w:pPr>
        <w:spacing w:after="0" w:line="240" w:lineRule="auto"/>
        <w:ind w:firstLine="709"/>
        <w:jc w:val="both"/>
        <w:rPr>
          <w:rFonts w:eastAsia="Times New Roman"/>
          <w:i/>
          <w:szCs w:val="28"/>
          <w:lang w:val="uk-UA" w:eastAsia="ru-RU"/>
        </w:rPr>
      </w:pPr>
      <w:r w:rsidRPr="00A87ADA">
        <w:rPr>
          <w:rFonts w:eastAsia="Times New Roman"/>
          <w:i/>
          <w:szCs w:val="28"/>
          <w:lang w:val="uk-UA" w:eastAsia="ru-RU"/>
        </w:rPr>
        <w:t xml:space="preserve"> </w:t>
      </w:r>
    </w:p>
    <w:p w:rsidR="004B11B2" w:rsidRPr="00A87ADA" w:rsidRDefault="004B11B2" w:rsidP="004B11B2">
      <w:pPr>
        <w:spacing w:after="0" w:line="240" w:lineRule="auto"/>
        <w:ind w:firstLine="709"/>
        <w:jc w:val="both"/>
        <w:rPr>
          <w:rFonts w:eastAsia="Times New Roman"/>
          <w:i/>
          <w:szCs w:val="28"/>
          <w:lang w:val="uk-UA" w:eastAsia="ru-RU"/>
        </w:rPr>
      </w:pPr>
    </w:p>
    <w:p w:rsidR="004B11B2" w:rsidRPr="00A87ADA" w:rsidRDefault="004B11B2" w:rsidP="004B11B2">
      <w:pPr>
        <w:spacing w:after="0" w:line="240" w:lineRule="auto"/>
        <w:ind w:firstLine="709"/>
        <w:jc w:val="both"/>
        <w:rPr>
          <w:rFonts w:eastAsia="Times New Roman"/>
          <w:i/>
          <w:szCs w:val="28"/>
          <w:lang w:val="uk-UA" w:eastAsia="ru-RU"/>
        </w:rPr>
      </w:pPr>
    </w:p>
    <w:p w:rsidR="004B11B2" w:rsidRPr="00A87ADA" w:rsidRDefault="004B11B2" w:rsidP="004B11B2">
      <w:pPr>
        <w:spacing w:after="0" w:line="240" w:lineRule="auto"/>
        <w:ind w:firstLine="709"/>
        <w:jc w:val="both"/>
        <w:rPr>
          <w:rFonts w:eastAsia="Times New Roman"/>
          <w:i/>
          <w:szCs w:val="28"/>
          <w:lang w:val="uk-UA" w:eastAsia="ru-RU"/>
        </w:rPr>
      </w:pPr>
    </w:p>
    <w:p w:rsidR="004B11B2" w:rsidRPr="00A87ADA" w:rsidRDefault="0026216E" w:rsidP="0026216E">
      <w:pPr>
        <w:tabs>
          <w:tab w:val="left" w:pos="2299"/>
        </w:tabs>
        <w:spacing w:after="0" w:line="240" w:lineRule="auto"/>
        <w:ind w:firstLine="709"/>
        <w:jc w:val="both"/>
        <w:rPr>
          <w:rFonts w:eastAsia="Times New Roman"/>
          <w:i/>
          <w:szCs w:val="28"/>
          <w:lang w:val="uk-UA" w:eastAsia="ru-RU"/>
        </w:rPr>
      </w:pPr>
      <w:r w:rsidRPr="00A87ADA">
        <w:rPr>
          <w:rFonts w:eastAsia="Times New Roman"/>
          <w:i/>
          <w:szCs w:val="28"/>
          <w:lang w:val="uk-UA" w:eastAsia="ru-RU"/>
        </w:rPr>
        <w:tab/>
      </w:r>
    </w:p>
    <w:p w:rsidR="004B11B2" w:rsidRPr="00A87ADA" w:rsidRDefault="004B11B2" w:rsidP="004B11B2">
      <w:pPr>
        <w:spacing w:after="0" w:line="240" w:lineRule="auto"/>
        <w:ind w:firstLine="709"/>
        <w:jc w:val="both"/>
        <w:rPr>
          <w:rFonts w:eastAsia="Times New Roman"/>
          <w:i/>
          <w:szCs w:val="28"/>
          <w:lang w:val="uk-UA" w:eastAsia="ru-RU"/>
        </w:rPr>
      </w:pPr>
    </w:p>
    <w:p w:rsidR="007879AE" w:rsidRPr="00A87ADA" w:rsidRDefault="007879AE" w:rsidP="004B11B2">
      <w:pPr>
        <w:spacing w:after="0" w:line="240" w:lineRule="auto"/>
        <w:jc w:val="center"/>
        <w:rPr>
          <w:rFonts w:eastAsia="Times New Roman"/>
          <w:bCs/>
          <w:szCs w:val="28"/>
          <w:lang w:val="uk-UA" w:eastAsia="ru-RU"/>
        </w:rPr>
      </w:pPr>
    </w:p>
    <w:p w:rsidR="008D7D11" w:rsidRPr="008D7D11" w:rsidRDefault="008D7D11" w:rsidP="008D7D11">
      <w:pPr>
        <w:spacing w:after="0" w:line="240" w:lineRule="auto"/>
        <w:jc w:val="center"/>
        <w:rPr>
          <w:rFonts w:eastAsia="Times New Roman"/>
          <w:b/>
          <w:bCs/>
          <w:szCs w:val="28"/>
          <w:lang w:val="uk-UA" w:eastAsia="ru-RU"/>
        </w:rPr>
      </w:pPr>
      <w:r w:rsidRPr="008D7D11">
        <w:rPr>
          <w:rFonts w:eastAsia="Times New Roman"/>
          <w:b/>
          <w:bCs/>
          <w:szCs w:val="28"/>
          <w:lang w:val="uk-UA" w:eastAsia="ru-RU"/>
        </w:rPr>
        <w:t>ВИСНОВОК</w:t>
      </w:r>
    </w:p>
    <w:p w:rsidR="008D7D11" w:rsidRPr="008D7D11" w:rsidRDefault="008D7D11" w:rsidP="008D7D11">
      <w:pPr>
        <w:shd w:val="clear" w:color="auto" w:fill="FFFFFF"/>
        <w:spacing w:after="0" w:line="240" w:lineRule="auto"/>
        <w:ind w:firstLine="720"/>
        <w:jc w:val="center"/>
        <w:rPr>
          <w:rFonts w:eastAsia="Times New Roman"/>
          <w:szCs w:val="28"/>
          <w:lang w:val="uk-UA" w:eastAsia="ru-RU"/>
        </w:rPr>
      </w:pPr>
      <w:r w:rsidRPr="008D7D11">
        <w:rPr>
          <w:rFonts w:eastAsia="Times New Roman"/>
          <w:b/>
          <w:szCs w:val="28"/>
          <w:lang w:val="uk-UA" w:eastAsia="ru-RU"/>
        </w:rPr>
        <w:t xml:space="preserve">на проект Закону України «Про внесення змін до деяких законодавчих актів України щодо спрощення залучення інвестицій та запровадження нових фінансових інструментів» </w:t>
      </w:r>
    </w:p>
    <w:p w:rsidR="008D7D11" w:rsidRPr="008D7D11" w:rsidRDefault="008D7D11" w:rsidP="008D7D11">
      <w:pPr>
        <w:spacing w:after="0" w:line="240" w:lineRule="auto"/>
        <w:jc w:val="center"/>
        <w:rPr>
          <w:rFonts w:eastAsia="Times New Roman"/>
          <w:b/>
          <w:szCs w:val="28"/>
          <w:lang w:val="uk-UA" w:eastAsia="ru-RU"/>
        </w:rPr>
      </w:pPr>
      <w:r w:rsidRPr="008D7D11">
        <w:rPr>
          <w:rFonts w:eastAsia="Times New Roman"/>
          <w:b/>
          <w:szCs w:val="28"/>
          <w:lang w:val="uk-UA" w:eastAsia="ru-RU"/>
        </w:rPr>
        <w:t>(реєстр. № 9035 від 03.09.2018 р.)</w:t>
      </w:r>
    </w:p>
    <w:p w:rsidR="008D7D11" w:rsidRPr="008D7D11" w:rsidRDefault="008D7D11" w:rsidP="008D7D11">
      <w:pPr>
        <w:autoSpaceDE w:val="0"/>
        <w:autoSpaceDN w:val="0"/>
        <w:spacing w:before="120" w:after="0" w:line="240" w:lineRule="auto"/>
        <w:ind w:firstLine="567"/>
        <w:jc w:val="both"/>
        <w:rPr>
          <w:rFonts w:eastAsia="Times New Roman"/>
          <w:b/>
          <w:szCs w:val="28"/>
          <w:lang w:val="uk-UA" w:eastAsia="ru-RU"/>
        </w:rPr>
      </w:pPr>
    </w:p>
    <w:p w:rsidR="00A87ADA" w:rsidRDefault="003B3328" w:rsidP="00A87ADA">
      <w:pPr>
        <w:spacing w:after="0" w:line="240" w:lineRule="auto"/>
        <w:ind w:firstLine="709"/>
        <w:jc w:val="both"/>
        <w:rPr>
          <w:lang w:val="uk-UA" w:eastAsia="uk-UA"/>
        </w:rPr>
      </w:pPr>
      <w:r w:rsidRPr="003B3328">
        <w:rPr>
          <w:rFonts w:eastAsia="Times New Roman"/>
          <w:szCs w:val="28"/>
          <w:lang w:val="uk-UA" w:eastAsia="ru-RU"/>
        </w:rPr>
        <w:t>М</w:t>
      </w:r>
      <w:r>
        <w:rPr>
          <w:rFonts w:eastAsia="Times New Roman"/>
          <w:szCs w:val="28"/>
          <w:lang w:val="uk-UA" w:eastAsia="ru-RU"/>
        </w:rPr>
        <w:t xml:space="preserve">етою проекту, як визначено у пояснювальній записці до нього, </w:t>
      </w:r>
      <w:r w:rsidRPr="003B3328">
        <w:rPr>
          <w:szCs w:val="28"/>
          <w:lang w:val="uk-UA" w:eastAsia="ru-RU"/>
        </w:rPr>
        <w:t xml:space="preserve">є </w:t>
      </w:r>
      <w:r>
        <w:rPr>
          <w:szCs w:val="28"/>
          <w:lang w:val="uk-UA" w:eastAsia="ru-RU"/>
        </w:rPr>
        <w:t>«</w:t>
      </w:r>
      <w:r w:rsidRPr="003B3328">
        <w:rPr>
          <w:szCs w:val="28"/>
          <w:lang w:val="uk-UA" w:eastAsia="ru-RU"/>
        </w:rPr>
        <w:t>комплексне врегулювання питань:</w:t>
      </w:r>
      <w:r>
        <w:rPr>
          <w:szCs w:val="28"/>
          <w:lang w:val="uk-UA" w:eastAsia="ru-RU"/>
        </w:rPr>
        <w:t xml:space="preserve"> </w:t>
      </w:r>
      <w:r w:rsidRPr="003B3328">
        <w:rPr>
          <w:rFonts w:eastAsia="Times New Roman"/>
          <w:szCs w:val="28"/>
          <w:lang w:val="uk-UA" w:eastAsia="ru-RU"/>
        </w:rPr>
        <w:t>функціонування ринків похідних цінних паперів та деривативів; функціонування ринків капіталу та організованих товарних ринків, а також розбудови їх інфраструктури;</w:t>
      </w:r>
      <w:r>
        <w:rPr>
          <w:rFonts w:eastAsia="Times New Roman"/>
          <w:szCs w:val="28"/>
          <w:lang w:val="uk-UA" w:eastAsia="ru-RU"/>
        </w:rPr>
        <w:t xml:space="preserve"> </w:t>
      </w:r>
      <w:r w:rsidRPr="003B3328">
        <w:rPr>
          <w:rFonts w:eastAsia="Times New Roman"/>
          <w:szCs w:val="28"/>
          <w:lang w:val="uk-UA" w:eastAsia="ru-RU"/>
        </w:rPr>
        <w:t xml:space="preserve">забезпечення захисту прав власників облігацій, зокрема, </w:t>
      </w:r>
      <w:r w:rsidRPr="003B3328">
        <w:rPr>
          <w:rFonts w:eastAsia="Times New Roman"/>
          <w:bCs/>
          <w:szCs w:val="28"/>
          <w:lang w:val="uk-UA" w:eastAsia="ru-RU"/>
        </w:rPr>
        <w:t xml:space="preserve">шляхом передбачення </w:t>
      </w:r>
      <w:r w:rsidRPr="003B3328">
        <w:rPr>
          <w:rFonts w:eastAsia="Times New Roman"/>
          <w:szCs w:val="28"/>
          <w:lang w:val="uk-UA" w:eastAsia="ru-RU"/>
        </w:rPr>
        <w:t>інституту зборів власників облігацій та колективного представника власників корпоративних облігацій, у відповідності до найкращих світових практик</w:t>
      </w:r>
      <w:r>
        <w:rPr>
          <w:rFonts w:eastAsia="Times New Roman"/>
          <w:szCs w:val="28"/>
          <w:lang w:val="uk-UA" w:eastAsia="ru-RU"/>
        </w:rPr>
        <w:t>»</w:t>
      </w:r>
      <w:r w:rsidRPr="003B3328">
        <w:rPr>
          <w:rFonts w:eastAsia="Times New Roman"/>
          <w:bCs/>
          <w:szCs w:val="28"/>
          <w:lang w:val="uk-UA" w:eastAsia="ru-RU"/>
        </w:rPr>
        <w:t>.</w:t>
      </w:r>
      <w:r>
        <w:rPr>
          <w:rFonts w:eastAsia="Times New Roman"/>
          <w:bCs/>
          <w:szCs w:val="28"/>
          <w:lang w:val="uk-UA" w:eastAsia="ru-RU"/>
        </w:rPr>
        <w:t xml:space="preserve"> Для цього пропонується викласти Закон України «Про цінні папери та фондовий ринок» у новій редакції як Закон України «Про ринки капіталу»</w:t>
      </w:r>
      <w:r w:rsidR="00A87ADA">
        <w:rPr>
          <w:rFonts w:eastAsia="Times New Roman"/>
          <w:bCs/>
          <w:szCs w:val="28"/>
          <w:lang w:val="uk-UA" w:eastAsia="ru-RU"/>
        </w:rPr>
        <w:t xml:space="preserve">, а також внести відповідні зміни до </w:t>
      </w:r>
      <w:r w:rsidR="00A87ADA" w:rsidRPr="004E5EEA">
        <w:rPr>
          <w:lang w:val="uk-UA" w:eastAsia="uk-UA"/>
        </w:rPr>
        <w:t>Цивільного кодексу України</w:t>
      </w:r>
      <w:r w:rsidR="00A87ADA">
        <w:rPr>
          <w:lang w:val="uk-UA" w:eastAsia="uk-UA"/>
        </w:rPr>
        <w:t>,</w:t>
      </w:r>
      <w:r w:rsidR="00A87ADA">
        <w:rPr>
          <w:rFonts w:eastAsia="Times New Roman"/>
          <w:bCs/>
          <w:szCs w:val="28"/>
          <w:lang w:val="uk-UA" w:eastAsia="ru-RU"/>
        </w:rPr>
        <w:t xml:space="preserve"> </w:t>
      </w:r>
      <w:r w:rsidR="00A87ADA" w:rsidRPr="004E5EEA">
        <w:rPr>
          <w:lang w:val="uk-UA" w:eastAsia="uk-UA"/>
        </w:rPr>
        <w:t>Кримінального кодексу України</w:t>
      </w:r>
      <w:r w:rsidR="00A87ADA">
        <w:rPr>
          <w:lang w:val="uk-UA" w:eastAsia="uk-UA"/>
        </w:rPr>
        <w:t>,</w:t>
      </w:r>
      <w:r w:rsidR="00A87ADA">
        <w:rPr>
          <w:rFonts w:eastAsia="Times New Roman"/>
          <w:bCs/>
          <w:szCs w:val="28"/>
          <w:lang w:val="uk-UA" w:eastAsia="ru-RU"/>
        </w:rPr>
        <w:t xml:space="preserve"> </w:t>
      </w:r>
      <w:r w:rsidR="00A87ADA" w:rsidRPr="004E5EEA">
        <w:rPr>
          <w:lang w:val="uk-UA" w:eastAsia="uk-UA"/>
        </w:rPr>
        <w:t>Кодексу України про адміністративні правопорушення</w:t>
      </w:r>
      <w:r w:rsidR="00A87ADA">
        <w:rPr>
          <w:lang w:val="uk-UA" w:eastAsia="uk-UA"/>
        </w:rPr>
        <w:t xml:space="preserve">, законів України </w:t>
      </w:r>
      <w:r w:rsidR="00A87ADA">
        <w:rPr>
          <w:rFonts w:eastAsia="Times New Roman"/>
          <w:bCs/>
          <w:szCs w:val="28"/>
          <w:lang w:val="uk-UA" w:eastAsia="ru-RU"/>
        </w:rPr>
        <w:t xml:space="preserve"> </w:t>
      </w:r>
      <w:r w:rsidR="00A87ADA" w:rsidRPr="004E5EEA">
        <w:rPr>
          <w:lang w:val="uk-UA" w:eastAsia="uk-UA"/>
        </w:rPr>
        <w:t>«Про державне регулювання ринку цінних паперів в Україні»</w:t>
      </w:r>
      <w:r w:rsidR="00A87ADA">
        <w:rPr>
          <w:lang w:val="uk-UA" w:eastAsia="uk-UA"/>
        </w:rPr>
        <w:t xml:space="preserve">, </w:t>
      </w:r>
      <w:r w:rsidR="00A87ADA" w:rsidRPr="004E5EEA">
        <w:rPr>
          <w:lang w:val="uk-UA" w:eastAsia="uk-UA"/>
        </w:rPr>
        <w:t>«Про фінансові послуги та державне регулювання ринків фінансових послуг»</w:t>
      </w:r>
      <w:r w:rsidR="00A87ADA">
        <w:rPr>
          <w:lang w:val="uk-UA" w:eastAsia="uk-UA"/>
        </w:rPr>
        <w:t>,</w:t>
      </w:r>
      <w:r w:rsidR="00A87ADA" w:rsidRPr="00A87ADA">
        <w:rPr>
          <w:lang w:val="uk-UA" w:eastAsia="uk-UA"/>
        </w:rPr>
        <w:t xml:space="preserve"> </w:t>
      </w:r>
      <w:r w:rsidR="00A87ADA" w:rsidRPr="004E5EEA">
        <w:rPr>
          <w:lang w:val="uk-UA" w:eastAsia="uk-UA"/>
        </w:rPr>
        <w:t>«Про акціонерні товариства»</w:t>
      </w:r>
      <w:r w:rsidR="00A87ADA">
        <w:rPr>
          <w:lang w:val="uk-UA" w:eastAsia="uk-UA"/>
        </w:rPr>
        <w:t xml:space="preserve"> та значної кількості інших законодавчих актів України.</w:t>
      </w:r>
    </w:p>
    <w:p w:rsidR="003B1579" w:rsidRDefault="000629E1" w:rsidP="003B1579">
      <w:pPr>
        <w:autoSpaceDE w:val="0"/>
        <w:autoSpaceDN w:val="0"/>
        <w:spacing w:after="0" w:line="240" w:lineRule="auto"/>
        <w:ind w:firstLine="709"/>
        <w:jc w:val="both"/>
        <w:rPr>
          <w:rFonts w:eastAsia="MS ??"/>
          <w:szCs w:val="28"/>
          <w:lang w:val="uk-UA" w:eastAsia="ru-RU"/>
        </w:rPr>
      </w:pPr>
      <w:r w:rsidRPr="000629E1">
        <w:rPr>
          <w:rFonts w:eastAsia="Times New Roman"/>
          <w:szCs w:val="28"/>
          <w:lang w:val="uk-UA" w:eastAsia="ru-RU"/>
        </w:rPr>
        <w:t>Головне управління, розглянувши поданий проект, вважає за доцільне висловити щодо його змісту наступні зауваження і пропозиції.</w:t>
      </w:r>
      <w:r w:rsidR="003B1579">
        <w:rPr>
          <w:rFonts w:eastAsia="Times New Roman"/>
          <w:szCs w:val="28"/>
          <w:lang w:val="uk-UA" w:eastAsia="ru-RU"/>
        </w:rPr>
        <w:t xml:space="preserve"> </w:t>
      </w:r>
      <w:r w:rsidR="003E4E1D" w:rsidRPr="00A87ADA">
        <w:rPr>
          <w:rFonts w:eastAsia="MS ??"/>
          <w:szCs w:val="28"/>
          <w:lang w:val="uk-UA" w:eastAsia="ru-RU"/>
        </w:rPr>
        <w:t xml:space="preserve">Насамперед, слід </w:t>
      </w:r>
      <w:r w:rsidR="000678A4" w:rsidRPr="00A87ADA">
        <w:rPr>
          <w:rFonts w:eastAsia="MS ??"/>
          <w:szCs w:val="28"/>
          <w:lang w:val="uk-UA" w:eastAsia="ru-RU"/>
        </w:rPr>
        <w:t xml:space="preserve">зазначити, </w:t>
      </w:r>
      <w:r w:rsidR="003E4E1D" w:rsidRPr="00A87ADA">
        <w:rPr>
          <w:rFonts w:eastAsia="MS ??"/>
          <w:szCs w:val="28"/>
          <w:lang w:val="uk-UA" w:eastAsia="ru-RU"/>
        </w:rPr>
        <w:t xml:space="preserve">що </w:t>
      </w:r>
      <w:r w:rsidR="000678A4" w:rsidRPr="00A87ADA">
        <w:rPr>
          <w:rFonts w:eastAsia="MS ??"/>
          <w:szCs w:val="28"/>
          <w:lang w:val="uk-UA" w:eastAsia="ru-RU"/>
        </w:rPr>
        <w:t xml:space="preserve">значна частина положень </w:t>
      </w:r>
      <w:r w:rsidR="003E4E1D" w:rsidRPr="00A87ADA">
        <w:rPr>
          <w:rFonts w:eastAsia="MS ??"/>
          <w:szCs w:val="28"/>
          <w:lang w:val="uk-UA" w:eastAsia="ru-RU"/>
        </w:rPr>
        <w:t xml:space="preserve">проекту дублює </w:t>
      </w:r>
      <w:r w:rsidR="00123995" w:rsidRPr="00A87ADA">
        <w:rPr>
          <w:rFonts w:eastAsia="MS ??"/>
          <w:szCs w:val="28"/>
          <w:lang w:val="uk-UA" w:eastAsia="ru-RU"/>
        </w:rPr>
        <w:t xml:space="preserve">аналогічні </w:t>
      </w:r>
      <w:r w:rsidR="003E4E1D" w:rsidRPr="00A87ADA">
        <w:rPr>
          <w:rFonts w:eastAsia="MS ??"/>
          <w:szCs w:val="28"/>
          <w:lang w:val="uk-UA" w:eastAsia="ru-RU"/>
        </w:rPr>
        <w:t xml:space="preserve">положення </w:t>
      </w:r>
      <w:r w:rsidR="00B45B4D" w:rsidRPr="00A87ADA">
        <w:rPr>
          <w:rFonts w:eastAsia="MS ??"/>
          <w:szCs w:val="28"/>
          <w:lang w:val="uk-UA" w:eastAsia="ru-RU"/>
        </w:rPr>
        <w:t xml:space="preserve">не прийнятого Верховною Радою України </w:t>
      </w:r>
      <w:r w:rsidR="00A87ADA">
        <w:rPr>
          <w:rFonts w:eastAsia="MS ??"/>
          <w:szCs w:val="28"/>
          <w:lang w:val="uk-UA" w:eastAsia="ru-RU"/>
        </w:rPr>
        <w:t xml:space="preserve">03.07.2018 року </w:t>
      </w:r>
      <w:r w:rsidR="00B45B4D" w:rsidRPr="00A87ADA">
        <w:rPr>
          <w:rFonts w:eastAsia="MS ??"/>
          <w:szCs w:val="28"/>
          <w:lang w:val="uk-UA" w:eastAsia="ru-RU"/>
        </w:rPr>
        <w:t xml:space="preserve">проекту Закону України «Про ринки капіталу та регульовані ринки» (реєстр. </w:t>
      </w:r>
      <w:r w:rsidR="00EC49C3" w:rsidRPr="00A87ADA">
        <w:rPr>
          <w:rFonts w:eastAsia="MS ??"/>
          <w:szCs w:val="28"/>
          <w:lang w:val="uk-UA" w:eastAsia="ru-RU"/>
        </w:rPr>
        <w:t>№ 7055</w:t>
      </w:r>
      <w:r w:rsidR="00A87ADA">
        <w:rPr>
          <w:rFonts w:eastAsia="MS ??"/>
          <w:szCs w:val="28"/>
          <w:lang w:val="uk-UA" w:eastAsia="ru-RU"/>
        </w:rPr>
        <w:t>-д</w:t>
      </w:r>
      <w:r w:rsidR="00EC49C3" w:rsidRPr="00A87ADA">
        <w:rPr>
          <w:rFonts w:eastAsia="MS ??"/>
          <w:szCs w:val="28"/>
          <w:lang w:val="uk-UA" w:eastAsia="ru-RU"/>
        </w:rPr>
        <w:t xml:space="preserve"> від 1</w:t>
      </w:r>
      <w:r w:rsidR="00A87ADA">
        <w:rPr>
          <w:rFonts w:eastAsia="MS ??"/>
          <w:szCs w:val="28"/>
          <w:lang w:val="uk-UA" w:eastAsia="ru-RU"/>
        </w:rPr>
        <w:t>9</w:t>
      </w:r>
      <w:r w:rsidR="00EC49C3" w:rsidRPr="00A87ADA">
        <w:rPr>
          <w:rFonts w:eastAsia="MS ??"/>
          <w:szCs w:val="28"/>
          <w:lang w:val="uk-UA" w:eastAsia="ru-RU"/>
        </w:rPr>
        <w:t>.0</w:t>
      </w:r>
      <w:r w:rsidR="00A87ADA">
        <w:rPr>
          <w:rFonts w:eastAsia="MS ??"/>
          <w:szCs w:val="28"/>
          <w:lang w:val="uk-UA" w:eastAsia="ru-RU"/>
        </w:rPr>
        <w:t>6</w:t>
      </w:r>
      <w:r w:rsidR="00EC49C3" w:rsidRPr="00A87ADA">
        <w:rPr>
          <w:rFonts w:eastAsia="MS ??"/>
          <w:szCs w:val="28"/>
          <w:lang w:val="uk-UA" w:eastAsia="ru-RU"/>
        </w:rPr>
        <w:t>.201</w:t>
      </w:r>
      <w:r w:rsidR="00A87ADA">
        <w:rPr>
          <w:rFonts w:eastAsia="MS ??"/>
          <w:szCs w:val="28"/>
          <w:lang w:val="uk-UA" w:eastAsia="ru-RU"/>
        </w:rPr>
        <w:t>8</w:t>
      </w:r>
      <w:r w:rsidR="00EC49C3" w:rsidRPr="00A87ADA">
        <w:rPr>
          <w:rFonts w:eastAsia="MS ??"/>
          <w:szCs w:val="28"/>
          <w:lang w:val="uk-UA" w:eastAsia="ru-RU"/>
        </w:rPr>
        <w:t xml:space="preserve"> р</w:t>
      </w:r>
      <w:r w:rsidR="001E5A8B" w:rsidRPr="00A87ADA">
        <w:rPr>
          <w:rFonts w:eastAsia="MS ??"/>
          <w:szCs w:val="28"/>
          <w:lang w:val="uk-UA" w:eastAsia="ru-RU"/>
        </w:rPr>
        <w:t>.</w:t>
      </w:r>
      <w:r w:rsidR="00EC49C3" w:rsidRPr="00A87ADA">
        <w:rPr>
          <w:rFonts w:eastAsia="MS ??"/>
          <w:szCs w:val="28"/>
          <w:lang w:val="uk-UA" w:eastAsia="ru-RU"/>
        </w:rPr>
        <w:t>). У зв’язку з цим</w:t>
      </w:r>
      <w:r w:rsidR="001E5A8B" w:rsidRPr="00A87ADA">
        <w:rPr>
          <w:rFonts w:eastAsia="MS ??"/>
          <w:szCs w:val="28"/>
          <w:lang w:val="uk-UA" w:eastAsia="ru-RU"/>
        </w:rPr>
        <w:t>,</w:t>
      </w:r>
      <w:r w:rsidR="00EC49C3" w:rsidRPr="00A87ADA">
        <w:rPr>
          <w:rFonts w:eastAsia="MS ??"/>
          <w:szCs w:val="28"/>
          <w:lang w:val="uk-UA" w:eastAsia="ru-RU"/>
        </w:rPr>
        <w:t xml:space="preserve"> Головне управління вважає за доцільн</w:t>
      </w:r>
      <w:r w:rsidR="00A87ADA">
        <w:rPr>
          <w:rFonts w:eastAsia="MS ??"/>
          <w:szCs w:val="28"/>
          <w:lang w:val="uk-UA" w:eastAsia="ru-RU"/>
        </w:rPr>
        <w:t>е</w:t>
      </w:r>
      <w:r w:rsidR="00EC49C3" w:rsidRPr="00A87ADA">
        <w:rPr>
          <w:rFonts w:eastAsia="MS ??"/>
          <w:szCs w:val="28"/>
          <w:lang w:val="uk-UA" w:eastAsia="ru-RU"/>
        </w:rPr>
        <w:t xml:space="preserve"> </w:t>
      </w:r>
      <w:r w:rsidR="00A87ADA">
        <w:rPr>
          <w:rFonts w:eastAsia="MS ??"/>
          <w:szCs w:val="28"/>
          <w:lang w:val="uk-UA" w:eastAsia="ru-RU"/>
        </w:rPr>
        <w:t xml:space="preserve">ще раз звернути увагу на ті зауваження та пропозиції, які були висловлені </w:t>
      </w:r>
      <w:r w:rsidR="00DA4BF0">
        <w:rPr>
          <w:rFonts w:eastAsia="MS ??"/>
          <w:szCs w:val="28"/>
          <w:lang w:val="uk-UA" w:eastAsia="ru-RU"/>
        </w:rPr>
        <w:t xml:space="preserve">у </w:t>
      </w:r>
      <w:r w:rsidR="00EC49C3" w:rsidRPr="00A87ADA">
        <w:rPr>
          <w:rFonts w:eastAsia="MS ??"/>
          <w:szCs w:val="28"/>
          <w:lang w:val="uk-UA" w:eastAsia="ru-RU"/>
        </w:rPr>
        <w:t xml:space="preserve">висновку </w:t>
      </w:r>
      <w:r w:rsidR="00DA4BF0">
        <w:rPr>
          <w:rFonts w:eastAsia="MS ??"/>
          <w:szCs w:val="28"/>
          <w:lang w:val="uk-UA" w:eastAsia="ru-RU"/>
        </w:rPr>
        <w:t xml:space="preserve">Головного управління </w:t>
      </w:r>
      <w:r w:rsidR="00EC49C3" w:rsidRPr="00A87ADA">
        <w:rPr>
          <w:rFonts w:eastAsia="MS ??"/>
          <w:szCs w:val="28"/>
          <w:lang w:val="uk-UA" w:eastAsia="ru-RU"/>
        </w:rPr>
        <w:t>за № 16/3-</w:t>
      </w:r>
      <w:r w:rsidR="00A87ADA">
        <w:rPr>
          <w:rFonts w:eastAsia="MS ??"/>
          <w:szCs w:val="28"/>
          <w:lang w:val="uk-UA" w:eastAsia="ru-RU"/>
        </w:rPr>
        <w:t>44</w:t>
      </w:r>
      <w:r w:rsidR="00EC49C3" w:rsidRPr="00A87ADA">
        <w:rPr>
          <w:rFonts w:eastAsia="MS ??"/>
          <w:szCs w:val="28"/>
          <w:lang w:val="uk-UA" w:eastAsia="ru-RU"/>
        </w:rPr>
        <w:t>8/7055 від 0</w:t>
      </w:r>
      <w:r w:rsidR="00A87ADA">
        <w:rPr>
          <w:rFonts w:eastAsia="MS ??"/>
          <w:szCs w:val="28"/>
          <w:lang w:val="uk-UA" w:eastAsia="ru-RU"/>
        </w:rPr>
        <w:t>2</w:t>
      </w:r>
      <w:r w:rsidR="00EC49C3" w:rsidRPr="00A87ADA">
        <w:rPr>
          <w:rFonts w:eastAsia="MS ??"/>
          <w:szCs w:val="28"/>
          <w:lang w:val="uk-UA" w:eastAsia="ru-RU"/>
        </w:rPr>
        <w:t>.</w:t>
      </w:r>
      <w:r w:rsidR="00A87ADA">
        <w:rPr>
          <w:rFonts w:eastAsia="MS ??"/>
          <w:szCs w:val="28"/>
          <w:lang w:val="uk-UA" w:eastAsia="ru-RU"/>
        </w:rPr>
        <w:t>07</w:t>
      </w:r>
      <w:r w:rsidR="00EC49C3" w:rsidRPr="00A87ADA">
        <w:rPr>
          <w:rFonts w:eastAsia="MS ??"/>
          <w:szCs w:val="28"/>
          <w:lang w:val="uk-UA" w:eastAsia="ru-RU"/>
        </w:rPr>
        <w:t>.201</w:t>
      </w:r>
      <w:r w:rsidR="00A87ADA">
        <w:rPr>
          <w:rFonts w:eastAsia="MS ??"/>
          <w:szCs w:val="28"/>
          <w:lang w:val="uk-UA" w:eastAsia="ru-RU"/>
        </w:rPr>
        <w:t>8</w:t>
      </w:r>
      <w:r w:rsidR="00EC49C3" w:rsidRPr="00A87ADA">
        <w:rPr>
          <w:rFonts w:eastAsia="MS ??"/>
          <w:szCs w:val="28"/>
          <w:lang w:val="uk-UA" w:eastAsia="ru-RU"/>
        </w:rPr>
        <w:t xml:space="preserve"> р. </w:t>
      </w:r>
      <w:r w:rsidR="003B1579">
        <w:rPr>
          <w:rFonts w:eastAsia="MS ??"/>
          <w:szCs w:val="28"/>
          <w:lang w:val="uk-UA" w:eastAsia="ru-RU"/>
        </w:rPr>
        <w:t>на попередній проект і залишилися поза увагою суб’єктів права законодавчої ініціативи</w:t>
      </w:r>
      <w:r w:rsidR="00D64338">
        <w:rPr>
          <w:rFonts w:eastAsia="MS ??"/>
          <w:szCs w:val="28"/>
          <w:lang w:val="uk-UA" w:eastAsia="ru-RU"/>
        </w:rPr>
        <w:t xml:space="preserve">. </w:t>
      </w:r>
    </w:p>
    <w:p w:rsidR="009840B5" w:rsidRPr="00A87ADA" w:rsidRDefault="003B1579" w:rsidP="00B01763">
      <w:pPr>
        <w:autoSpaceDE w:val="0"/>
        <w:autoSpaceDN w:val="0"/>
        <w:spacing w:after="0" w:line="240" w:lineRule="auto"/>
        <w:ind w:firstLine="709"/>
        <w:jc w:val="both"/>
        <w:rPr>
          <w:rFonts w:eastAsia="MS ??"/>
          <w:szCs w:val="28"/>
          <w:lang w:val="uk-UA"/>
        </w:rPr>
      </w:pPr>
      <w:r>
        <w:rPr>
          <w:rFonts w:eastAsia="MS ??"/>
          <w:szCs w:val="28"/>
          <w:lang w:val="uk-UA" w:eastAsia="ru-RU"/>
        </w:rPr>
        <w:t>1.</w:t>
      </w:r>
      <w:r w:rsidR="00B01763">
        <w:rPr>
          <w:rFonts w:eastAsia="MS ??"/>
          <w:szCs w:val="28"/>
          <w:lang w:val="uk-UA" w:eastAsia="ru-RU"/>
        </w:rPr>
        <w:t xml:space="preserve"> </w:t>
      </w:r>
      <w:r>
        <w:rPr>
          <w:rFonts w:eastAsia="MS ??"/>
          <w:szCs w:val="28"/>
          <w:lang w:val="uk-UA" w:eastAsia="ru-RU"/>
        </w:rPr>
        <w:t>Ч</w:t>
      </w:r>
      <w:r w:rsidR="00B01763">
        <w:rPr>
          <w:rFonts w:eastAsia="MS ??"/>
          <w:szCs w:val="28"/>
          <w:lang w:val="uk-UA" w:eastAsia="ru-RU"/>
        </w:rPr>
        <w:t xml:space="preserve">астина </w:t>
      </w:r>
      <w:r w:rsidR="00EC49C3" w:rsidRPr="00A87ADA">
        <w:rPr>
          <w:rFonts w:eastAsia="MS ??"/>
          <w:szCs w:val="28"/>
          <w:lang w:val="uk-UA" w:eastAsia="ru-RU"/>
        </w:rPr>
        <w:t xml:space="preserve">частина положень проекту за своїм змістом збігається з прийнятими </w:t>
      </w:r>
      <w:r w:rsidR="002004AC" w:rsidRPr="00A87ADA">
        <w:rPr>
          <w:rFonts w:eastAsia="MS ??"/>
          <w:szCs w:val="28"/>
          <w:lang w:val="uk-UA" w:eastAsia="ru-RU"/>
        </w:rPr>
        <w:t>Верховною Радою України у першому читанні</w:t>
      </w:r>
      <w:r w:rsidR="00EC49C3" w:rsidRPr="00A87ADA">
        <w:rPr>
          <w:rFonts w:eastAsia="MS ??"/>
          <w:szCs w:val="28"/>
          <w:lang w:val="uk-UA" w:eastAsia="ru-RU"/>
        </w:rPr>
        <w:t xml:space="preserve"> проектами законів </w:t>
      </w:r>
      <w:r w:rsidR="002004AC" w:rsidRPr="00A87ADA">
        <w:rPr>
          <w:rFonts w:eastAsia="MS ??"/>
          <w:szCs w:val="28"/>
          <w:lang w:val="uk-UA" w:eastAsia="ru-RU"/>
        </w:rPr>
        <w:t>України</w:t>
      </w:r>
      <w:r w:rsidR="00101F07" w:rsidRPr="00A87ADA">
        <w:rPr>
          <w:rFonts w:eastAsia="MS ??"/>
          <w:szCs w:val="28"/>
          <w:lang w:val="uk-UA" w:eastAsia="ru-RU"/>
        </w:rPr>
        <w:t xml:space="preserve"> </w:t>
      </w:r>
      <w:r w:rsidR="002004AC" w:rsidRPr="00A87ADA">
        <w:rPr>
          <w:rFonts w:eastAsia="MS ??"/>
          <w:szCs w:val="28"/>
          <w:lang w:val="uk-UA" w:eastAsia="ru-RU"/>
        </w:rPr>
        <w:t xml:space="preserve">«Про внесення змін до деяких законодавчих актів України щодо </w:t>
      </w:r>
      <w:r w:rsidR="002004AC" w:rsidRPr="00A87ADA">
        <w:rPr>
          <w:rFonts w:eastAsia="MS ??"/>
          <w:szCs w:val="28"/>
          <w:lang w:val="uk-UA" w:eastAsia="ru-RU"/>
        </w:rPr>
        <w:lastRenderedPageBreak/>
        <w:t>консолідації функцій із державного регулювання ринків фінансових послуг» (реєстр. № 2413а від 20.07.2015</w:t>
      </w:r>
      <w:r w:rsidR="00957D9D" w:rsidRPr="00A87ADA">
        <w:rPr>
          <w:rFonts w:eastAsia="MS ??"/>
          <w:szCs w:val="28"/>
          <w:lang w:val="uk-UA" w:eastAsia="ru-RU"/>
        </w:rPr>
        <w:t xml:space="preserve"> </w:t>
      </w:r>
      <w:r w:rsidR="002004AC" w:rsidRPr="00A87ADA">
        <w:rPr>
          <w:rFonts w:eastAsia="MS ??"/>
          <w:szCs w:val="28"/>
          <w:lang w:val="uk-UA" w:eastAsia="ru-RU"/>
        </w:rPr>
        <w:t>р</w:t>
      </w:r>
      <w:r w:rsidR="002933F3" w:rsidRPr="00A87ADA">
        <w:rPr>
          <w:rFonts w:eastAsia="MS ??"/>
          <w:szCs w:val="28"/>
          <w:lang w:val="uk-UA" w:eastAsia="ru-RU"/>
        </w:rPr>
        <w:t>.</w:t>
      </w:r>
      <w:r w:rsidR="002004AC" w:rsidRPr="00A87ADA">
        <w:rPr>
          <w:rFonts w:eastAsia="MS ??"/>
          <w:szCs w:val="28"/>
          <w:lang w:val="uk-UA" w:eastAsia="ru-RU"/>
        </w:rPr>
        <w:t xml:space="preserve">, висновок </w:t>
      </w:r>
      <w:r w:rsidR="00DA4BF0">
        <w:rPr>
          <w:rFonts w:eastAsia="MS ??"/>
          <w:szCs w:val="28"/>
          <w:lang w:val="uk-UA" w:eastAsia="ru-RU"/>
        </w:rPr>
        <w:t>у</w:t>
      </w:r>
      <w:r w:rsidR="002004AC" w:rsidRPr="00A87ADA">
        <w:rPr>
          <w:rFonts w:eastAsia="MS ??"/>
          <w:szCs w:val="28"/>
          <w:lang w:val="uk-UA" w:eastAsia="ru-RU"/>
        </w:rPr>
        <w:t xml:space="preserve">правління № </w:t>
      </w:r>
      <w:r w:rsidR="00675D03" w:rsidRPr="00A87ADA">
        <w:rPr>
          <w:rFonts w:eastAsia="MS ??"/>
          <w:szCs w:val="28"/>
          <w:lang w:val="uk-UA" w:eastAsia="ru-RU"/>
        </w:rPr>
        <w:t>16/3 -1291/2413а від 10.09.2015</w:t>
      </w:r>
      <w:r w:rsidR="00957D9D" w:rsidRPr="00A87ADA">
        <w:rPr>
          <w:rFonts w:eastAsia="MS ??"/>
          <w:szCs w:val="28"/>
          <w:lang w:val="uk-UA" w:eastAsia="ru-RU"/>
        </w:rPr>
        <w:t xml:space="preserve"> </w:t>
      </w:r>
      <w:r w:rsidR="002004AC" w:rsidRPr="00A87ADA">
        <w:rPr>
          <w:rFonts w:eastAsia="MS ??"/>
          <w:szCs w:val="28"/>
          <w:lang w:val="uk-UA" w:eastAsia="ru-RU"/>
        </w:rPr>
        <w:t>р</w:t>
      </w:r>
      <w:r w:rsidR="002933F3" w:rsidRPr="00A87ADA">
        <w:rPr>
          <w:rFonts w:eastAsia="MS ??"/>
          <w:szCs w:val="28"/>
          <w:lang w:val="uk-UA" w:eastAsia="ru-RU"/>
        </w:rPr>
        <w:t>.</w:t>
      </w:r>
      <w:r w:rsidR="002004AC" w:rsidRPr="00A87ADA">
        <w:rPr>
          <w:rFonts w:eastAsia="MS ??"/>
          <w:szCs w:val="28"/>
          <w:lang w:val="uk-UA" w:eastAsia="ru-RU"/>
        </w:rPr>
        <w:t>, прийнят</w:t>
      </w:r>
      <w:r w:rsidR="00675D03" w:rsidRPr="00A87ADA">
        <w:rPr>
          <w:rFonts w:eastAsia="MS ??"/>
          <w:szCs w:val="28"/>
          <w:lang w:val="uk-UA" w:eastAsia="ru-RU"/>
        </w:rPr>
        <w:t>ий у першому читанні 07.07.2016</w:t>
      </w:r>
      <w:r w:rsidR="00957D9D" w:rsidRPr="00A87ADA">
        <w:rPr>
          <w:rFonts w:eastAsia="MS ??"/>
          <w:szCs w:val="28"/>
          <w:lang w:val="uk-UA" w:eastAsia="ru-RU"/>
        </w:rPr>
        <w:t xml:space="preserve"> </w:t>
      </w:r>
      <w:r w:rsidR="002004AC" w:rsidRPr="00A87ADA">
        <w:rPr>
          <w:rFonts w:eastAsia="MS ??"/>
          <w:szCs w:val="28"/>
          <w:lang w:val="uk-UA" w:eastAsia="ru-RU"/>
        </w:rPr>
        <w:t>р</w:t>
      </w:r>
      <w:r w:rsidR="002933F3" w:rsidRPr="00A87ADA">
        <w:rPr>
          <w:rFonts w:eastAsia="MS ??"/>
          <w:szCs w:val="28"/>
          <w:lang w:val="uk-UA" w:eastAsia="ru-RU"/>
        </w:rPr>
        <w:t>.</w:t>
      </w:r>
      <w:r w:rsidR="002004AC" w:rsidRPr="00A87ADA">
        <w:rPr>
          <w:rFonts w:eastAsia="MS ??"/>
          <w:szCs w:val="28"/>
          <w:lang w:val="uk-UA" w:eastAsia="ru-RU"/>
        </w:rPr>
        <w:t>)</w:t>
      </w:r>
      <w:r w:rsidR="00101F07" w:rsidRPr="00A87ADA">
        <w:rPr>
          <w:rFonts w:eastAsia="MS ??"/>
          <w:szCs w:val="28"/>
          <w:lang w:val="uk-UA" w:eastAsia="ru-RU"/>
        </w:rPr>
        <w:t>,</w:t>
      </w:r>
      <w:r w:rsidR="00074CB3" w:rsidRPr="00A87ADA">
        <w:rPr>
          <w:rFonts w:eastAsia="MS ??"/>
          <w:szCs w:val="28"/>
          <w:lang w:val="uk-UA" w:eastAsia="ru-RU"/>
        </w:rPr>
        <w:t xml:space="preserve"> </w:t>
      </w:r>
      <w:r w:rsidR="00101F07" w:rsidRPr="00A87ADA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«Про внесення змін до деяких законодавчих актів України (щодо регульованих ринків та деривативів)» (реєстр. № 3498 від 20.11.2015</w:t>
      </w:r>
      <w:r w:rsidR="00957D9D" w:rsidRPr="00A87ADA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 </w:t>
      </w:r>
      <w:r w:rsidR="00101F07" w:rsidRPr="00A87ADA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р</w:t>
      </w:r>
      <w:r w:rsidR="002933F3" w:rsidRPr="00A87ADA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.</w:t>
      </w:r>
      <w:r w:rsidR="00101F07" w:rsidRPr="00A87ADA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, </w:t>
      </w:r>
      <w:r w:rsidR="00101F07" w:rsidRPr="00A87ADA">
        <w:rPr>
          <w:rFonts w:eastAsia="MS ??"/>
          <w:szCs w:val="28"/>
          <w:lang w:val="uk-UA" w:eastAsia="ru-RU"/>
        </w:rPr>
        <w:t xml:space="preserve">висновок </w:t>
      </w:r>
      <w:r w:rsidR="00DA4BF0">
        <w:rPr>
          <w:rFonts w:eastAsia="MS ??"/>
          <w:szCs w:val="28"/>
          <w:lang w:val="uk-UA" w:eastAsia="ru-RU"/>
        </w:rPr>
        <w:t>у</w:t>
      </w:r>
      <w:r w:rsidR="00101F07" w:rsidRPr="00A87ADA">
        <w:rPr>
          <w:rFonts w:eastAsia="MS ??"/>
          <w:szCs w:val="28"/>
          <w:lang w:val="uk-UA" w:eastAsia="ru-RU"/>
        </w:rPr>
        <w:t xml:space="preserve">правління </w:t>
      </w:r>
      <w:r w:rsidR="00675D03" w:rsidRPr="00A87ADA">
        <w:rPr>
          <w:rFonts w:eastAsia="MS ??"/>
          <w:szCs w:val="28"/>
          <w:lang w:val="uk-UA" w:eastAsia="ru-RU"/>
        </w:rPr>
        <w:t>№ 16/3-1798/3498 від 09.12.2015</w:t>
      </w:r>
      <w:r w:rsidR="00957D9D" w:rsidRPr="00A87ADA">
        <w:rPr>
          <w:rFonts w:eastAsia="MS ??"/>
          <w:szCs w:val="28"/>
          <w:lang w:val="uk-UA" w:eastAsia="ru-RU"/>
        </w:rPr>
        <w:t xml:space="preserve"> </w:t>
      </w:r>
      <w:r w:rsidR="00101F07" w:rsidRPr="00A87ADA">
        <w:rPr>
          <w:rFonts w:eastAsia="MS ??"/>
          <w:szCs w:val="28"/>
          <w:lang w:val="uk-UA" w:eastAsia="ru-RU"/>
        </w:rPr>
        <w:t>р</w:t>
      </w:r>
      <w:r w:rsidR="002933F3" w:rsidRPr="00A87ADA">
        <w:rPr>
          <w:rFonts w:eastAsia="MS ??"/>
          <w:szCs w:val="28"/>
          <w:lang w:val="uk-UA" w:eastAsia="ru-RU"/>
        </w:rPr>
        <w:t>.</w:t>
      </w:r>
      <w:r w:rsidR="00101F07" w:rsidRPr="00A87ADA">
        <w:rPr>
          <w:rFonts w:eastAsia="MS ??"/>
          <w:szCs w:val="28"/>
          <w:lang w:val="uk-UA" w:eastAsia="ru-RU"/>
        </w:rPr>
        <w:t>, прийнят</w:t>
      </w:r>
      <w:r w:rsidR="00675D03" w:rsidRPr="00A87ADA">
        <w:rPr>
          <w:rFonts w:eastAsia="MS ??"/>
          <w:szCs w:val="28"/>
          <w:lang w:val="uk-UA" w:eastAsia="ru-RU"/>
        </w:rPr>
        <w:t>ий у першому читанні 31.03.2016</w:t>
      </w:r>
      <w:r w:rsidR="00957D9D" w:rsidRPr="00A87ADA">
        <w:rPr>
          <w:rFonts w:eastAsia="MS ??"/>
          <w:szCs w:val="28"/>
          <w:lang w:val="uk-UA" w:eastAsia="ru-RU"/>
        </w:rPr>
        <w:t xml:space="preserve"> </w:t>
      </w:r>
      <w:r w:rsidR="00101F07" w:rsidRPr="00A87ADA">
        <w:rPr>
          <w:rFonts w:eastAsia="MS ??"/>
          <w:szCs w:val="28"/>
          <w:lang w:val="uk-UA" w:eastAsia="ru-RU"/>
        </w:rPr>
        <w:t>р</w:t>
      </w:r>
      <w:r w:rsidR="00675D03" w:rsidRPr="00A87ADA">
        <w:rPr>
          <w:rFonts w:eastAsia="MS ??"/>
          <w:szCs w:val="28"/>
          <w:lang w:val="uk-UA" w:eastAsia="ru-RU"/>
        </w:rPr>
        <w:t>.</w:t>
      </w:r>
      <w:r w:rsidR="00101F07" w:rsidRPr="00A87ADA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)</w:t>
      </w:r>
      <w:r w:rsidR="00101F07" w:rsidRPr="00A87ADA">
        <w:rPr>
          <w:rFonts w:eastAsia="Times New Roman"/>
          <w:szCs w:val="28"/>
          <w:lang w:val="uk-UA" w:eastAsia="ru-RU"/>
        </w:rPr>
        <w:t>.</w:t>
      </w:r>
      <w:r w:rsidR="00302D5B" w:rsidRPr="00A87ADA">
        <w:rPr>
          <w:rFonts w:eastAsia="Times New Roman"/>
          <w:szCs w:val="28"/>
          <w:lang w:val="uk-UA" w:eastAsia="ru-RU"/>
        </w:rPr>
        <w:t xml:space="preserve"> </w:t>
      </w:r>
      <w:r w:rsidR="00793A6E" w:rsidRPr="00A87ADA">
        <w:rPr>
          <w:rFonts w:eastAsia="MS ??"/>
          <w:szCs w:val="28"/>
          <w:lang w:val="uk-UA"/>
        </w:rPr>
        <w:t>Такий підхід при</w:t>
      </w:r>
      <w:r w:rsidR="001B3C37" w:rsidRPr="00A87ADA">
        <w:rPr>
          <w:rFonts w:eastAsia="MS ??"/>
          <w:szCs w:val="28"/>
          <w:lang w:val="uk-UA"/>
        </w:rPr>
        <w:t>з</w:t>
      </w:r>
      <w:r w:rsidR="00793A6E" w:rsidRPr="00A87ADA">
        <w:rPr>
          <w:rFonts w:eastAsia="MS ??"/>
          <w:szCs w:val="28"/>
          <w:lang w:val="uk-UA"/>
        </w:rPr>
        <w:t xml:space="preserve">водить до того, </w:t>
      </w:r>
      <w:r w:rsidR="001B3C37" w:rsidRPr="00A87ADA">
        <w:rPr>
          <w:rFonts w:eastAsia="MS ??"/>
          <w:szCs w:val="28"/>
          <w:lang w:val="uk-UA"/>
        </w:rPr>
        <w:t xml:space="preserve">що </w:t>
      </w:r>
      <w:r w:rsidR="00101F07" w:rsidRPr="00A87ADA">
        <w:rPr>
          <w:rFonts w:eastAsia="MS ??"/>
          <w:szCs w:val="28"/>
          <w:lang w:val="uk-UA"/>
        </w:rPr>
        <w:t>Верховна Рада України фактично зму</w:t>
      </w:r>
      <w:r w:rsidR="00D021D7" w:rsidRPr="00A87ADA">
        <w:rPr>
          <w:rFonts w:eastAsia="MS ??"/>
          <w:szCs w:val="28"/>
          <w:lang w:val="uk-UA"/>
        </w:rPr>
        <w:t>ш</w:t>
      </w:r>
      <w:r w:rsidR="00793A6E" w:rsidRPr="00A87ADA">
        <w:rPr>
          <w:rFonts w:eastAsia="MS ??"/>
          <w:szCs w:val="28"/>
          <w:lang w:val="uk-UA"/>
        </w:rPr>
        <w:t xml:space="preserve">ена </w:t>
      </w:r>
      <w:r w:rsidR="00D021D7" w:rsidRPr="00A87ADA">
        <w:rPr>
          <w:rFonts w:eastAsia="MS ??"/>
          <w:szCs w:val="28"/>
          <w:lang w:val="uk-UA"/>
        </w:rPr>
        <w:t>декілька раз</w:t>
      </w:r>
      <w:r w:rsidR="001B3C37" w:rsidRPr="00A87ADA">
        <w:rPr>
          <w:rFonts w:eastAsia="MS ??"/>
          <w:szCs w:val="28"/>
          <w:lang w:val="uk-UA"/>
        </w:rPr>
        <w:t>ів</w:t>
      </w:r>
      <w:r w:rsidR="00D021D7" w:rsidRPr="00A87ADA">
        <w:rPr>
          <w:rFonts w:eastAsia="MS ??"/>
          <w:szCs w:val="28"/>
          <w:lang w:val="uk-UA"/>
        </w:rPr>
        <w:t xml:space="preserve"> приймати рішення про внесення змін до </w:t>
      </w:r>
      <w:r w:rsidR="00793A6E" w:rsidRPr="00A87ADA">
        <w:rPr>
          <w:rFonts w:eastAsia="MS ??"/>
          <w:szCs w:val="28"/>
          <w:lang w:val="uk-UA"/>
        </w:rPr>
        <w:t xml:space="preserve">одного і того ж </w:t>
      </w:r>
      <w:r w:rsidR="00D021D7" w:rsidRPr="00A87ADA">
        <w:rPr>
          <w:rFonts w:eastAsia="MS ??"/>
          <w:szCs w:val="28"/>
          <w:lang w:val="uk-UA"/>
        </w:rPr>
        <w:t xml:space="preserve">законодавчого положення у першому читанні, не доводячи </w:t>
      </w:r>
      <w:r w:rsidR="00793A6E" w:rsidRPr="00A87ADA">
        <w:rPr>
          <w:rFonts w:eastAsia="MS ??"/>
          <w:szCs w:val="28"/>
          <w:lang w:val="uk-UA"/>
        </w:rPr>
        <w:t xml:space="preserve">законодавчий процес </w:t>
      </w:r>
      <w:r w:rsidR="00D021D7" w:rsidRPr="00A87ADA">
        <w:rPr>
          <w:rFonts w:eastAsia="MS ??"/>
          <w:szCs w:val="28"/>
          <w:lang w:val="uk-UA"/>
        </w:rPr>
        <w:t xml:space="preserve">до логічного завершення у вигляді остаточного </w:t>
      </w:r>
      <w:r w:rsidR="00793A6E" w:rsidRPr="00A87ADA">
        <w:rPr>
          <w:rFonts w:eastAsia="MS ??"/>
          <w:szCs w:val="28"/>
          <w:lang w:val="uk-UA"/>
        </w:rPr>
        <w:t xml:space="preserve">прийняття відповідного </w:t>
      </w:r>
      <w:r w:rsidR="00D021D7" w:rsidRPr="00A87ADA">
        <w:rPr>
          <w:rFonts w:eastAsia="MS ??"/>
          <w:szCs w:val="28"/>
          <w:lang w:val="uk-UA"/>
        </w:rPr>
        <w:t>рішенн</w:t>
      </w:r>
      <w:r w:rsidR="00793A6E" w:rsidRPr="00A87ADA">
        <w:rPr>
          <w:rFonts w:eastAsia="MS ??"/>
          <w:szCs w:val="28"/>
          <w:lang w:val="uk-UA"/>
        </w:rPr>
        <w:t xml:space="preserve">я. Наприклад, </w:t>
      </w:r>
      <w:r w:rsidR="00ED0888" w:rsidRPr="00A87ADA">
        <w:rPr>
          <w:rFonts w:eastAsia="MS ??"/>
          <w:szCs w:val="28"/>
          <w:lang w:val="uk-UA"/>
        </w:rPr>
        <w:t>зміни до</w:t>
      </w:r>
      <w:r w:rsidR="00793A6E" w:rsidRPr="00A87ADA">
        <w:rPr>
          <w:rFonts w:eastAsia="MS ??"/>
          <w:szCs w:val="28"/>
          <w:lang w:val="uk-UA"/>
        </w:rPr>
        <w:t xml:space="preserve"> </w:t>
      </w:r>
      <w:r w:rsidR="005C4165" w:rsidRPr="00A87ADA">
        <w:rPr>
          <w:rFonts w:eastAsia="MS ??"/>
          <w:szCs w:val="28"/>
          <w:lang w:val="uk-UA"/>
        </w:rPr>
        <w:t>статей</w:t>
      </w:r>
      <w:r w:rsidR="00793A6E" w:rsidRPr="00A87ADA">
        <w:rPr>
          <w:rFonts w:eastAsia="MS ??"/>
          <w:szCs w:val="28"/>
          <w:lang w:val="uk-UA"/>
        </w:rPr>
        <w:t xml:space="preserve"> 163</w:t>
      </w:r>
      <w:r w:rsidR="00793A6E" w:rsidRPr="00A87ADA">
        <w:rPr>
          <w:rFonts w:eastAsia="MS ??"/>
          <w:szCs w:val="28"/>
          <w:vertAlign w:val="superscript"/>
          <w:lang w:val="uk-UA"/>
        </w:rPr>
        <w:t>7</w:t>
      </w:r>
      <w:r w:rsidR="00793A6E" w:rsidRPr="00A87ADA">
        <w:rPr>
          <w:rFonts w:eastAsia="MS ??"/>
          <w:szCs w:val="28"/>
          <w:lang w:val="uk-UA"/>
        </w:rPr>
        <w:t xml:space="preserve"> </w:t>
      </w:r>
      <w:r w:rsidR="005C4165" w:rsidRPr="00A87ADA">
        <w:rPr>
          <w:rFonts w:eastAsia="MS ??"/>
          <w:szCs w:val="28"/>
          <w:lang w:val="uk-UA"/>
        </w:rPr>
        <w:t>та 163</w:t>
      </w:r>
      <w:r w:rsidR="005C4165" w:rsidRPr="00A87ADA">
        <w:rPr>
          <w:rFonts w:eastAsia="MS ??"/>
          <w:szCs w:val="28"/>
          <w:vertAlign w:val="superscript"/>
          <w:lang w:val="uk-UA"/>
        </w:rPr>
        <w:t xml:space="preserve">11 </w:t>
      </w:r>
      <w:r w:rsidR="00793A6E" w:rsidRPr="00A87ADA">
        <w:rPr>
          <w:rFonts w:eastAsia="MS ??"/>
          <w:szCs w:val="28"/>
          <w:lang w:val="uk-UA"/>
        </w:rPr>
        <w:t>Кодексу України про адміністративні правопорушення</w:t>
      </w:r>
      <w:r w:rsidR="00DC36B9" w:rsidRPr="00A87ADA">
        <w:rPr>
          <w:rFonts w:eastAsia="MS ??"/>
          <w:szCs w:val="28"/>
          <w:lang w:val="uk-UA"/>
        </w:rPr>
        <w:t>,</w:t>
      </w:r>
      <w:r w:rsidR="00793A6E" w:rsidRPr="00A87ADA">
        <w:rPr>
          <w:rFonts w:eastAsia="MS ??"/>
          <w:szCs w:val="28"/>
          <w:lang w:val="uk-UA"/>
        </w:rPr>
        <w:t xml:space="preserve"> </w:t>
      </w:r>
      <w:r w:rsidR="00E613A1" w:rsidRPr="00A87ADA">
        <w:rPr>
          <w:rFonts w:eastAsia="MS ??"/>
          <w:szCs w:val="28"/>
          <w:lang w:val="uk-UA"/>
        </w:rPr>
        <w:t xml:space="preserve">запропоновані у проекті № </w:t>
      </w:r>
      <w:r w:rsidR="00E0519E" w:rsidRPr="00A87ADA">
        <w:rPr>
          <w:rFonts w:eastAsia="MS ??"/>
          <w:szCs w:val="28"/>
          <w:lang w:val="uk-UA"/>
        </w:rPr>
        <w:t>9035</w:t>
      </w:r>
      <w:r w:rsidR="00DA4BF0">
        <w:rPr>
          <w:rFonts w:eastAsia="MS ??"/>
          <w:szCs w:val="28"/>
          <w:lang w:val="uk-UA"/>
        </w:rPr>
        <w:t>,</w:t>
      </w:r>
      <w:r w:rsidR="00E613A1" w:rsidRPr="00A87ADA">
        <w:rPr>
          <w:rFonts w:eastAsia="MS ??"/>
          <w:szCs w:val="28"/>
          <w:lang w:val="uk-UA"/>
        </w:rPr>
        <w:t xml:space="preserve"> </w:t>
      </w:r>
      <w:r w:rsidR="00ED0888" w:rsidRPr="00A87ADA">
        <w:rPr>
          <w:rFonts w:eastAsia="MS ??"/>
          <w:szCs w:val="28"/>
          <w:lang w:val="uk-UA"/>
        </w:rPr>
        <w:t xml:space="preserve">не </w:t>
      </w:r>
      <w:r w:rsidR="00DC36B9" w:rsidRPr="00A87ADA">
        <w:rPr>
          <w:rFonts w:eastAsia="MS ??"/>
          <w:szCs w:val="28"/>
          <w:lang w:val="uk-UA"/>
        </w:rPr>
        <w:t xml:space="preserve">узгоджуються </w:t>
      </w:r>
      <w:r w:rsidR="00ED0888" w:rsidRPr="00A87ADA">
        <w:rPr>
          <w:rFonts w:eastAsia="MS ??"/>
          <w:szCs w:val="28"/>
          <w:lang w:val="uk-UA"/>
        </w:rPr>
        <w:t xml:space="preserve"> з прийнятими у першому читанні змінами до цієї статті</w:t>
      </w:r>
      <w:r w:rsidR="00074CB3" w:rsidRPr="00A87ADA">
        <w:rPr>
          <w:rFonts w:eastAsia="MS ??"/>
          <w:szCs w:val="28"/>
          <w:lang w:val="uk-UA"/>
        </w:rPr>
        <w:t xml:space="preserve"> </w:t>
      </w:r>
      <w:r w:rsidR="00E613A1" w:rsidRPr="00A87ADA">
        <w:rPr>
          <w:rFonts w:eastAsia="MS ??"/>
          <w:szCs w:val="28"/>
          <w:lang w:val="uk-UA"/>
        </w:rPr>
        <w:t xml:space="preserve">КУпАП </w:t>
      </w:r>
      <w:r w:rsidR="00793A6E" w:rsidRPr="00A87ADA">
        <w:rPr>
          <w:rFonts w:eastAsia="MS ??"/>
          <w:szCs w:val="28"/>
          <w:lang w:val="uk-UA"/>
        </w:rPr>
        <w:t>проект</w:t>
      </w:r>
      <w:r w:rsidR="00E613A1" w:rsidRPr="00A87ADA">
        <w:rPr>
          <w:rFonts w:eastAsia="MS ??"/>
          <w:szCs w:val="28"/>
          <w:lang w:val="uk-UA"/>
        </w:rPr>
        <w:t>у</w:t>
      </w:r>
      <w:r w:rsidR="00793A6E" w:rsidRPr="00A87ADA">
        <w:rPr>
          <w:rFonts w:eastAsia="MS ??"/>
          <w:szCs w:val="28"/>
          <w:lang w:val="uk-UA"/>
        </w:rPr>
        <w:t xml:space="preserve"> </w:t>
      </w:r>
      <w:r w:rsidR="001B3C37" w:rsidRPr="00A87ADA">
        <w:rPr>
          <w:rFonts w:eastAsia="MS ??"/>
          <w:szCs w:val="28"/>
          <w:lang w:val="uk-UA"/>
        </w:rPr>
        <w:t>№</w:t>
      </w:r>
      <w:r w:rsidR="00793A6E" w:rsidRPr="00A87ADA">
        <w:rPr>
          <w:rFonts w:eastAsia="MS ??"/>
          <w:szCs w:val="28"/>
          <w:lang w:val="uk-UA"/>
        </w:rPr>
        <w:t xml:space="preserve"> 2413а. </w:t>
      </w:r>
      <w:r w:rsidR="00DD5606" w:rsidRPr="00A87ADA">
        <w:rPr>
          <w:rFonts w:eastAsia="MS ??"/>
          <w:szCs w:val="28"/>
          <w:lang w:val="uk-UA"/>
        </w:rPr>
        <w:t>Крім цього</w:t>
      </w:r>
      <w:r w:rsidR="00016C19" w:rsidRPr="00A87ADA">
        <w:rPr>
          <w:rFonts w:eastAsia="MS ??"/>
          <w:szCs w:val="28"/>
          <w:lang w:val="uk-UA"/>
        </w:rPr>
        <w:t xml:space="preserve">, </w:t>
      </w:r>
      <w:r w:rsidR="00DD5606" w:rsidRPr="00A87ADA">
        <w:rPr>
          <w:rFonts w:eastAsia="MS ??"/>
          <w:szCs w:val="28"/>
          <w:lang w:val="uk-UA"/>
        </w:rPr>
        <w:t xml:space="preserve">у проекті </w:t>
      </w:r>
      <w:r w:rsidR="001B3C37" w:rsidRPr="00A87ADA">
        <w:rPr>
          <w:rFonts w:eastAsia="MS ??"/>
          <w:szCs w:val="28"/>
          <w:lang w:val="uk-UA"/>
        </w:rPr>
        <w:t xml:space="preserve">№ </w:t>
      </w:r>
      <w:r w:rsidR="00DD5606" w:rsidRPr="00A87ADA">
        <w:rPr>
          <w:rFonts w:eastAsia="MS ??"/>
          <w:szCs w:val="28"/>
          <w:lang w:val="uk-UA"/>
        </w:rPr>
        <w:t xml:space="preserve">2413а, як і у проекті № </w:t>
      </w:r>
      <w:r w:rsidR="00423D37" w:rsidRPr="00A87ADA">
        <w:rPr>
          <w:rFonts w:eastAsia="MS ??"/>
          <w:szCs w:val="28"/>
          <w:lang w:val="uk-UA"/>
        </w:rPr>
        <w:t>9035</w:t>
      </w:r>
      <w:r w:rsidR="00DD5606" w:rsidRPr="00A87ADA">
        <w:rPr>
          <w:rFonts w:eastAsia="MS ??"/>
          <w:szCs w:val="28"/>
          <w:lang w:val="uk-UA"/>
        </w:rPr>
        <w:t xml:space="preserve">, вносяться </w:t>
      </w:r>
      <w:r w:rsidR="00123995" w:rsidRPr="00A87ADA">
        <w:rPr>
          <w:rFonts w:eastAsia="MS ??"/>
          <w:szCs w:val="28"/>
          <w:lang w:val="uk-UA"/>
        </w:rPr>
        <w:t xml:space="preserve">зміни </w:t>
      </w:r>
      <w:r w:rsidR="00DD5606" w:rsidRPr="00A87ADA">
        <w:rPr>
          <w:rFonts w:eastAsia="MS ??"/>
          <w:szCs w:val="28"/>
          <w:lang w:val="uk-UA"/>
        </w:rPr>
        <w:t xml:space="preserve">до </w:t>
      </w:r>
      <w:r w:rsidR="00DD5606" w:rsidRPr="00A87ADA">
        <w:rPr>
          <w:szCs w:val="28"/>
          <w:lang w:val="uk-UA" w:eastAsia="x-none"/>
        </w:rPr>
        <w:t xml:space="preserve">підпункту «а» пункту 17.7 статті 17 Закону України «Про державну підтримку сільського господарства України», </w:t>
      </w:r>
      <w:r w:rsidR="00793A6E" w:rsidRPr="00A87ADA">
        <w:rPr>
          <w:rFonts w:eastAsia="MS ??"/>
          <w:szCs w:val="28"/>
          <w:lang w:val="uk-UA"/>
        </w:rPr>
        <w:t xml:space="preserve">Вважаємо, що </w:t>
      </w:r>
      <w:r w:rsidR="00302D5B" w:rsidRPr="00A87ADA">
        <w:rPr>
          <w:rFonts w:eastAsia="MS ??"/>
          <w:szCs w:val="28"/>
          <w:lang w:val="uk-UA"/>
        </w:rPr>
        <w:t>це</w:t>
      </w:r>
      <w:r w:rsidR="00793A6E" w:rsidRPr="00A87ADA">
        <w:rPr>
          <w:rFonts w:eastAsia="MS ??"/>
          <w:szCs w:val="28"/>
          <w:lang w:val="uk-UA"/>
        </w:rPr>
        <w:t xml:space="preserve"> не спри</w:t>
      </w:r>
      <w:r w:rsidR="004E30F7" w:rsidRPr="00A87ADA">
        <w:rPr>
          <w:rFonts w:eastAsia="MS ??"/>
          <w:szCs w:val="28"/>
          <w:lang w:val="uk-UA"/>
        </w:rPr>
        <w:t>яє ефективн</w:t>
      </w:r>
      <w:r w:rsidR="00DC36B9" w:rsidRPr="00A87ADA">
        <w:rPr>
          <w:rFonts w:eastAsia="MS ??"/>
          <w:szCs w:val="28"/>
          <w:lang w:val="uk-UA"/>
        </w:rPr>
        <w:t>ій</w:t>
      </w:r>
      <w:r w:rsidR="004E30F7" w:rsidRPr="00A87ADA">
        <w:rPr>
          <w:rFonts w:eastAsia="MS ??"/>
          <w:szCs w:val="28"/>
          <w:lang w:val="uk-UA"/>
        </w:rPr>
        <w:t xml:space="preserve"> </w:t>
      </w:r>
      <w:r w:rsidR="00793A6E" w:rsidRPr="00A87ADA">
        <w:rPr>
          <w:rFonts w:eastAsia="MS ??"/>
          <w:szCs w:val="28"/>
          <w:lang w:val="uk-UA"/>
        </w:rPr>
        <w:t>р</w:t>
      </w:r>
      <w:r w:rsidR="004E30F7" w:rsidRPr="00A87ADA">
        <w:rPr>
          <w:rFonts w:eastAsia="MS ??"/>
          <w:szCs w:val="28"/>
          <w:lang w:val="uk-UA"/>
        </w:rPr>
        <w:t xml:space="preserve">оботі Верховної Ради України і </w:t>
      </w:r>
      <w:r w:rsidR="00131278" w:rsidRPr="00A87ADA">
        <w:rPr>
          <w:szCs w:val="28"/>
          <w:lang w:val="uk-UA"/>
        </w:rPr>
        <w:t>призводить до нераціонального витрачання бюджетних коштів та пленарного часу парламенту, обсяг якого обмежений.</w:t>
      </w:r>
      <w:r w:rsidR="009840B5" w:rsidRPr="00A87ADA">
        <w:rPr>
          <w:szCs w:val="28"/>
          <w:lang w:val="uk-UA"/>
        </w:rPr>
        <w:t xml:space="preserve"> За цих умов, на нашу думку, доцільніше спочатку завершити розгляд законопроектів № 2413а</w:t>
      </w:r>
      <w:r w:rsidR="00C624F7" w:rsidRPr="00A87ADA">
        <w:rPr>
          <w:szCs w:val="28"/>
          <w:lang w:val="uk-UA"/>
        </w:rPr>
        <w:t xml:space="preserve"> та</w:t>
      </w:r>
      <w:r w:rsidR="009840B5" w:rsidRPr="00A87ADA">
        <w:rPr>
          <w:szCs w:val="28"/>
          <w:lang w:val="uk-UA"/>
        </w:rPr>
        <w:t xml:space="preserve"> </w:t>
      </w:r>
      <w:r w:rsidR="00957D9D" w:rsidRPr="00A87ADA">
        <w:rPr>
          <w:szCs w:val="28"/>
          <w:lang w:val="uk-UA"/>
        </w:rPr>
        <w:t xml:space="preserve">№ </w:t>
      </w:r>
      <w:r w:rsidR="009840B5" w:rsidRPr="00A87ADA">
        <w:rPr>
          <w:szCs w:val="28"/>
          <w:lang w:val="uk-UA"/>
        </w:rPr>
        <w:t>3498, які вже прийняті Верховною Радою України</w:t>
      </w:r>
      <w:r w:rsidR="00123995" w:rsidRPr="00A87ADA">
        <w:rPr>
          <w:szCs w:val="28"/>
          <w:lang w:val="uk-UA"/>
        </w:rPr>
        <w:t xml:space="preserve"> у першому читанні</w:t>
      </w:r>
      <w:r w:rsidR="009840B5" w:rsidRPr="00A87ADA">
        <w:rPr>
          <w:szCs w:val="28"/>
          <w:lang w:val="uk-UA"/>
        </w:rPr>
        <w:t xml:space="preserve">, а після цього (у разі необхідності) повернутись до розгляду проекту № </w:t>
      </w:r>
      <w:r w:rsidR="008B0D46" w:rsidRPr="00A87ADA">
        <w:rPr>
          <w:szCs w:val="28"/>
          <w:lang w:val="uk-UA"/>
        </w:rPr>
        <w:t>9035</w:t>
      </w:r>
      <w:r w:rsidR="00DC36B9" w:rsidRPr="00A87ADA">
        <w:rPr>
          <w:szCs w:val="28"/>
          <w:lang w:val="uk-UA"/>
        </w:rPr>
        <w:t>,</w:t>
      </w:r>
      <w:r w:rsidR="009840B5" w:rsidRPr="00A87ADA">
        <w:rPr>
          <w:szCs w:val="28"/>
          <w:lang w:val="uk-UA"/>
        </w:rPr>
        <w:t xml:space="preserve"> </w:t>
      </w:r>
      <w:r w:rsidR="00DC36B9" w:rsidRPr="00A87ADA">
        <w:rPr>
          <w:szCs w:val="28"/>
          <w:lang w:val="uk-UA"/>
        </w:rPr>
        <w:t>в</w:t>
      </w:r>
      <w:r w:rsidR="009840B5" w:rsidRPr="00A87ADA">
        <w:rPr>
          <w:szCs w:val="28"/>
          <w:lang w:val="uk-UA"/>
        </w:rPr>
        <w:t>рахува</w:t>
      </w:r>
      <w:r w:rsidR="005E316B" w:rsidRPr="00A87ADA">
        <w:rPr>
          <w:szCs w:val="28"/>
          <w:lang w:val="uk-UA"/>
        </w:rPr>
        <w:t>вши при цьому</w:t>
      </w:r>
      <w:r w:rsidR="009840B5" w:rsidRPr="00A87ADA">
        <w:rPr>
          <w:szCs w:val="28"/>
          <w:lang w:val="uk-UA"/>
        </w:rPr>
        <w:t xml:space="preserve"> положен</w:t>
      </w:r>
      <w:r w:rsidR="005E316B" w:rsidRPr="00A87ADA">
        <w:rPr>
          <w:szCs w:val="28"/>
          <w:lang w:val="uk-UA"/>
        </w:rPr>
        <w:t>ня</w:t>
      </w:r>
      <w:r w:rsidR="009840B5" w:rsidRPr="00A87ADA">
        <w:rPr>
          <w:szCs w:val="28"/>
          <w:lang w:val="uk-UA"/>
        </w:rPr>
        <w:t xml:space="preserve"> вказаних проектів у разі їх прийняття.</w:t>
      </w:r>
    </w:p>
    <w:p w:rsidR="00B024B9" w:rsidRPr="005E316B" w:rsidRDefault="00E50358" w:rsidP="00A87ADA">
      <w:pPr>
        <w:spacing w:after="0" w:line="240" w:lineRule="auto"/>
        <w:ind w:firstLine="709"/>
        <w:jc w:val="both"/>
        <w:rPr>
          <w:rFonts w:eastAsia="MS ??"/>
          <w:szCs w:val="28"/>
          <w:lang w:val="uk-UA" w:eastAsia="ru-RU"/>
        </w:rPr>
      </w:pPr>
      <w:r w:rsidRPr="005E316B">
        <w:rPr>
          <w:rFonts w:eastAsia="MS ??"/>
          <w:szCs w:val="28"/>
          <w:lang w:val="uk-UA" w:eastAsia="ru-RU"/>
        </w:rPr>
        <w:t>2. Ряд по</w:t>
      </w:r>
      <w:r w:rsidR="003E4E1D" w:rsidRPr="005E316B">
        <w:rPr>
          <w:rFonts w:eastAsia="MS ??"/>
          <w:szCs w:val="28"/>
          <w:lang w:val="uk-UA" w:eastAsia="ru-RU"/>
        </w:rPr>
        <w:t xml:space="preserve">ложень </w:t>
      </w:r>
      <w:r w:rsidR="002D2ED6" w:rsidRPr="005E316B">
        <w:rPr>
          <w:rFonts w:eastAsia="MS ??"/>
          <w:szCs w:val="28"/>
          <w:lang w:val="uk-UA" w:eastAsia="ru-RU"/>
        </w:rPr>
        <w:t>проекту</w:t>
      </w:r>
      <w:r w:rsidR="003E4E1D" w:rsidRPr="005E316B">
        <w:rPr>
          <w:rFonts w:eastAsia="MS ??"/>
          <w:szCs w:val="28"/>
          <w:lang w:val="uk-UA" w:eastAsia="ru-RU"/>
        </w:rPr>
        <w:t xml:space="preserve">, якими пропонується </w:t>
      </w:r>
      <w:r w:rsidR="002D2ED6" w:rsidRPr="005E316B">
        <w:rPr>
          <w:rFonts w:eastAsia="MS ??"/>
          <w:szCs w:val="28"/>
          <w:lang w:val="uk-UA" w:eastAsia="ru-RU"/>
        </w:rPr>
        <w:t>внес</w:t>
      </w:r>
      <w:r w:rsidR="003E4E1D" w:rsidRPr="005E316B">
        <w:rPr>
          <w:rFonts w:eastAsia="MS ??"/>
          <w:szCs w:val="28"/>
          <w:lang w:val="uk-UA" w:eastAsia="ru-RU"/>
        </w:rPr>
        <w:t>ти</w:t>
      </w:r>
      <w:r w:rsidR="002D2ED6" w:rsidRPr="005E316B">
        <w:rPr>
          <w:rFonts w:eastAsia="MS ??"/>
          <w:szCs w:val="28"/>
          <w:lang w:val="uk-UA" w:eastAsia="ru-RU"/>
        </w:rPr>
        <w:t xml:space="preserve"> змін</w:t>
      </w:r>
      <w:r w:rsidR="003E4E1D" w:rsidRPr="005E316B">
        <w:rPr>
          <w:rFonts w:eastAsia="MS ??"/>
          <w:szCs w:val="28"/>
          <w:lang w:val="uk-UA" w:eastAsia="ru-RU"/>
        </w:rPr>
        <w:t>и</w:t>
      </w:r>
      <w:r w:rsidR="002D2ED6" w:rsidRPr="005E316B">
        <w:rPr>
          <w:rFonts w:eastAsia="MS ??"/>
          <w:szCs w:val="28"/>
          <w:lang w:val="uk-UA" w:eastAsia="ru-RU"/>
        </w:rPr>
        <w:t xml:space="preserve"> до законодавства України</w:t>
      </w:r>
      <w:r w:rsidR="001403F6">
        <w:rPr>
          <w:rFonts w:eastAsia="MS ??"/>
          <w:szCs w:val="28"/>
          <w:lang w:val="uk-UA" w:eastAsia="ru-RU"/>
        </w:rPr>
        <w:t xml:space="preserve">, </w:t>
      </w:r>
      <w:r w:rsidR="002D2ED6" w:rsidRPr="005E316B">
        <w:rPr>
          <w:rFonts w:eastAsia="MS ??"/>
          <w:szCs w:val="28"/>
          <w:lang w:val="uk-UA" w:eastAsia="ru-RU"/>
        </w:rPr>
        <w:t xml:space="preserve"> на наш погляд, </w:t>
      </w:r>
      <w:r w:rsidR="004B11B2" w:rsidRPr="005E316B">
        <w:rPr>
          <w:rFonts w:eastAsia="MS ??"/>
          <w:szCs w:val="28"/>
          <w:lang w:val="uk-UA" w:eastAsia="ru-RU"/>
        </w:rPr>
        <w:t>не мають безпосереднього відношення до правового регулювання ринків капіталу</w:t>
      </w:r>
      <w:r w:rsidR="00B024B9" w:rsidRPr="005E316B">
        <w:rPr>
          <w:rFonts w:eastAsia="MS ??"/>
          <w:szCs w:val="28"/>
          <w:lang w:val="uk-UA" w:eastAsia="ru-RU"/>
        </w:rPr>
        <w:t xml:space="preserve">, що порушує вимоги статті 90 Регламенту Верховної Ради України, згідно з якою в розділі «Перехідні положення» законопроекту мають викладатися зміни до інших законів, які необхідні для реалізації положень поданого законопроекту. </w:t>
      </w:r>
      <w:r w:rsidR="009170DF" w:rsidRPr="005E316B">
        <w:rPr>
          <w:rFonts w:eastAsia="MS ??"/>
          <w:szCs w:val="28"/>
          <w:lang w:val="uk-UA" w:eastAsia="ru-RU"/>
        </w:rPr>
        <w:t xml:space="preserve">Це, зокрема, стосується </w:t>
      </w:r>
      <w:r w:rsidRPr="005E316B">
        <w:rPr>
          <w:rFonts w:eastAsia="MS ??"/>
          <w:szCs w:val="28"/>
          <w:lang w:val="uk-UA" w:eastAsia="ru-RU"/>
        </w:rPr>
        <w:t>змін до статті 181 Г</w:t>
      </w:r>
      <w:r w:rsidR="005E316B">
        <w:rPr>
          <w:rFonts w:eastAsia="MS ??"/>
          <w:szCs w:val="28"/>
          <w:lang w:val="uk-UA" w:eastAsia="ru-RU"/>
        </w:rPr>
        <w:t>осподарського кодексу</w:t>
      </w:r>
      <w:r w:rsidRPr="005E316B">
        <w:rPr>
          <w:rFonts w:eastAsia="MS ??"/>
          <w:szCs w:val="28"/>
          <w:lang w:val="uk-UA" w:eastAsia="ru-RU"/>
        </w:rPr>
        <w:t xml:space="preserve"> України</w:t>
      </w:r>
      <w:r w:rsidR="00DA4BF0">
        <w:rPr>
          <w:rFonts w:eastAsia="MS ??"/>
          <w:szCs w:val="28"/>
          <w:lang w:val="uk-UA" w:eastAsia="ru-RU"/>
        </w:rPr>
        <w:t>;</w:t>
      </w:r>
      <w:r w:rsidRPr="005E316B">
        <w:rPr>
          <w:rFonts w:eastAsia="MS ??"/>
          <w:szCs w:val="28"/>
          <w:lang w:val="uk-UA" w:eastAsia="ru-RU"/>
        </w:rPr>
        <w:t xml:space="preserve"> </w:t>
      </w:r>
      <w:r w:rsidR="002D2ED6" w:rsidRPr="005E316B">
        <w:rPr>
          <w:rFonts w:eastAsia="MS ??"/>
          <w:szCs w:val="28"/>
          <w:lang w:val="uk-UA" w:eastAsia="ru-RU"/>
        </w:rPr>
        <w:t xml:space="preserve">статей 207, 218, 512, </w:t>
      </w:r>
      <w:r w:rsidR="00B024B9" w:rsidRPr="005E316B">
        <w:rPr>
          <w:rFonts w:eastAsia="MS ??"/>
          <w:szCs w:val="28"/>
          <w:lang w:val="uk-UA" w:eastAsia="ru-RU"/>
        </w:rPr>
        <w:t xml:space="preserve">572, </w:t>
      </w:r>
      <w:r w:rsidR="002D2ED6" w:rsidRPr="005E316B">
        <w:rPr>
          <w:rFonts w:eastAsia="MS ??"/>
          <w:szCs w:val="28"/>
          <w:lang w:val="uk-UA" w:eastAsia="ru-RU"/>
        </w:rPr>
        <w:t xml:space="preserve">576, </w:t>
      </w:r>
      <w:r w:rsidR="00B024B9" w:rsidRPr="005E316B">
        <w:rPr>
          <w:rFonts w:eastAsia="MS ??"/>
          <w:szCs w:val="28"/>
          <w:lang w:val="uk-UA" w:eastAsia="ru-RU"/>
        </w:rPr>
        <w:t xml:space="preserve">584, 589, 592, </w:t>
      </w:r>
      <w:r w:rsidR="001403F6">
        <w:rPr>
          <w:rFonts w:eastAsia="MS ??"/>
          <w:szCs w:val="28"/>
          <w:lang w:val="uk-UA" w:eastAsia="ru-RU"/>
        </w:rPr>
        <w:t xml:space="preserve">630, </w:t>
      </w:r>
      <w:r w:rsidR="00B024B9" w:rsidRPr="005E316B">
        <w:rPr>
          <w:rFonts w:eastAsia="MS ??"/>
          <w:szCs w:val="28"/>
          <w:lang w:val="uk-UA" w:eastAsia="ru-RU"/>
        </w:rPr>
        <w:t>638</w:t>
      </w:r>
      <w:r w:rsidR="002D2ED6" w:rsidRPr="005E316B">
        <w:rPr>
          <w:rFonts w:eastAsia="MS ??"/>
          <w:szCs w:val="28"/>
          <w:lang w:val="uk-UA" w:eastAsia="ru-RU"/>
        </w:rPr>
        <w:t xml:space="preserve"> Цивільного кодексу України </w:t>
      </w:r>
      <w:r w:rsidR="00DA4BF0">
        <w:rPr>
          <w:rFonts w:eastAsia="MS ??"/>
          <w:szCs w:val="28"/>
          <w:lang w:val="uk-UA" w:eastAsia="ru-RU"/>
        </w:rPr>
        <w:t xml:space="preserve"> - </w:t>
      </w:r>
      <w:r w:rsidR="0027081C">
        <w:rPr>
          <w:rFonts w:eastAsia="MS ??"/>
          <w:szCs w:val="28"/>
          <w:lang w:val="uk-UA" w:eastAsia="ru-RU"/>
        </w:rPr>
        <w:t xml:space="preserve"> </w:t>
      </w:r>
      <w:r w:rsidR="00123995" w:rsidRPr="005E316B">
        <w:rPr>
          <w:rFonts w:eastAsia="MS ??"/>
          <w:szCs w:val="28"/>
          <w:lang w:val="uk-UA" w:eastAsia="ru-RU"/>
        </w:rPr>
        <w:t>що</w:t>
      </w:r>
      <w:r w:rsidR="001B3C37" w:rsidRPr="005E316B">
        <w:rPr>
          <w:rFonts w:eastAsia="MS ??"/>
          <w:szCs w:val="28"/>
          <w:lang w:val="uk-UA" w:eastAsia="ru-RU"/>
        </w:rPr>
        <w:t>до</w:t>
      </w:r>
      <w:r w:rsidR="00123995" w:rsidRPr="005E316B">
        <w:rPr>
          <w:rFonts w:eastAsia="MS ??"/>
          <w:szCs w:val="28"/>
          <w:lang w:val="uk-UA" w:eastAsia="ru-RU"/>
        </w:rPr>
        <w:t xml:space="preserve"> </w:t>
      </w:r>
      <w:r w:rsidR="002D2ED6" w:rsidRPr="005E316B">
        <w:rPr>
          <w:rFonts w:eastAsia="MS ??"/>
          <w:szCs w:val="28"/>
          <w:lang w:val="uk-UA" w:eastAsia="ru-RU"/>
        </w:rPr>
        <w:t>в</w:t>
      </w:r>
      <w:r w:rsidR="004B11B2" w:rsidRPr="005E316B">
        <w:rPr>
          <w:rFonts w:eastAsia="MS ??"/>
          <w:szCs w:val="28"/>
          <w:lang w:val="uk-UA" w:eastAsia="ru-RU"/>
        </w:rPr>
        <w:t>имог</w:t>
      </w:r>
      <w:r w:rsidR="002D2ED6" w:rsidRPr="005E316B">
        <w:rPr>
          <w:rFonts w:eastAsia="MS ??"/>
          <w:szCs w:val="28"/>
          <w:lang w:val="uk-UA" w:eastAsia="ru-RU"/>
        </w:rPr>
        <w:t xml:space="preserve"> до письмової форми правочину, підстав зміни кредиторів у зобов’язанні, предмету застави та </w:t>
      </w:r>
      <w:r w:rsidR="00D020C5" w:rsidRPr="005E316B">
        <w:rPr>
          <w:rFonts w:eastAsia="MS ??"/>
          <w:szCs w:val="28"/>
          <w:lang w:val="uk-UA" w:eastAsia="ru-RU"/>
        </w:rPr>
        <w:t xml:space="preserve">укладення </w:t>
      </w:r>
      <w:r w:rsidR="002D2ED6" w:rsidRPr="005E316B">
        <w:rPr>
          <w:rFonts w:eastAsia="MS ??"/>
          <w:szCs w:val="28"/>
          <w:lang w:val="uk-UA" w:eastAsia="ru-RU"/>
        </w:rPr>
        <w:t>договору</w:t>
      </w:r>
      <w:r w:rsidR="001B3C37" w:rsidRPr="005E316B">
        <w:rPr>
          <w:rFonts w:eastAsia="MS ??"/>
          <w:szCs w:val="28"/>
          <w:lang w:val="uk-UA" w:eastAsia="ru-RU"/>
        </w:rPr>
        <w:t xml:space="preserve"> тощо</w:t>
      </w:r>
      <w:r w:rsidR="00DA4BF0">
        <w:rPr>
          <w:rFonts w:eastAsia="MS ??"/>
          <w:szCs w:val="28"/>
          <w:lang w:val="uk-UA" w:eastAsia="ru-RU"/>
        </w:rPr>
        <w:t>;</w:t>
      </w:r>
      <w:r w:rsidR="004B11B2" w:rsidRPr="005E316B">
        <w:rPr>
          <w:rFonts w:eastAsia="MS ??"/>
          <w:szCs w:val="28"/>
          <w:lang w:val="uk-UA" w:eastAsia="ru-RU"/>
        </w:rPr>
        <w:t xml:space="preserve"> статей 3, 12, 16 Закону України «Про заставу»</w:t>
      </w:r>
      <w:r w:rsidR="00DA4BF0">
        <w:rPr>
          <w:rFonts w:eastAsia="MS ??"/>
          <w:szCs w:val="28"/>
          <w:lang w:val="uk-UA" w:eastAsia="ru-RU"/>
        </w:rPr>
        <w:t>;</w:t>
      </w:r>
      <w:r w:rsidR="004B11B2" w:rsidRPr="005E316B">
        <w:rPr>
          <w:rFonts w:eastAsia="MS ??"/>
          <w:szCs w:val="28"/>
          <w:lang w:val="uk-UA" w:eastAsia="ru-RU"/>
        </w:rPr>
        <w:t xml:space="preserve"> змін до законів України «Про платіжні системи та переказ коштів в Україні»</w:t>
      </w:r>
      <w:r w:rsidR="00DA4BF0">
        <w:rPr>
          <w:rFonts w:eastAsia="MS ??"/>
          <w:szCs w:val="28"/>
          <w:lang w:val="uk-UA" w:eastAsia="ru-RU"/>
        </w:rPr>
        <w:t>;</w:t>
      </w:r>
      <w:r w:rsidR="004B11B2" w:rsidRPr="005E316B">
        <w:rPr>
          <w:rFonts w:eastAsia="MS ??"/>
          <w:szCs w:val="28"/>
          <w:lang w:val="uk-UA" w:eastAsia="ru-RU"/>
        </w:rPr>
        <w:t xml:space="preserve">  змін до статті 31 Закону України «Про міжнародне приватне право»</w:t>
      </w:r>
      <w:r w:rsidRPr="005E316B">
        <w:rPr>
          <w:rFonts w:eastAsia="MS ??"/>
          <w:szCs w:val="28"/>
          <w:lang w:val="uk-UA" w:eastAsia="ru-RU"/>
        </w:rPr>
        <w:t xml:space="preserve"> тощо</w:t>
      </w:r>
      <w:r w:rsidR="002D2ED6" w:rsidRPr="005E316B">
        <w:rPr>
          <w:rFonts w:eastAsia="MS ??"/>
          <w:szCs w:val="28"/>
          <w:lang w:val="uk-UA" w:eastAsia="ru-RU"/>
        </w:rPr>
        <w:t xml:space="preserve">, </w:t>
      </w:r>
      <w:r w:rsidRPr="005E316B">
        <w:rPr>
          <w:rFonts w:eastAsia="MS ??"/>
          <w:szCs w:val="28"/>
          <w:lang w:val="uk-UA" w:eastAsia="ru-RU"/>
        </w:rPr>
        <w:t>які слід виключити з проекту.</w:t>
      </w:r>
      <w:r w:rsidR="00B024B9" w:rsidRPr="005E316B">
        <w:rPr>
          <w:rFonts w:eastAsia="MS ??"/>
          <w:szCs w:val="28"/>
          <w:lang w:val="uk-UA" w:eastAsia="ru-RU"/>
        </w:rPr>
        <w:t xml:space="preserve"> При</w:t>
      </w:r>
      <w:r w:rsidR="00B35DA0" w:rsidRPr="005E316B">
        <w:rPr>
          <w:rFonts w:eastAsia="MS ??"/>
          <w:szCs w:val="28"/>
          <w:lang w:val="uk-UA" w:eastAsia="ru-RU"/>
        </w:rPr>
        <w:t xml:space="preserve"> цьому </w:t>
      </w:r>
      <w:r w:rsidR="00B024B9" w:rsidRPr="005E316B">
        <w:rPr>
          <w:rFonts w:eastAsia="MS ??"/>
          <w:szCs w:val="28"/>
          <w:lang w:val="uk-UA" w:eastAsia="ru-RU"/>
        </w:rPr>
        <w:t>у деяких випад</w:t>
      </w:r>
      <w:r w:rsidR="00123995" w:rsidRPr="005E316B">
        <w:rPr>
          <w:rFonts w:eastAsia="MS ??"/>
          <w:szCs w:val="28"/>
          <w:lang w:val="uk-UA" w:eastAsia="ru-RU"/>
        </w:rPr>
        <w:t>к</w:t>
      </w:r>
      <w:r w:rsidR="00B024B9" w:rsidRPr="005E316B">
        <w:rPr>
          <w:rFonts w:eastAsia="MS ??"/>
          <w:szCs w:val="28"/>
          <w:lang w:val="uk-UA" w:eastAsia="ru-RU"/>
        </w:rPr>
        <w:t xml:space="preserve">ах запропоновані зміни </w:t>
      </w:r>
      <w:r w:rsidR="00DA4BF0">
        <w:rPr>
          <w:rFonts w:eastAsia="MS ??"/>
          <w:szCs w:val="28"/>
          <w:lang w:val="uk-UA" w:eastAsia="ru-RU"/>
        </w:rPr>
        <w:t xml:space="preserve">є такими, що </w:t>
      </w:r>
      <w:r w:rsidR="00B024B9" w:rsidRPr="005E316B">
        <w:rPr>
          <w:rFonts w:eastAsia="MS ??"/>
          <w:szCs w:val="28"/>
          <w:lang w:val="uk-UA" w:eastAsia="ru-RU"/>
        </w:rPr>
        <w:t>погіршують умови регулювання відповідних суспільних відносин</w:t>
      </w:r>
      <w:r w:rsidR="00123995" w:rsidRPr="005E316B">
        <w:rPr>
          <w:rFonts w:eastAsia="MS ??"/>
          <w:szCs w:val="28"/>
          <w:lang w:val="uk-UA" w:eastAsia="ru-RU"/>
        </w:rPr>
        <w:t>.</w:t>
      </w:r>
      <w:r w:rsidR="00B024B9" w:rsidRPr="005E316B">
        <w:rPr>
          <w:rFonts w:eastAsia="MS ??"/>
          <w:szCs w:val="28"/>
          <w:lang w:val="uk-UA" w:eastAsia="ru-RU"/>
        </w:rPr>
        <w:t xml:space="preserve"> </w:t>
      </w:r>
      <w:r w:rsidR="00AD15D9" w:rsidRPr="005E316B">
        <w:rPr>
          <w:rFonts w:eastAsia="MS ??"/>
          <w:szCs w:val="28"/>
          <w:lang w:val="uk-UA" w:eastAsia="ru-RU"/>
        </w:rPr>
        <w:t>З</w:t>
      </w:r>
      <w:r w:rsidR="00B024B9" w:rsidRPr="005E316B">
        <w:rPr>
          <w:rFonts w:eastAsia="MS ??"/>
          <w:szCs w:val="28"/>
          <w:lang w:val="uk-UA" w:eastAsia="ru-RU"/>
        </w:rPr>
        <w:t>окрема, йдеться про виключення із статті 638 ЦК України положення про те, що згода сторін на укладення договору має бути досягнута в належній формі.</w:t>
      </w:r>
    </w:p>
    <w:p w:rsidR="005203B3" w:rsidRPr="005E316B" w:rsidRDefault="00015FD1" w:rsidP="00A87ADA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5E316B">
        <w:rPr>
          <w:rFonts w:eastAsia="MS ??"/>
          <w:szCs w:val="28"/>
          <w:lang w:val="uk-UA" w:eastAsia="ru-RU"/>
        </w:rPr>
        <w:t xml:space="preserve">3. </w:t>
      </w:r>
      <w:r w:rsidR="00DC36B9">
        <w:rPr>
          <w:rFonts w:eastAsia="MS ??"/>
          <w:szCs w:val="28"/>
          <w:lang w:val="uk-UA" w:eastAsia="ru-RU"/>
        </w:rPr>
        <w:t xml:space="preserve">Вважаємо, </w:t>
      </w:r>
      <w:r w:rsidR="00683300">
        <w:rPr>
          <w:rFonts w:eastAsia="MS ??"/>
          <w:szCs w:val="28"/>
          <w:lang w:val="uk-UA" w:eastAsia="ru-RU"/>
        </w:rPr>
        <w:t xml:space="preserve">що </w:t>
      </w:r>
      <w:r w:rsidR="00683300" w:rsidRPr="005E316B">
        <w:rPr>
          <w:szCs w:val="28"/>
          <w:lang w:val="uk-UA"/>
        </w:rPr>
        <w:t>Національн</w:t>
      </w:r>
      <w:r w:rsidR="00683300">
        <w:rPr>
          <w:szCs w:val="28"/>
          <w:lang w:val="uk-UA"/>
        </w:rPr>
        <w:t>ий</w:t>
      </w:r>
      <w:r w:rsidR="00683300" w:rsidRPr="005E316B">
        <w:rPr>
          <w:szCs w:val="28"/>
          <w:lang w:val="uk-UA"/>
        </w:rPr>
        <w:t xml:space="preserve"> банк України </w:t>
      </w:r>
      <w:r w:rsidR="00683300">
        <w:rPr>
          <w:szCs w:val="28"/>
          <w:lang w:val="uk-UA"/>
        </w:rPr>
        <w:t>та Міністерство фінансів України є</w:t>
      </w:r>
      <w:r w:rsidR="00DC36B9">
        <w:rPr>
          <w:szCs w:val="28"/>
          <w:lang w:val="uk-UA"/>
        </w:rPr>
        <w:t>,</w:t>
      </w:r>
      <w:r w:rsidR="00683300">
        <w:rPr>
          <w:szCs w:val="28"/>
          <w:lang w:val="uk-UA"/>
        </w:rPr>
        <w:t xml:space="preserve"> </w:t>
      </w:r>
      <w:r w:rsidR="005203B3" w:rsidRPr="005E316B">
        <w:rPr>
          <w:szCs w:val="28"/>
          <w:lang w:val="uk-UA"/>
        </w:rPr>
        <w:t>перш за все</w:t>
      </w:r>
      <w:r w:rsidR="00DC36B9">
        <w:rPr>
          <w:szCs w:val="28"/>
          <w:lang w:val="uk-UA"/>
        </w:rPr>
        <w:t>,</w:t>
      </w:r>
      <w:r w:rsidR="005203B3" w:rsidRPr="005E316B">
        <w:rPr>
          <w:szCs w:val="28"/>
          <w:lang w:val="uk-UA"/>
        </w:rPr>
        <w:t xml:space="preserve"> орган</w:t>
      </w:r>
      <w:r w:rsidR="00683300">
        <w:rPr>
          <w:szCs w:val="28"/>
          <w:lang w:val="uk-UA"/>
        </w:rPr>
        <w:t>а</w:t>
      </w:r>
      <w:r w:rsidR="005203B3" w:rsidRPr="005E316B">
        <w:rPr>
          <w:szCs w:val="28"/>
          <w:lang w:val="uk-UA"/>
        </w:rPr>
        <w:t>м</w:t>
      </w:r>
      <w:r w:rsidR="00683300">
        <w:rPr>
          <w:szCs w:val="28"/>
          <w:lang w:val="uk-UA"/>
        </w:rPr>
        <w:t>и</w:t>
      </w:r>
      <w:r w:rsidR="005203B3" w:rsidRPr="005E316B">
        <w:rPr>
          <w:szCs w:val="28"/>
          <w:lang w:val="uk-UA"/>
        </w:rPr>
        <w:t xml:space="preserve"> державної влади, а не</w:t>
      </w:r>
      <w:r w:rsidR="00074CB3" w:rsidRPr="005E316B">
        <w:rPr>
          <w:szCs w:val="28"/>
          <w:lang w:val="uk-UA"/>
        </w:rPr>
        <w:t xml:space="preserve"> </w:t>
      </w:r>
      <w:r w:rsidR="005203B3" w:rsidRPr="005E316B">
        <w:rPr>
          <w:szCs w:val="28"/>
          <w:lang w:val="uk-UA"/>
        </w:rPr>
        <w:t>інвестор</w:t>
      </w:r>
      <w:r w:rsidR="00683300">
        <w:rPr>
          <w:szCs w:val="28"/>
          <w:lang w:val="uk-UA"/>
        </w:rPr>
        <w:t>ами</w:t>
      </w:r>
      <w:r w:rsidR="005203B3" w:rsidRPr="005E316B">
        <w:rPr>
          <w:szCs w:val="28"/>
          <w:lang w:val="uk-UA"/>
        </w:rPr>
        <w:t xml:space="preserve"> у цінні папери</w:t>
      </w:r>
      <w:r w:rsidR="006A129B">
        <w:rPr>
          <w:szCs w:val="28"/>
          <w:lang w:val="uk-UA"/>
        </w:rPr>
        <w:t xml:space="preserve"> чи фінансові інст</w:t>
      </w:r>
      <w:r w:rsidR="00A94443">
        <w:rPr>
          <w:szCs w:val="28"/>
          <w:lang w:val="uk-UA"/>
        </w:rPr>
        <w:t>р</w:t>
      </w:r>
      <w:r w:rsidR="006A129B">
        <w:rPr>
          <w:szCs w:val="28"/>
          <w:lang w:val="uk-UA"/>
        </w:rPr>
        <w:t>ументи</w:t>
      </w:r>
      <w:r w:rsidR="005203B3" w:rsidRPr="005E316B">
        <w:rPr>
          <w:szCs w:val="28"/>
          <w:lang w:val="uk-UA"/>
        </w:rPr>
        <w:t>, яким</w:t>
      </w:r>
      <w:r w:rsidR="00683300">
        <w:rPr>
          <w:szCs w:val="28"/>
          <w:lang w:val="uk-UA"/>
        </w:rPr>
        <w:t>и</w:t>
      </w:r>
      <w:r w:rsidR="005203B3" w:rsidRPr="005E316B">
        <w:rPr>
          <w:szCs w:val="28"/>
          <w:lang w:val="uk-UA"/>
        </w:rPr>
        <w:t xml:space="preserve"> згідно з визначенням</w:t>
      </w:r>
      <w:r w:rsidR="00D64338">
        <w:rPr>
          <w:szCs w:val="28"/>
          <w:lang w:val="uk-UA"/>
        </w:rPr>
        <w:t>и</w:t>
      </w:r>
      <w:r w:rsidR="005203B3" w:rsidRPr="005E316B">
        <w:rPr>
          <w:szCs w:val="28"/>
          <w:lang w:val="uk-UA"/>
        </w:rPr>
        <w:t xml:space="preserve"> змісту </w:t>
      </w:r>
      <w:r w:rsidR="00D64338">
        <w:rPr>
          <w:szCs w:val="28"/>
          <w:lang w:val="uk-UA"/>
        </w:rPr>
        <w:lastRenderedPageBreak/>
        <w:t xml:space="preserve">відповідних </w:t>
      </w:r>
      <w:r w:rsidR="005203B3" w:rsidRPr="005E316B">
        <w:rPr>
          <w:szCs w:val="28"/>
          <w:lang w:val="uk-UA"/>
        </w:rPr>
        <w:t>термін</w:t>
      </w:r>
      <w:r w:rsidR="00D64338">
        <w:rPr>
          <w:szCs w:val="28"/>
          <w:lang w:val="uk-UA"/>
        </w:rPr>
        <w:t>ів</w:t>
      </w:r>
      <w:r w:rsidR="005203B3" w:rsidRPr="005E316B">
        <w:rPr>
          <w:szCs w:val="28"/>
          <w:lang w:val="uk-UA"/>
        </w:rPr>
        <w:t xml:space="preserve"> у </w:t>
      </w:r>
      <w:r w:rsidR="00057C2E">
        <w:rPr>
          <w:szCs w:val="28"/>
          <w:lang w:val="uk-UA"/>
        </w:rPr>
        <w:t xml:space="preserve">частині </w:t>
      </w:r>
      <w:r w:rsidR="003875FE">
        <w:rPr>
          <w:szCs w:val="28"/>
          <w:lang w:val="uk-UA"/>
        </w:rPr>
        <w:t>2</w:t>
      </w:r>
      <w:r w:rsidR="00057C2E">
        <w:rPr>
          <w:szCs w:val="28"/>
          <w:lang w:val="uk-UA"/>
        </w:rPr>
        <w:t xml:space="preserve"> </w:t>
      </w:r>
      <w:r w:rsidR="005203B3" w:rsidRPr="005E316B">
        <w:rPr>
          <w:szCs w:val="28"/>
          <w:lang w:val="uk-UA"/>
        </w:rPr>
        <w:t>ст</w:t>
      </w:r>
      <w:r w:rsidR="0027081C">
        <w:rPr>
          <w:szCs w:val="28"/>
          <w:lang w:val="uk-UA"/>
        </w:rPr>
        <w:t>атті</w:t>
      </w:r>
      <w:r w:rsidR="005203B3" w:rsidRPr="005E316B">
        <w:rPr>
          <w:szCs w:val="28"/>
          <w:lang w:val="uk-UA"/>
        </w:rPr>
        <w:t xml:space="preserve"> </w:t>
      </w:r>
      <w:r w:rsidR="003875FE">
        <w:rPr>
          <w:szCs w:val="28"/>
          <w:lang w:val="uk-UA"/>
        </w:rPr>
        <w:t>3</w:t>
      </w:r>
      <w:r w:rsidR="005203B3" w:rsidRPr="005E316B">
        <w:rPr>
          <w:szCs w:val="28"/>
          <w:lang w:val="uk-UA"/>
        </w:rPr>
        <w:t xml:space="preserve"> </w:t>
      </w:r>
      <w:r w:rsidR="00D64338">
        <w:rPr>
          <w:szCs w:val="28"/>
          <w:lang w:val="uk-UA"/>
        </w:rPr>
        <w:t xml:space="preserve">проекту Закону України «Про ринки капіталу» </w:t>
      </w:r>
      <w:r w:rsidR="00DC36B9">
        <w:rPr>
          <w:szCs w:val="28"/>
          <w:lang w:val="uk-UA"/>
        </w:rPr>
        <w:t>визнаються</w:t>
      </w:r>
      <w:r w:rsidR="005203B3" w:rsidRPr="005E316B">
        <w:rPr>
          <w:szCs w:val="28"/>
          <w:lang w:val="uk-UA"/>
        </w:rPr>
        <w:t xml:space="preserve"> фізичн</w:t>
      </w:r>
      <w:r w:rsidR="00683300">
        <w:rPr>
          <w:szCs w:val="28"/>
          <w:lang w:val="uk-UA"/>
        </w:rPr>
        <w:t>і</w:t>
      </w:r>
      <w:r w:rsidR="00074CB3" w:rsidRPr="005E316B">
        <w:rPr>
          <w:szCs w:val="28"/>
          <w:lang w:val="uk-UA"/>
        </w:rPr>
        <w:t xml:space="preserve"> </w:t>
      </w:r>
      <w:r w:rsidR="005203B3" w:rsidRPr="005E316B">
        <w:rPr>
          <w:szCs w:val="28"/>
          <w:lang w:val="uk-UA"/>
        </w:rPr>
        <w:t>та</w:t>
      </w:r>
      <w:r w:rsidR="00074CB3" w:rsidRPr="005E316B">
        <w:rPr>
          <w:szCs w:val="28"/>
          <w:lang w:val="uk-UA"/>
        </w:rPr>
        <w:t xml:space="preserve"> </w:t>
      </w:r>
      <w:r w:rsidR="005203B3" w:rsidRPr="005E316B">
        <w:rPr>
          <w:szCs w:val="28"/>
          <w:lang w:val="uk-UA"/>
        </w:rPr>
        <w:t>юридичн</w:t>
      </w:r>
      <w:r w:rsidR="00683300">
        <w:rPr>
          <w:szCs w:val="28"/>
          <w:lang w:val="uk-UA"/>
        </w:rPr>
        <w:t>і</w:t>
      </w:r>
      <w:r w:rsidR="00074CB3" w:rsidRPr="005E316B">
        <w:rPr>
          <w:szCs w:val="28"/>
          <w:lang w:val="uk-UA"/>
        </w:rPr>
        <w:t xml:space="preserve"> </w:t>
      </w:r>
      <w:r w:rsidR="005203B3" w:rsidRPr="005E316B">
        <w:rPr>
          <w:szCs w:val="28"/>
          <w:lang w:val="uk-UA"/>
        </w:rPr>
        <w:t>особи, резидент</w:t>
      </w:r>
      <w:r w:rsidR="00683300">
        <w:rPr>
          <w:szCs w:val="28"/>
          <w:lang w:val="uk-UA"/>
        </w:rPr>
        <w:t>и</w:t>
      </w:r>
      <w:r w:rsidR="005203B3" w:rsidRPr="005E316B">
        <w:rPr>
          <w:szCs w:val="28"/>
          <w:lang w:val="uk-UA"/>
        </w:rPr>
        <w:t xml:space="preserve"> і нерезидент</w:t>
      </w:r>
      <w:r w:rsidR="00683300">
        <w:rPr>
          <w:szCs w:val="28"/>
          <w:lang w:val="uk-UA"/>
        </w:rPr>
        <w:t>и</w:t>
      </w:r>
      <w:r w:rsidR="005203B3" w:rsidRPr="005E316B">
        <w:rPr>
          <w:szCs w:val="28"/>
          <w:lang w:val="uk-UA"/>
        </w:rPr>
        <w:t>, як</w:t>
      </w:r>
      <w:r w:rsidR="00683300">
        <w:rPr>
          <w:szCs w:val="28"/>
          <w:lang w:val="uk-UA"/>
        </w:rPr>
        <w:t>і</w:t>
      </w:r>
      <w:r w:rsidR="005203B3" w:rsidRPr="005E316B">
        <w:rPr>
          <w:szCs w:val="28"/>
          <w:lang w:val="uk-UA"/>
        </w:rPr>
        <w:t xml:space="preserve"> набу</w:t>
      </w:r>
      <w:r w:rsidR="00683300">
        <w:rPr>
          <w:szCs w:val="28"/>
          <w:lang w:val="uk-UA"/>
        </w:rPr>
        <w:t>ли</w:t>
      </w:r>
      <w:r w:rsidR="005203B3" w:rsidRPr="005E316B">
        <w:rPr>
          <w:szCs w:val="28"/>
          <w:lang w:val="uk-UA"/>
        </w:rPr>
        <w:t xml:space="preserve"> прав</w:t>
      </w:r>
      <w:r w:rsidR="00AD15D9" w:rsidRPr="005E316B">
        <w:rPr>
          <w:szCs w:val="28"/>
          <w:lang w:val="uk-UA"/>
        </w:rPr>
        <w:t>о</w:t>
      </w:r>
      <w:r w:rsidR="005203B3" w:rsidRPr="005E316B">
        <w:rPr>
          <w:szCs w:val="28"/>
          <w:lang w:val="uk-UA"/>
        </w:rPr>
        <w:t xml:space="preserve"> власності на цінні папери </w:t>
      </w:r>
      <w:r w:rsidR="00D64338">
        <w:rPr>
          <w:szCs w:val="28"/>
          <w:lang w:val="uk-UA"/>
        </w:rPr>
        <w:t xml:space="preserve">та фінансові інструменти </w:t>
      </w:r>
      <w:r w:rsidR="005203B3" w:rsidRPr="005E316B">
        <w:rPr>
          <w:szCs w:val="28"/>
          <w:lang w:val="uk-UA"/>
        </w:rPr>
        <w:t>з метою отримання доходу від вкладених коштів та/або набуття відповідних прав, що надаються власнику цінних паперів</w:t>
      </w:r>
      <w:r w:rsidR="0053556E">
        <w:rPr>
          <w:szCs w:val="28"/>
          <w:lang w:val="uk-UA"/>
        </w:rPr>
        <w:t xml:space="preserve"> та фінансових інструментів. </w:t>
      </w:r>
      <w:r w:rsidR="005203B3" w:rsidRPr="005E316B">
        <w:rPr>
          <w:szCs w:val="28"/>
          <w:lang w:val="uk-UA"/>
        </w:rPr>
        <w:t xml:space="preserve"> Придбання ж </w:t>
      </w:r>
      <w:r w:rsidR="00DC36B9">
        <w:rPr>
          <w:szCs w:val="28"/>
          <w:lang w:val="uk-UA"/>
        </w:rPr>
        <w:t xml:space="preserve">ними </w:t>
      </w:r>
      <w:r w:rsidR="005203B3" w:rsidRPr="005E316B">
        <w:rPr>
          <w:szCs w:val="28"/>
          <w:lang w:val="uk-UA"/>
        </w:rPr>
        <w:t xml:space="preserve">цінних паперів </w:t>
      </w:r>
      <w:r w:rsidR="0053556E">
        <w:rPr>
          <w:szCs w:val="28"/>
          <w:lang w:val="uk-UA"/>
        </w:rPr>
        <w:t xml:space="preserve">та фінансових інструментів </w:t>
      </w:r>
      <w:r w:rsidR="005203B3" w:rsidRPr="005E316B">
        <w:rPr>
          <w:szCs w:val="28"/>
          <w:lang w:val="uk-UA"/>
        </w:rPr>
        <w:t xml:space="preserve">здійснюється здебільшого в межах виконання ним повноважень щодо </w:t>
      </w:r>
      <w:r w:rsidR="00683300">
        <w:rPr>
          <w:szCs w:val="28"/>
          <w:lang w:val="uk-UA"/>
        </w:rPr>
        <w:t xml:space="preserve">державного </w:t>
      </w:r>
      <w:r w:rsidR="005203B3" w:rsidRPr="005E316B">
        <w:rPr>
          <w:szCs w:val="28"/>
          <w:lang w:val="uk-UA"/>
        </w:rPr>
        <w:t>у</w:t>
      </w:r>
      <w:r w:rsidR="00DC36B9">
        <w:rPr>
          <w:szCs w:val="28"/>
          <w:lang w:val="uk-UA"/>
        </w:rPr>
        <w:t>правління у</w:t>
      </w:r>
      <w:r w:rsidR="00683300">
        <w:rPr>
          <w:szCs w:val="28"/>
          <w:lang w:val="uk-UA"/>
        </w:rPr>
        <w:t xml:space="preserve"> відповідних сферах, </w:t>
      </w:r>
      <w:r w:rsidR="00DC36B9">
        <w:rPr>
          <w:szCs w:val="28"/>
          <w:lang w:val="uk-UA"/>
        </w:rPr>
        <w:t>а н</w:t>
      </w:r>
      <w:r w:rsidR="005203B3" w:rsidRPr="005E316B">
        <w:rPr>
          <w:szCs w:val="28"/>
          <w:lang w:val="uk-UA"/>
        </w:rPr>
        <w:t>е для отримання</w:t>
      </w:r>
      <w:r w:rsidR="00074CB3" w:rsidRPr="005E316B">
        <w:rPr>
          <w:szCs w:val="28"/>
          <w:lang w:val="uk-UA"/>
        </w:rPr>
        <w:t xml:space="preserve"> </w:t>
      </w:r>
      <w:r w:rsidR="005203B3" w:rsidRPr="005E316B">
        <w:rPr>
          <w:szCs w:val="28"/>
          <w:lang w:val="uk-UA"/>
        </w:rPr>
        <w:t>доходу від вкладених коштів</w:t>
      </w:r>
      <w:r w:rsidR="00DC36B9">
        <w:rPr>
          <w:szCs w:val="28"/>
          <w:lang w:val="uk-UA"/>
        </w:rPr>
        <w:t xml:space="preserve">. </w:t>
      </w:r>
      <w:r w:rsidR="00683300">
        <w:rPr>
          <w:szCs w:val="28"/>
          <w:lang w:val="uk-UA"/>
        </w:rPr>
        <w:t xml:space="preserve">У зв’язку з цим, на нашу думку, </w:t>
      </w:r>
      <w:r w:rsidR="00E352A6">
        <w:rPr>
          <w:szCs w:val="28"/>
          <w:lang w:val="uk-UA"/>
        </w:rPr>
        <w:t>статус НБУ та Мінфіну України</w:t>
      </w:r>
      <w:r w:rsidR="00DC36B9">
        <w:rPr>
          <w:szCs w:val="28"/>
          <w:lang w:val="uk-UA"/>
        </w:rPr>
        <w:t>,</w:t>
      </w:r>
      <w:r w:rsidR="00E352A6">
        <w:rPr>
          <w:szCs w:val="28"/>
          <w:lang w:val="uk-UA"/>
        </w:rPr>
        <w:t xml:space="preserve"> як </w:t>
      </w:r>
      <w:r w:rsidR="005203B3" w:rsidRPr="005E316B">
        <w:rPr>
          <w:szCs w:val="28"/>
          <w:lang w:val="uk-UA"/>
        </w:rPr>
        <w:t>кваліфіковани</w:t>
      </w:r>
      <w:r w:rsidR="00E352A6">
        <w:rPr>
          <w:szCs w:val="28"/>
          <w:lang w:val="uk-UA"/>
        </w:rPr>
        <w:t>х</w:t>
      </w:r>
      <w:r w:rsidR="005203B3" w:rsidRPr="005E316B">
        <w:rPr>
          <w:szCs w:val="28"/>
          <w:lang w:val="uk-UA"/>
        </w:rPr>
        <w:t xml:space="preserve"> інвестор</w:t>
      </w:r>
      <w:r w:rsidR="00E352A6">
        <w:rPr>
          <w:szCs w:val="28"/>
          <w:lang w:val="uk-UA"/>
        </w:rPr>
        <w:t>ів</w:t>
      </w:r>
      <w:r w:rsidR="00DC36B9">
        <w:rPr>
          <w:szCs w:val="28"/>
          <w:lang w:val="uk-UA"/>
        </w:rPr>
        <w:t>,</w:t>
      </w:r>
      <w:r w:rsidR="00E352A6">
        <w:rPr>
          <w:szCs w:val="28"/>
          <w:lang w:val="uk-UA"/>
        </w:rPr>
        <w:t xml:space="preserve"> має певні особливості, які </w:t>
      </w:r>
      <w:r w:rsidR="00DC36B9">
        <w:rPr>
          <w:szCs w:val="28"/>
          <w:lang w:val="uk-UA"/>
        </w:rPr>
        <w:t xml:space="preserve">варто </w:t>
      </w:r>
      <w:r w:rsidR="00E352A6">
        <w:rPr>
          <w:szCs w:val="28"/>
          <w:lang w:val="uk-UA"/>
        </w:rPr>
        <w:t>визнач</w:t>
      </w:r>
      <w:r w:rsidR="00DC36B9">
        <w:rPr>
          <w:szCs w:val="28"/>
          <w:lang w:val="uk-UA"/>
        </w:rPr>
        <w:t>ити</w:t>
      </w:r>
      <w:r w:rsidR="00E352A6">
        <w:rPr>
          <w:szCs w:val="28"/>
          <w:lang w:val="uk-UA"/>
        </w:rPr>
        <w:t xml:space="preserve"> безпосередньо у законі. </w:t>
      </w:r>
      <w:r w:rsidR="005203B3" w:rsidRPr="005E316B">
        <w:rPr>
          <w:szCs w:val="28"/>
          <w:lang w:val="uk-UA"/>
        </w:rPr>
        <w:t xml:space="preserve"> </w:t>
      </w:r>
    </w:p>
    <w:p w:rsidR="00E31ED4" w:rsidRPr="005E316B" w:rsidRDefault="00696590" w:rsidP="00A87ADA">
      <w:pPr>
        <w:spacing w:after="0" w:line="240" w:lineRule="auto"/>
        <w:ind w:firstLine="709"/>
        <w:jc w:val="both"/>
        <w:rPr>
          <w:rFonts w:eastAsia="Times New Roman"/>
          <w:szCs w:val="28"/>
          <w:lang w:val="uk-UA" w:eastAsia="uk-UA"/>
        </w:rPr>
      </w:pPr>
      <w:r w:rsidRPr="005E316B">
        <w:rPr>
          <w:rFonts w:eastAsia="Times New Roman"/>
          <w:bCs/>
          <w:szCs w:val="28"/>
          <w:lang w:val="uk-UA" w:eastAsia="ru-RU"/>
        </w:rPr>
        <w:t>4</w:t>
      </w:r>
      <w:r w:rsidR="004B11B2" w:rsidRPr="005E316B">
        <w:rPr>
          <w:rFonts w:eastAsia="Times New Roman"/>
          <w:bCs/>
          <w:szCs w:val="28"/>
          <w:lang w:val="uk-UA" w:eastAsia="ru-RU"/>
        </w:rPr>
        <w:t xml:space="preserve">. </w:t>
      </w:r>
      <w:r w:rsidR="00E31ED4" w:rsidRPr="005E316B">
        <w:rPr>
          <w:rFonts w:eastAsia="Times New Roman"/>
          <w:bCs/>
          <w:szCs w:val="28"/>
          <w:lang w:val="uk-UA" w:eastAsia="ru-RU"/>
        </w:rPr>
        <w:t xml:space="preserve">У частині 1 статті 3 проекту </w:t>
      </w:r>
      <w:r w:rsidR="0053556E">
        <w:rPr>
          <w:rFonts w:eastAsia="Times New Roman"/>
          <w:bCs/>
          <w:szCs w:val="28"/>
          <w:lang w:val="uk-UA" w:eastAsia="ru-RU"/>
        </w:rPr>
        <w:t xml:space="preserve">Закону </w:t>
      </w:r>
      <w:r w:rsidR="00DA4BF0">
        <w:rPr>
          <w:rFonts w:eastAsia="Times New Roman"/>
          <w:bCs/>
          <w:szCs w:val="28"/>
          <w:lang w:val="uk-UA" w:eastAsia="ru-RU"/>
        </w:rPr>
        <w:t xml:space="preserve">України </w:t>
      </w:r>
      <w:r w:rsidR="0053556E">
        <w:rPr>
          <w:rFonts w:eastAsia="Times New Roman"/>
          <w:bCs/>
          <w:szCs w:val="28"/>
          <w:lang w:val="uk-UA" w:eastAsia="ru-RU"/>
        </w:rPr>
        <w:t xml:space="preserve">«Про ринки капіталу» </w:t>
      </w:r>
      <w:r w:rsidR="00E31ED4" w:rsidRPr="005E316B">
        <w:rPr>
          <w:rFonts w:eastAsia="Times New Roman"/>
          <w:bCs/>
          <w:szCs w:val="28"/>
          <w:lang w:val="uk-UA" w:eastAsia="ru-RU"/>
        </w:rPr>
        <w:t>пропонується дати визначення поняття «іноземн</w:t>
      </w:r>
      <w:r w:rsidR="00DA4BF0">
        <w:rPr>
          <w:rFonts w:eastAsia="Times New Roman"/>
          <w:bCs/>
          <w:szCs w:val="28"/>
          <w:lang w:val="uk-UA" w:eastAsia="ru-RU"/>
        </w:rPr>
        <w:t>ий</w:t>
      </w:r>
      <w:r w:rsidR="00E31ED4" w:rsidRPr="005E316B">
        <w:rPr>
          <w:rFonts w:eastAsia="Times New Roman"/>
          <w:bCs/>
          <w:szCs w:val="28"/>
          <w:lang w:val="uk-UA" w:eastAsia="ru-RU"/>
        </w:rPr>
        <w:t xml:space="preserve"> емітент», згідно з як</w:t>
      </w:r>
      <w:r w:rsidR="00DC36B9">
        <w:rPr>
          <w:rFonts w:eastAsia="Times New Roman"/>
          <w:bCs/>
          <w:szCs w:val="28"/>
          <w:lang w:val="uk-UA" w:eastAsia="ru-RU"/>
        </w:rPr>
        <w:t>им</w:t>
      </w:r>
      <w:r w:rsidR="00E31ED4" w:rsidRPr="005E316B">
        <w:rPr>
          <w:rFonts w:eastAsia="Times New Roman"/>
          <w:bCs/>
          <w:szCs w:val="28"/>
          <w:lang w:val="uk-UA" w:eastAsia="ru-RU"/>
        </w:rPr>
        <w:t xml:space="preserve"> </w:t>
      </w:r>
      <w:r w:rsidR="0053556E">
        <w:rPr>
          <w:rFonts w:eastAsia="Times New Roman"/>
          <w:bCs/>
          <w:szCs w:val="28"/>
          <w:lang w:val="uk-UA" w:eastAsia="ru-RU"/>
        </w:rPr>
        <w:t xml:space="preserve">такому </w:t>
      </w:r>
      <w:r w:rsidR="00E31ED4" w:rsidRPr="005E316B">
        <w:rPr>
          <w:rFonts w:eastAsia="Times New Roman"/>
          <w:bCs/>
          <w:szCs w:val="28"/>
          <w:lang w:val="uk-UA" w:eastAsia="ru-RU"/>
        </w:rPr>
        <w:t xml:space="preserve">емітенту надається право </w:t>
      </w:r>
      <w:r w:rsidR="00E31ED4" w:rsidRPr="005E316B">
        <w:rPr>
          <w:rFonts w:eastAsia="Times New Roman"/>
          <w:szCs w:val="28"/>
          <w:lang w:val="uk-UA" w:eastAsia="ru-RU"/>
        </w:rPr>
        <w:t>здійснювати емісію або обіг цінних паперів на території України. На нашу думку, діяльність іноземних емітентів щодо обігу їх цінних паперів на території України потребує б</w:t>
      </w:r>
      <w:r w:rsidR="00E31ED4" w:rsidRPr="005E316B">
        <w:rPr>
          <w:rFonts w:eastAsia="Times New Roman"/>
          <w:szCs w:val="28"/>
          <w:lang w:val="uk-UA" w:eastAsia="uk-UA"/>
        </w:rPr>
        <w:t>ільшої законодавчої визначеності, оскільки за своєю суттю придбання українськими інвесторами цінних паперів іноземних емітентів</w:t>
      </w:r>
      <w:r w:rsidR="0053556E">
        <w:rPr>
          <w:rFonts w:eastAsia="Times New Roman"/>
          <w:szCs w:val="28"/>
          <w:lang w:val="uk-UA" w:eastAsia="uk-UA"/>
        </w:rPr>
        <w:t>, в тому числі і випущених на території України,</w:t>
      </w:r>
      <w:r w:rsidR="00E31ED4" w:rsidRPr="005E316B">
        <w:rPr>
          <w:rFonts w:eastAsia="Times New Roman"/>
          <w:szCs w:val="28"/>
          <w:lang w:val="uk-UA" w:eastAsia="uk-UA"/>
        </w:rPr>
        <w:t xml:space="preserve"> є формою експорту вітчизняного капіталу за кордон.</w:t>
      </w:r>
    </w:p>
    <w:p w:rsidR="00E31ED4" w:rsidRPr="005E316B" w:rsidRDefault="00E31ED4" w:rsidP="00A87ADA">
      <w:pPr>
        <w:spacing w:after="0"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5E316B">
        <w:rPr>
          <w:rFonts w:eastAsia="Times New Roman"/>
          <w:szCs w:val="28"/>
          <w:lang w:val="uk-UA" w:eastAsia="uk-UA"/>
        </w:rPr>
        <w:t xml:space="preserve">5. </w:t>
      </w:r>
      <w:r w:rsidRPr="005E316B">
        <w:rPr>
          <w:rFonts w:eastAsia="Times New Roman"/>
          <w:szCs w:val="28"/>
          <w:lang w:val="uk-UA" w:eastAsia="ru-RU"/>
        </w:rPr>
        <w:t xml:space="preserve">У пункті 3 частини 2 статті 5 проекту </w:t>
      </w:r>
      <w:r w:rsidR="0053556E">
        <w:rPr>
          <w:rFonts w:eastAsia="Times New Roman"/>
          <w:szCs w:val="28"/>
          <w:lang w:val="uk-UA" w:eastAsia="ru-RU"/>
        </w:rPr>
        <w:t xml:space="preserve">вказаного Закону </w:t>
      </w:r>
      <w:r w:rsidRPr="005E316B">
        <w:rPr>
          <w:rFonts w:eastAsia="Times New Roman"/>
          <w:szCs w:val="28"/>
          <w:lang w:val="uk-UA" w:eastAsia="ru-RU"/>
        </w:rPr>
        <w:t>пропонується віднести до емісійних цінних паперів корпоративні облігації, а в статті 1</w:t>
      </w:r>
      <w:r w:rsidR="000E1126">
        <w:rPr>
          <w:rFonts w:eastAsia="Times New Roman"/>
          <w:szCs w:val="28"/>
          <w:lang w:val="uk-UA" w:eastAsia="ru-RU"/>
        </w:rPr>
        <w:t>5</w:t>
      </w:r>
      <w:r w:rsidRPr="005E316B">
        <w:rPr>
          <w:rFonts w:eastAsia="Times New Roman"/>
          <w:szCs w:val="28"/>
          <w:lang w:val="uk-UA" w:eastAsia="ru-RU"/>
        </w:rPr>
        <w:t xml:space="preserve"> проекту</w:t>
      </w:r>
      <w:r w:rsidR="00074CB3" w:rsidRPr="005E316B">
        <w:rPr>
          <w:rFonts w:eastAsia="Times New Roman"/>
          <w:szCs w:val="28"/>
          <w:lang w:val="uk-UA" w:eastAsia="ru-RU"/>
        </w:rPr>
        <w:t xml:space="preserve"> </w:t>
      </w:r>
      <w:r w:rsidRPr="005E316B">
        <w:rPr>
          <w:rFonts w:eastAsia="Times New Roman"/>
          <w:szCs w:val="28"/>
          <w:lang w:val="uk-UA" w:eastAsia="ru-RU"/>
        </w:rPr>
        <w:t xml:space="preserve">дається їх визначення як іменних облігацій, емітентом яких є юридична особа (крім міжнародної фінансової організації), яка здійснює підприємницьку діяльність. На нашу думку, визнання облігацій, </w:t>
      </w:r>
      <w:r w:rsidR="0027081C">
        <w:rPr>
          <w:rFonts w:eastAsia="Times New Roman"/>
          <w:szCs w:val="28"/>
          <w:lang w:val="uk-UA" w:eastAsia="ru-RU"/>
        </w:rPr>
        <w:t>що</w:t>
      </w:r>
      <w:r w:rsidRPr="005E316B">
        <w:rPr>
          <w:rFonts w:eastAsia="Times New Roman"/>
          <w:szCs w:val="28"/>
          <w:lang w:val="uk-UA" w:eastAsia="ru-RU"/>
        </w:rPr>
        <w:t xml:space="preserve"> випускаються всіма юридичними особами, які здійснюють підприємницьку діяльність</w:t>
      </w:r>
      <w:r w:rsidR="00DC36B9">
        <w:rPr>
          <w:rFonts w:eastAsia="Times New Roman"/>
          <w:szCs w:val="28"/>
          <w:lang w:val="uk-UA" w:eastAsia="ru-RU"/>
        </w:rPr>
        <w:t>,</w:t>
      </w:r>
      <w:r w:rsidRPr="005E316B">
        <w:rPr>
          <w:rFonts w:eastAsia="Times New Roman"/>
          <w:szCs w:val="28"/>
          <w:lang w:val="uk-UA" w:eastAsia="ru-RU"/>
        </w:rPr>
        <w:t xml:space="preserve"> «корпоративними» суперечить суті цього терміну за законодавством України та є не дуже вдалим</w:t>
      </w:r>
      <w:r w:rsidR="0053556E">
        <w:rPr>
          <w:rFonts w:eastAsia="Times New Roman"/>
          <w:szCs w:val="28"/>
          <w:lang w:val="uk-UA" w:eastAsia="ru-RU"/>
        </w:rPr>
        <w:t>, оскільки термін «корпорація»</w:t>
      </w:r>
      <w:r w:rsidR="00DC36B9">
        <w:rPr>
          <w:rFonts w:eastAsia="Times New Roman"/>
          <w:szCs w:val="28"/>
          <w:lang w:val="uk-UA" w:eastAsia="ru-RU"/>
        </w:rPr>
        <w:t xml:space="preserve"> </w:t>
      </w:r>
      <w:r w:rsidRPr="005E316B">
        <w:rPr>
          <w:rFonts w:eastAsia="Times New Roman"/>
          <w:szCs w:val="28"/>
          <w:lang w:val="uk-UA" w:eastAsia="ru-RU"/>
        </w:rPr>
        <w:t>пов‘язу</w:t>
      </w:r>
      <w:r w:rsidR="00DA4BF0">
        <w:rPr>
          <w:rFonts w:eastAsia="Times New Roman"/>
          <w:szCs w:val="28"/>
          <w:lang w:val="uk-UA" w:eastAsia="ru-RU"/>
        </w:rPr>
        <w:t>є</w:t>
      </w:r>
      <w:r w:rsidRPr="005E316B">
        <w:rPr>
          <w:rFonts w:eastAsia="Times New Roman"/>
          <w:szCs w:val="28"/>
          <w:lang w:val="uk-UA" w:eastAsia="ru-RU"/>
        </w:rPr>
        <w:t>ться</w:t>
      </w:r>
      <w:r w:rsidR="0053556E">
        <w:rPr>
          <w:rFonts w:eastAsia="Times New Roman"/>
          <w:szCs w:val="28"/>
          <w:lang w:val="uk-UA" w:eastAsia="ru-RU"/>
        </w:rPr>
        <w:t>,</w:t>
      </w:r>
      <w:r w:rsidRPr="005E316B">
        <w:rPr>
          <w:rFonts w:eastAsia="Times New Roman"/>
          <w:szCs w:val="28"/>
          <w:lang w:val="uk-UA" w:eastAsia="ru-RU"/>
        </w:rPr>
        <w:t xml:space="preserve"> </w:t>
      </w:r>
      <w:r w:rsidR="0053556E">
        <w:rPr>
          <w:rFonts w:eastAsia="Times New Roman"/>
          <w:szCs w:val="28"/>
          <w:lang w:val="uk-UA" w:eastAsia="ru-RU"/>
        </w:rPr>
        <w:t xml:space="preserve">насамперед, </w:t>
      </w:r>
      <w:r w:rsidRPr="005E316B">
        <w:rPr>
          <w:rFonts w:eastAsia="Times New Roman"/>
          <w:szCs w:val="28"/>
          <w:lang w:val="uk-UA" w:eastAsia="ru-RU"/>
        </w:rPr>
        <w:t>з господарськими товариствами</w:t>
      </w:r>
      <w:r w:rsidR="0053556E">
        <w:rPr>
          <w:rFonts w:eastAsia="Times New Roman"/>
          <w:szCs w:val="28"/>
          <w:lang w:val="uk-UA" w:eastAsia="ru-RU"/>
        </w:rPr>
        <w:t>, а не з всіма юридичними особами - суб’єктами підприємницької діяльності.</w:t>
      </w:r>
      <w:r w:rsidRPr="005E316B">
        <w:rPr>
          <w:rFonts w:eastAsia="Times New Roman"/>
          <w:szCs w:val="28"/>
          <w:lang w:val="uk-UA" w:eastAsia="ru-RU"/>
        </w:rPr>
        <w:t xml:space="preserve"> Наприклад, у статті 1 Закону України «Про державне регулювання ринку цінних паперів в Україні» під корпоративним управлінням розуміється система відносин, яка визначає правила та процедури прийняття рішень щодо діяльності господарського товариства та здійснення контролю, а також розподіл прав і обов'язків між органами товариства та його учасниками стосовно управління товариством. Зазначимо також, що у разі прийняття цієї пропозиції утворяться досить сумнівні з точки зору юридичної коректності неологізми на кшталт «корпоративні облігації унітарних державних підприємств» та «корпоративні облігації унітарних комунальних підприємств». </w:t>
      </w:r>
    </w:p>
    <w:p w:rsidR="00E31ED4" w:rsidRPr="005E316B" w:rsidRDefault="0053556E" w:rsidP="00A87ADA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i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6. С</w:t>
      </w:r>
      <w:r w:rsidR="00E31ED4" w:rsidRPr="005E316B">
        <w:rPr>
          <w:rFonts w:eastAsia="MS ??"/>
          <w:szCs w:val="28"/>
          <w:lang w:val="uk-UA" w:eastAsia="ru-RU"/>
        </w:rPr>
        <w:t xml:space="preserve">умнівною </w:t>
      </w:r>
      <w:r>
        <w:rPr>
          <w:rFonts w:eastAsia="MS ??"/>
          <w:szCs w:val="28"/>
          <w:lang w:val="uk-UA" w:eastAsia="ru-RU"/>
        </w:rPr>
        <w:t xml:space="preserve">виглядає </w:t>
      </w:r>
      <w:r w:rsidR="00E31ED4" w:rsidRPr="005E316B">
        <w:rPr>
          <w:rFonts w:eastAsia="MS ??"/>
          <w:szCs w:val="28"/>
          <w:lang w:val="uk-UA" w:eastAsia="ru-RU"/>
        </w:rPr>
        <w:t xml:space="preserve">пропозиція </w:t>
      </w:r>
      <w:r w:rsidR="00E31ED4" w:rsidRPr="005E316B">
        <w:rPr>
          <w:rFonts w:eastAsia="Times New Roman"/>
          <w:szCs w:val="28"/>
          <w:lang w:val="uk-UA" w:eastAsia="ru-RU"/>
        </w:rPr>
        <w:t xml:space="preserve">щодо </w:t>
      </w:r>
      <w:r w:rsidR="00E31ED4" w:rsidRPr="005E316B">
        <w:rPr>
          <w:rFonts w:eastAsia="MS ??"/>
          <w:szCs w:val="28"/>
          <w:lang w:val="uk-UA" w:eastAsia="ru-RU"/>
        </w:rPr>
        <w:t>запровадження нового фінансового інструменту – кредитної ноти</w:t>
      </w:r>
      <w:r w:rsidRPr="0053556E">
        <w:rPr>
          <w:rFonts w:eastAsia="MS ??"/>
          <w:szCs w:val="28"/>
          <w:lang w:val="uk-UA" w:eastAsia="ru-RU"/>
        </w:rPr>
        <w:t xml:space="preserve"> </w:t>
      </w:r>
      <w:r>
        <w:rPr>
          <w:rFonts w:eastAsia="MS ??"/>
          <w:szCs w:val="28"/>
          <w:lang w:val="uk-UA" w:eastAsia="ru-RU"/>
        </w:rPr>
        <w:t>(</w:t>
      </w:r>
      <w:r w:rsidRPr="005E316B">
        <w:rPr>
          <w:rFonts w:eastAsia="MS ??"/>
          <w:szCs w:val="28"/>
          <w:lang w:val="uk-UA" w:eastAsia="ru-RU"/>
        </w:rPr>
        <w:t xml:space="preserve">пункт 14 </w:t>
      </w:r>
      <w:r w:rsidRPr="005E316B">
        <w:rPr>
          <w:rFonts w:eastAsia="Times New Roman"/>
          <w:szCs w:val="28"/>
          <w:lang w:val="uk-UA" w:eastAsia="ru-RU"/>
        </w:rPr>
        <w:t>частини 2 статті 5 проекту</w:t>
      </w:r>
      <w:r>
        <w:rPr>
          <w:rFonts w:eastAsia="Times New Roman"/>
          <w:szCs w:val="28"/>
          <w:lang w:val="uk-UA" w:eastAsia="ru-RU"/>
        </w:rPr>
        <w:t xml:space="preserve"> Закону України «Про ринк</w:t>
      </w:r>
      <w:r w:rsidR="00DA4BF0">
        <w:rPr>
          <w:rFonts w:eastAsia="Times New Roman"/>
          <w:szCs w:val="28"/>
          <w:lang w:val="uk-UA" w:eastAsia="ru-RU"/>
        </w:rPr>
        <w:t>и</w:t>
      </w:r>
      <w:r>
        <w:rPr>
          <w:rFonts w:eastAsia="Times New Roman"/>
          <w:szCs w:val="28"/>
          <w:lang w:val="uk-UA" w:eastAsia="ru-RU"/>
        </w:rPr>
        <w:t xml:space="preserve"> капіталу»)</w:t>
      </w:r>
      <w:r w:rsidR="00E31ED4" w:rsidRPr="005E316B">
        <w:rPr>
          <w:rFonts w:eastAsia="MS ??"/>
          <w:szCs w:val="28"/>
          <w:lang w:val="uk-UA" w:eastAsia="ru-RU"/>
        </w:rPr>
        <w:t xml:space="preserve">. Вважаємо, що при прийнятті вказаного проекту потрібно врахувати, що в </w:t>
      </w:r>
      <w:r w:rsidR="004641AA">
        <w:rPr>
          <w:rFonts w:eastAsia="MS ??"/>
          <w:szCs w:val="28"/>
          <w:lang w:val="uk-UA" w:eastAsia="ru-RU"/>
        </w:rPr>
        <w:t xml:space="preserve">сучасних </w:t>
      </w:r>
      <w:r w:rsidR="00E31ED4" w:rsidRPr="005E316B">
        <w:rPr>
          <w:rFonts w:eastAsia="MS ??"/>
          <w:szCs w:val="28"/>
          <w:lang w:val="uk-UA" w:eastAsia="ru-RU"/>
        </w:rPr>
        <w:t xml:space="preserve">умовах </w:t>
      </w:r>
      <w:r w:rsidR="004641AA">
        <w:rPr>
          <w:rFonts w:eastAsia="MS ??"/>
          <w:szCs w:val="28"/>
          <w:lang w:val="uk-UA" w:eastAsia="ru-RU"/>
        </w:rPr>
        <w:t xml:space="preserve">економічного розвитку України </w:t>
      </w:r>
      <w:r w:rsidR="00E31ED4" w:rsidRPr="005E316B">
        <w:rPr>
          <w:rFonts w:eastAsia="MS ??"/>
          <w:szCs w:val="28"/>
          <w:lang w:val="uk-UA" w:eastAsia="ru-RU"/>
        </w:rPr>
        <w:t xml:space="preserve">поява нових фінансових інструментів може мати наслідком </w:t>
      </w:r>
      <w:r w:rsidR="00E31ED4" w:rsidRPr="005E316B">
        <w:rPr>
          <w:rFonts w:eastAsia="MS ??"/>
          <w:szCs w:val="28"/>
          <w:lang w:val="uk-UA" w:eastAsia="ru-RU"/>
        </w:rPr>
        <w:lastRenderedPageBreak/>
        <w:t xml:space="preserve">не лише позитивні, але й негативні наслідки, зокрема, спрямування частини вільних інвестиційних ресурсів не безпосередньо у реальний сектор економіки, а на фондовий ринок. </w:t>
      </w:r>
      <w:r w:rsidR="004641AA">
        <w:rPr>
          <w:rFonts w:eastAsia="MS ??"/>
          <w:szCs w:val="28"/>
          <w:lang w:val="uk-UA" w:eastAsia="ru-RU"/>
        </w:rPr>
        <w:t xml:space="preserve">Крім цього, слід врахувати, що </w:t>
      </w:r>
      <w:r w:rsidR="00E31ED4" w:rsidRPr="005E316B">
        <w:rPr>
          <w:rFonts w:eastAsia="MS ??"/>
          <w:szCs w:val="28"/>
          <w:lang w:val="uk-UA" w:eastAsia="ru-RU"/>
        </w:rPr>
        <w:t xml:space="preserve">необмежене та неконтрольоване зростання фінансового сектору економіки та збільшення обсягу спекулятивних операцій на ньому визнано однією з головних причин сучасної світової фінансової кризи. </w:t>
      </w:r>
    </w:p>
    <w:p w:rsidR="006E2A2B" w:rsidRPr="005E316B" w:rsidRDefault="009401E8" w:rsidP="00A87ADA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shd w:val="clear" w:color="auto" w:fill="FFFFFF"/>
          <w:lang w:val="uk-UA"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7</w:t>
      </w:r>
      <w:r w:rsidR="006E2A2B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. Головне управління не вбачає за доцільне </w:t>
      </w:r>
      <w:r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запроваджувати такий </w:t>
      </w:r>
      <w:r w:rsidR="006E2A2B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 нови</w:t>
      </w:r>
      <w:r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й</w:t>
      </w:r>
      <w:r w:rsidR="006E2A2B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 вид облігацій</w:t>
      </w:r>
      <w:r w:rsidR="00DA4BF0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,</w:t>
      </w:r>
      <w:r w:rsidR="006E2A2B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 </w:t>
      </w:r>
      <w:r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як</w:t>
      </w:r>
      <w:r w:rsidR="006E2A2B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 </w:t>
      </w:r>
      <w:r w:rsidR="00DC36B9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«</w:t>
      </w:r>
      <w:r w:rsidR="006E2A2B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процентні облігації екологічних інвестицій (зелені облігації)</w:t>
      </w:r>
      <w:r w:rsidR="00DC36B9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»</w:t>
      </w:r>
      <w:r w:rsidR="006E2A2B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 </w:t>
      </w:r>
      <w:r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(стаття </w:t>
      </w:r>
      <w:r w:rsidR="006E2A2B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21</w:t>
      </w:r>
      <w:r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 проекту Закону України «Про ринки капіталу»</w:t>
      </w:r>
      <w:r w:rsidR="00DC36B9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,</w:t>
      </w:r>
      <w:r w:rsidR="006E2A2B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 у якій  визнач</w:t>
      </w:r>
      <w:r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аються </w:t>
      </w:r>
      <w:r w:rsidR="006E2A2B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особливості їх обігу</w:t>
      </w:r>
      <w:r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)</w:t>
      </w:r>
      <w:r w:rsidR="006E2A2B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. Вважаємо, що за своєю суттю зелені облігації є різновидом цільових облігацій. Адже, згідно </w:t>
      </w:r>
      <w:r w:rsidR="00DC36B9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з </w:t>
      </w:r>
      <w:r w:rsidR="006E2A2B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частин</w:t>
      </w:r>
      <w:r w:rsidR="00DC36B9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ою</w:t>
      </w:r>
      <w:r w:rsidR="006E2A2B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 1 статті 21</w:t>
      </w:r>
      <w:r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 цього</w:t>
      </w:r>
      <w:r w:rsidR="006E2A2B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 проекту, кошти від розміщення зелених облігацій спрямовуються на фінансування та/або рефінансування витрат проекту екологічних (зелених) інвест</w:t>
      </w:r>
      <w:r w:rsidR="002E6289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ицій.</w:t>
      </w:r>
    </w:p>
    <w:p w:rsidR="004B11B2" w:rsidRPr="005E316B" w:rsidRDefault="009401E8" w:rsidP="00A87ADA">
      <w:pPr>
        <w:spacing w:after="0"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8</w:t>
      </w:r>
      <w:r w:rsidR="006E2A2B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. </w:t>
      </w:r>
      <w:r w:rsidR="00E31ED4" w:rsidRPr="005E316B">
        <w:rPr>
          <w:rFonts w:eastAsia="Times New Roman"/>
          <w:bCs/>
          <w:szCs w:val="28"/>
          <w:lang w:val="uk-UA" w:eastAsia="ru-RU"/>
        </w:rPr>
        <w:t xml:space="preserve">Пропонуємо </w:t>
      </w:r>
      <w:r w:rsidR="004B11B2" w:rsidRPr="005E316B">
        <w:rPr>
          <w:rFonts w:eastAsia="Times New Roman"/>
          <w:bCs/>
          <w:szCs w:val="28"/>
          <w:lang w:val="uk-UA" w:eastAsia="ru-RU"/>
        </w:rPr>
        <w:t>більш детально в</w:t>
      </w:r>
      <w:r w:rsidR="004641AA">
        <w:rPr>
          <w:rFonts w:eastAsia="Times New Roman"/>
          <w:bCs/>
          <w:szCs w:val="28"/>
          <w:lang w:val="uk-UA" w:eastAsia="ru-RU"/>
        </w:rPr>
        <w:t>изначити</w:t>
      </w:r>
      <w:r w:rsidR="004B11B2" w:rsidRPr="005E316B">
        <w:rPr>
          <w:rFonts w:eastAsia="Times New Roman"/>
          <w:bCs/>
          <w:szCs w:val="28"/>
          <w:lang w:val="uk-UA" w:eastAsia="ru-RU"/>
        </w:rPr>
        <w:t xml:space="preserve"> у цьому </w:t>
      </w:r>
      <w:r w:rsidR="00E31ED4" w:rsidRPr="005E316B">
        <w:rPr>
          <w:rFonts w:eastAsia="Times New Roman"/>
          <w:bCs/>
          <w:szCs w:val="28"/>
          <w:lang w:val="uk-UA" w:eastAsia="ru-RU"/>
        </w:rPr>
        <w:t>проекті</w:t>
      </w:r>
      <w:r w:rsidR="004B11B2" w:rsidRPr="005E316B">
        <w:rPr>
          <w:rFonts w:eastAsia="Times New Roman"/>
          <w:bCs/>
          <w:szCs w:val="28"/>
          <w:lang w:val="uk-UA" w:eastAsia="ru-RU"/>
        </w:rPr>
        <w:t xml:space="preserve"> статус оператора організованого ринку, зокрема, його організаційно-правов</w:t>
      </w:r>
      <w:r>
        <w:rPr>
          <w:rFonts w:eastAsia="Times New Roman"/>
          <w:bCs/>
          <w:szCs w:val="28"/>
          <w:lang w:val="uk-UA" w:eastAsia="ru-RU"/>
        </w:rPr>
        <w:t>у</w:t>
      </w:r>
      <w:r w:rsidR="004B11B2" w:rsidRPr="005E316B">
        <w:rPr>
          <w:rFonts w:eastAsia="Times New Roman"/>
          <w:bCs/>
          <w:szCs w:val="28"/>
          <w:lang w:val="uk-UA" w:eastAsia="ru-RU"/>
        </w:rPr>
        <w:t xml:space="preserve"> форм</w:t>
      </w:r>
      <w:r>
        <w:rPr>
          <w:rFonts w:eastAsia="Times New Roman"/>
          <w:bCs/>
          <w:szCs w:val="28"/>
          <w:lang w:val="uk-UA" w:eastAsia="ru-RU"/>
        </w:rPr>
        <w:t>у</w:t>
      </w:r>
      <w:r w:rsidR="004B11B2" w:rsidRPr="005E316B">
        <w:rPr>
          <w:rFonts w:eastAsia="Times New Roman"/>
          <w:bCs/>
          <w:szCs w:val="28"/>
          <w:lang w:val="uk-UA" w:eastAsia="ru-RU"/>
        </w:rPr>
        <w:t xml:space="preserve">, </w:t>
      </w:r>
      <w:r>
        <w:rPr>
          <w:rFonts w:eastAsia="Times New Roman"/>
          <w:bCs/>
          <w:szCs w:val="28"/>
          <w:lang w:val="uk-UA" w:eastAsia="ru-RU"/>
        </w:rPr>
        <w:t xml:space="preserve">запровадити </w:t>
      </w:r>
      <w:r w:rsidR="004B11B2" w:rsidRPr="005E316B">
        <w:rPr>
          <w:rFonts w:eastAsia="Times New Roman"/>
          <w:bCs/>
          <w:szCs w:val="28"/>
          <w:lang w:val="uk-UA" w:eastAsia="ru-RU"/>
        </w:rPr>
        <w:t>певн</w:t>
      </w:r>
      <w:r>
        <w:rPr>
          <w:rFonts w:eastAsia="Times New Roman"/>
          <w:bCs/>
          <w:szCs w:val="28"/>
          <w:lang w:val="uk-UA" w:eastAsia="ru-RU"/>
        </w:rPr>
        <w:t>і</w:t>
      </w:r>
      <w:r w:rsidR="004B11B2" w:rsidRPr="005E316B">
        <w:rPr>
          <w:rFonts w:eastAsia="Times New Roman"/>
          <w:bCs/>
          <w:szCs w:val="28"/>
          <w:lang w:val="uk-UA" w:eastAsia="ru-RU"/>
        </w:rPr>
        <w:t xml:space="preserve"> запобіжник</w:t>
      </w:r>
      <w:r>
        <w:rPr>
          <w:rFonts w:eastAsia="Times New Roman"/>
          <w:bCs/>
          <w:szCs w:val="28"/>
          <w:lang w:val="uk-UA" w:eastAsia="ru-RU"/>
        </w:rPr>
        <w:t>и</w:t>
      </w:r>
      <w:r w:rsidR="004B11B2" w:rsidRPr="005E316B">
        <w:rPr>
          <w:rFonts w:eastAsia="Times New Roman"/>
          <w:bCs/>
          <w:szCs w:val="28"/>
          <w:lang w:val="uk-UA" w:eastAsia="ru-RU"/>
        </w:rPr>
        <w:t xml:space="preserve"> щодо можливості отримання контролю за його діяльністю однією чи декількома особами з метою усунення конкуренції на відповідному ринку тощо. </w:t>
      </w:r>
      <w:r w:rsidR="00303645" w:rsidRPr="005E316B">
        <w:rPr>
          <w:rFonts w:eastAsia="Times New Roman"/>
          <w:bCs/>
          <w:szCs w:val="28"/>
          <w:lang w:val="uk-UA" w:eastAsia="ru-RU"/>
        </w:rPr>
        <w:t xml:space="preserve">На наш погляд, це доцільніше </w:t>
      </w:r>
      <w:r w:rsidR="004641AA">
        <w:rPr>
          <w:rFonts w:eastAsia="Times New Roman"/>
          <w:bCs/>
          <w:szCs w:val="28"/>
          <w:lang w:val="uk-UA" w:eastAsia="ru-RU"/>
        </w:rPr>
        <w:t xml:space="preserve"> зробити безпосередньо </w:t>
      </w:r>
      <w:r w:rsidR="00303645" w:rsidRPr="005E316B">
        <w:rPr>
          <w:rFonts w:eastAsia="Times New Roman"/>
          <w:bCs/>
          <w:szCs w:val="28"/>
          <w:lang w:val="uk-UA" w:eastAsia="ru-RU"/>
        </w:rPr>
        <w:t xml:space="preserve">у даному Законі, аніж </w:t>
      </w:r>
      <w:r w:rsidR="004B11B2" w:rsidRPr="005E316B">
        <w:rPr>
          <w:rFonts w:eastAsia="Times New Roman"/>
          <w:bCs/>
          <w:szCs w:val="28"/>
          <w:lang w:val="uk-UA" w:eastAsia="ru-RU"/>
        </w:rPr>
        <w:t>поклада</w:t>
      </w:r>
      <w:r w:rsidR="00303645" w:rsidRPr="005E316B">
        <w:rPr>
          <w:rFonts w:eastAsia="Times New Roman"/>
          <w:bCs/>
          <w:szCs w:val="28"/>
          <w:lang w:val="uk-UA" w:eastAsia="ru-RU"/>
        </w:rPr>
        <w:t>ти</w:t>
      </w:r>
      <w:r w:rsidR="004B11B2" w:rsidRPr="005E316B">
        <w:rPr>
          <w:rFonts w:eastAsia="Times New Roman"/>
          <w:bCs/>
          <w:szCs w:val="28"/>
          <w:lang w:val="uk-UA" w:eastAsia="ru-RU"/>
        </w:rPr>
        <w:t xml:space="preserve"> на Національну комісію з цінних паперів т</w:t>
      </w:r>
      <w:r w:rsidR="00303645" w:rsidRPr="005E316B">
        <w:rPr>
          <w:rFonts w:eastAsia="Times New Roman"/>
          <w:bCs/>
          <w:szCs w:val="28"/>
          <w:lang w:val="uk-UA" w:eastAsia="ru-RU"/>
        </w:rPr>
        <w:t>а фондового ринку повноваження</w:t>
      </w:r>
      <w:r w:rsidR="004B11B2" w:rsidRPr="005E316B">
        <w:rPr>
          <w:rFonts w:eastAsia="Times New Roman"/>
          <w:bCs/>
          <w:szCs w:val="28"/>
          <w:lang w:val="uk-UA" w:eastAsia="ru-RU"/>
        </w:rPr>
        <w:t xml:space="preserve"> щодо </w:t>
      </w:r>
      <w:r w:rsidR="00303645" w:rsidRPr="005E316B">
        <w:rPr>
          <w:rFonts w:eastAsia="Times New Roman"/>
          <w:bCs/>
          <w:szCs w:val="28"/>
          <w:lang w:val="uk-UA" w:eastAsia="ru-RU"/>
        </w:rPr>
        <w:t xml:space="preserve">встановлення </w:t>
      </w:r>
      <w:r w:rsidR="004B11B2" w:rsidRPr="005E316B">
        <w:rPr>
          <w:rFonts w:eastAsia="Times New Roman"/>
          <w:bCs/>
          <w:szCs w:val="28"/>
          <w:lang w:val="uk-UA" w:eastAsia="ru-RU"/>
        </w:rPr>
        <w:t xml:space="preserve">вимог </w:t>
      </w:r>
      <w:r w:rsidR="00303645" w:rsidRPr="005E316B">
        <w:rPr>
          <w:rFonts w:eastAsia="Times New Roman"/>
          <w:bCs/>
          <w:szCs w:val="28"/>
          <w:lang w:val="uk-UA" w:eastAsia="ru-RU"/>
        </w:rPr>
        <w:t xml:space="preserve">до </w:t>
      </w:r>
      <w:r w:rsidR="004B11B2" w:rsidRPr="005E316B">
        <w:rPr>
          <w:rFonts w:eastAsia="Times New Roman"/>
          <w:bCs/>
          <w:szCs w:val="28"/>
          <w:lang w:val="uk-UA" w:eastAsia="ru-RU"/>
        </w:rPr>
        <w:t>організаційної структури, органів управління та контролю за о</w:t>
      </w:r>
      <w:r w:rsidR="00303645" w:rsidRPr="005E316B">
        <w:rPr>
          <w:rFonts w:eastAsia="Times New Roman"/>
          <w:bCs/>
          <w:szCs w:val="28"/>
          <w:lang w:val="uk-UA" w:eastAsia="ru-RU"/>
        </w:rPr>
        <w:t>ператором організованого ринку (</w:t>
      </w:r>
      <w:r w:rsidR="004B11B2" w:rsidRPr="005E316B">
        <w:rPr>
          <w:rFonts w:eastAsia="Times New Roman"/>
          <w:bCs/>
          <w:szCs w:val="28"/>
          <w:lang w:val="uk-UA" w:eastAsia="ru-RU"/>
        </w:rPr>
        <w:t>частин</w:t>
      </w:r>
      <w:r w:rsidR="00303645" w:rsidRPr="005E316B">
        <w:rPr>
          <w:rFonts w:eastAsia="Times New Roman"/>
          <w:bCs/>
          <w:szCs w:val="28"/>
          <w:lang w:val="uk-UA" w:eastAsia="ru-RU"/>
        </w:rPr>
        <w:t>и</w:t>
      </w:r>
      <w:r w:rsidR="004B11B2" w:rsidRPr="005E316B">
        <w:rPr>
          <w:rFonts w:eastAsia="Times New Roman"/>
          <w:bCs/>
          <w:szCs w:val="28"/>
          <w:lang w:val="uk-UA" w:eastAsia="ru-RU"/>
        </w:rPr>
        <w:t xml:space="preserve"> 4 та 5 статті 5</w:t>
      </w:r>
      <w:r w:rsidR="00D31C18">
        <w:rPr>
          <w:rFonts w:eastAsia="Times New Roman"/>
          <w:bCs/>
          <w:szCs w:val="28"/>
          <w:lang w:val="uk-UA" w:eastAsia="ru-RU"/>
        </w:rPr>
        <w:t>3</w:t>
      </w:r>
      <w:r w:rsidR="004B11B2" w:rsidRPr="005E316B">
        <w:rPr>
          <w:rFonts w:eastAsia="Times New Roman"/>
          <w:bCs/>
          <w:szCs w:val="28"/>
          <w:lang w:val="uk-UA" w:eastAsia="ru-RU"/>
        </w:rPr>
        <w:t xml:space="preserve"> проекту</w:t>
      </w:r>
      <w:r>
        <w:rPr>
          <w:rFonts w:eastAsia="Times New Roman"/>
          <w:bCs/>
          <w:szCs w:val="28"/>
          <w:lang w:val="uk-UA" w:eastAsia="ru-RU"/>
        </w:rPr>
        <w:t xml:space="preserve"> названого Закону</w:t>
      </w:r>
      <w:r w:rsidR="00303645" w:rsidRPr="005E316B">
        <w:rPr>
          <w:rFonts w:eastAsia="Times New Roman"/>
          <w:bCs/>
          <w:szCs w:val="28"/>
          <w:lang w:val="uk-UA" w:eastAsia="ru-RU"/>
        </w:rPr>
        <w:t>)</w:t>
      </w:r>
      <w:r w:rsidR="0011036C" w:rsidRPr="005E316B">
        <w:rPr>
          <w:rFonts w:eastAsia="Times New Roman"/>
          <w:bCs/>
          <w:szCs w:val="28"/>
          <w:lang w:val="uk-UA" w:eastAsia="ru-RU"/>
        </w:rPr>
        <w:t>.</w:t>
      </w:r>
      <w:r w:rsidR="004B11B2" w:rsidRPr="005E316B">
        <w:rPr>
          <w:rFonts w:eastAsia="Times New Roman"/>
          <w:bCs/>
          <w:szCs w:val="28"/>
          <w:lang w:val="uk-UA" w:eastAsia="ru-RU"/>
        </w:rPr>
        <w:t xml:space="preserve"> Необхідно</w:t>
      </w:r>
      <w:r w:rsidR="0011036C" w:rsidRPr="005E316B">
        <w:rPr>
          <w:rFonts w:eastAsia="Times New Roman"/>
          <w:bCs/>
          <w:szCs w:val="28"/>
          <w:lang w:val="uk-UA" w:eastAsia="ru-RU"/>
        </w:rPr>
        <w:t>, на наш погляд,</w:t>
      </w:r>
      <w:r w:rsidR="004B11B2" w:rsidRPr="005E316B">
        <w:rPr>
          <w:rFonts w:eastAsia="Times New Roman"/>
          <w:bCs/>
          <w:szCs w:val="28"/>
          <w:lang w:val="uk-UA" w:eastAsia="ru-RU"/>
        </w:rPr>
        <w:t xml:space="preserve"> також визначити види операторів відповідних ринків та можливість їх спеціалізації, </w:t>
      </w:r>
      <w:r w:rsidR="0027081C">
        <w:rPr>
          <w:rFonts w:eastAsia="Times New Roman"/>
          <w:bCs/>
          <w:szCs w:val="28"/>
          <w:lang w:val="uk-UA" w:eastAsia="ru-RU"/>
        </w:rPr>
        <w:t>зокрема, з урахуванням того, що</w:t>
      </w:r>
      <w:r w:rsidR="001B3C37" w:rsidRPr="005E316B">
        <w:rPr>
          <w:rFonts w:eastAsia="Times New Roman"/>
          <w:bCs/>
          <w:szCs w:val="28"/>
          <w:lang w:val="uk-UA" w:eastAsia="ru-RU"/>
        </w:rPr>
        <w:t>,</w:t>
      </w:r>
      <w:r w:rsidR="0027081C">
        <w:rPr>
          <w:rFonts w:eastAsia="Times New Roman"/>
          <w:bCs/>
          <w:szCs w:val="28"/>
          <w:lang w:val="uk-UA" w:eastAsia="ru-RU"/>
        </w:rPr>
        <w:t xml:space="preserve"> згідно з</w:t>
      </w:r>
      <w:r w:rsidR="004B11B2" w:rsidRPr="005E316B">
        <w:rPr>
          <w:rFonts w:eastAsia="Times New Roman"/>
          <w:szCs w:val="28"/>
          <w:lang w:val="uk-UA" w:eastAsia="ru-RU"/>
        </w:rPr>
        <w:t xml:space="preserve"> пункт</w:t>
      </w:r>
      <w:r w:rsidR="00DC36B9">
        <w:rPr>
          <w:rFonts w:eastAsia="Times New Roman"/>
          <w:szCs w:val="28"/>
          <w:lang w:val="uk-UA" w:eastAsia="ru-RU"/>
        </w:rPr>
        <w:t>ом</w:t>
      </w:r>
      <w:r w:rsidR="004B11B2" w:rsidRPr="005E316B">
        <w:rPr>
          <w:rFonts w:eastAsia="Times New Roman"/>
          <w:szCs w:val="28"/>
          <w:lang w:val="uk-UA" w:eastAsia="ru-RU"/>
        </w:rPr>
        <w:t xml:space="preserve"> 6 статті 125 Угоди про асоціацію між Україною та Європейським Союзом, Європейським співтовариством з атомної енергії і їхніми державами-членами, ратифікованої відповідним Законом України № 1678-VII від 16 вересня 2014 року, укладання угод від власного імені або від імені клієнтів на </w:t>
      </w:r>
      <w:hyperlink r:id="rId8" w:anchor="w12" w:history="1">
        <w:r w:rsidR="004B11B2" w:rsidRPr="005E316B">
          <w:rPr>
            <w:rFonts w:eastAsia="Times New Roman"/>
            <w:szCs w:val="28"/>
            <w:lang w:val="uk-UA" w:eastAsia="ru-RU"/>
          </w:rPr>
          <w:t>бірж</w:t>
        </w:r>
      </w:hyperlink>
      <w:r w:rsidR="004B11B2" w:rsidRPr="005E316B">
        <w:rPr>
          <w:rFonts w:eastAsia="Times New Roman"/>
          <w:szCs w:val="28"/>
          <w:lang w:val="uk-UA" w:eastAsia="ru-RU"/>
        </w:rPr>
        <w:t xml:space="preserve">і, поза нею або будь-яким іншим чином стосовно </w:t>
      </w:r>
      <w:bookmarkStart w:id="1" w:name="n985"/>
      <w:bookmarkEnd w:id="1"/>
      <w:r w:rsidR="004B11B2" w:rsidRPr="005E316B">
        <w:rPr>
          <w:rFonts w:eastAsia="Times New Roman"/>
          <w:szCs w:val="28"/>
          <w:lang w:val="uk-UA" w:eastAsia="ru-RU"/>
        </w:rPr>
        <w:t>інструментів грошового ринку (зокрема</w:t>
      </w:r>
      <w:r w:rsidR="00DA4BF0">
        <w:rPr>
          <w:rFonts w:eastAsia="Times New Roman"/>
          <w:szCs w:val="28"/>
          <w:lang w:val="uk-UA" w:eastAsia="ru-RU"/>
        </w:rPr>
        <w:t>,</w:t>
      </w:r>
      <w:r w:rsidR="004B11B2" w:rsidRPr="005E316B">
        <w:rPr>
          <w:rFonts w:eastAsia="Times New Roman"/>
          <w:szCs w:val="28"/>
          <w:lang w:val="uk-UA" w:eastAsia="ru-RU"/>
        </w:rPr>
        <w:t xml:space="preserve"> чеків, векселів, депозитних сертифікатів), </w:t>
      </w:r>
      <w:bookmarkStart w:id="2" w:name="n986"/>
      <w:bookmarkEnd w:id="2"/>
      <w:r w:rsidR="004B11B2" w:rsidRPr="005E316B">
        <w:rPr>
          <w:rFonts w:eastAsia="Times New Roman"/>
          <w:szCs w:val="28"/>
          <w:lang w:val="uk-UA" w:eastAsia="ru-RU"/>
        </w:rPr>
        <w:t xml:space="preserve">валюти, </w:t>
      </w:r>
      <w:bookmarkStart w:id="3" w:name="n987"/>
      <w:bookmarkEnd w:id="3"/>
      <w:r w:rsidR="004B11B2" w:rsidRPr="005E316B">
        <w:rPr>
          <w:rFonts w:eastAsia="Times New Roman"/>
          <w:szCs w:val="28"/>
          <w:lang w:val="uk-UA" w:eastAsia="ru-RU"/>
        </w:rPr>
        <w:t>похідних інструментів, включаючи ф’ючерси та опціони, курсових та відсоткових інструментів віднесене до фінансових послуг. При цьому також бажано встановити, що юридичні особи, які не є операторами відповідних регульованих ринків, не можуть використовувати у своїй назві слова «фондова чи товарна біржа» тощо з метою уникнення виникнення структур з відповідною назвою, які не матимуть право здійснювати відповідну діяльність.</w:t>
      </w:r>
    </w:p>
    <w:p w:rsidR="004B11B2" w:rsidRPr="005E316B" w:rsidRDefault="00B32C81" w:rsidP="00A87ADA">
      <w:pPr>
        <w:spacing w:after="0" w:line="240" w:lineRule="auto"/>
        <w:ind w:firstLine="709"/>
        <w:jc w:val="both"/>
        <w:rPr>
          <w:rFonts w:eastAsia="Times New Roman"/>
          <w:szCs w:val="28"/>
          <w:lang w:val="uk-UA" w:eastAsia="uk-UA"/>
        </w:rPr>
      </w:pPr>
      <w:r w:rsidRPr="005E316B">
        <w:rPr>
          <w:rFonts w:eastAsia="MS ??"/>
          <w:szCs w:val="28"/>
          <w:lang w:val="uk-UA" w:eastAsia="ru-RU"/>
        </w:rPr>
        <w:t>9</w:t>
      </w:r>
      <w:r w:rsidR="004B11B2" w:rsidRPr="005E316B">
        <w:rPr>
          <w:rFonts w:eastAsia="MS ??"/>
          <w:szCs w:val="28"/>
          <w:lang w:val="uk-UA" w:eastAsia="ru-RU"/>
        </w:rPr>
        <w:t xml:space="preserve">. </w:t>
      </w:r>
      <w:r w:rsidR="00217C3A" w:rsidRPr="005E316B">
        <w:rPr>
          <w:rFonts w:eastAsia="MS ??"/>
          <w:szCs w:val="28"/>
          <w:lang w:val="uk-UA" w:eastAsia="ru-RU"/>
        </w:rPr>
        <w:t xml:space="preserve">У проекті пропонується утворити новий суб’єкт діяльності з організації торгівлі – багатосторонню торгівельну систему (далі - БТС) та визначити особливості її діяльності. </w:t>
      </w:r>
      <w:r w:rsidR="004B11B2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На нашу думку, запровадження БТС повинно одночасно супроводжуватись впровадженням економічних механізмів стосовно збільшення обсягів фінансових інструментів, які </w:t>
      </w:r>
      <w:r w:rsidR="004B11B2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lastRenderedPageBreak/>
        <w:t xml:space="preserve">пропонуватимуться на цьому ринку. </w:t>
      </w:r>
      <w:r w:rsidR="004641AA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Без цього, н</w:t>
      </w:r>
      <w:r w:rsidR="00E767CC" w:rsidRPr="005E316B">
        <w:rPr>
          <w:rFonts w:eastAsia="Times New Roman"/>
          <w:szCs w:val="28"/>
          <w:lang w:val="uk-UA" w:eastAsia="uk-UA"/>
        </w:rPr>
        <w:t xml:space="preserve">а наш погляд, </w:t>
      </w:r>
      <w:r w:rsidR="004B11B2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створення нових структур, на яких </w:t>
      </w:r>
      <w:r w:rsidR="00DD41CE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мають </w:t>
      </w:r>
      <w:r w:rsidR="004B11B2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укладат</w:t>
      </w:r>
      <w:r w:rsidR="00DD41CE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>и</w:t>
      </w:r>
      <w:r w:rsidR="004B11B2" w:rsidRPr="005E316B">
        <w:rPr>
          <w:rFonts w:eastAsia="Times New Roman"/>
          <w:color w:val="000000"/>
          <w:szCs w:val="28"/>
          <w:shd w:val="clear" w:color="auto" w:fill="FFFFFF"/>
          <w:lang w:val="uk-UA" w:eastAsia="ru-RU"/>
        </w:rPr>
        <w:t xml:space="preserve">ся договори щодо цінних паперів, може не дати очікуваний економічний ефект. </w:t>
      </w:r>
    </w:p>
    <w:p w:rsidR="00F80472" w:rsidRDefault="00F80472" w:rsidP="00A87ADA">
      <w:pPr>
        <w:spacing w:after="0" w:line="240" w:lineRule="auto"/>
        <w:ind w:firstLine="709"/>
        <w:jc w:val="both"/>
        <w:rPr>
          <w:bCs/>
          <w:szCs w:val="28"/>
          <w:lang w:val="uk-UA"/>
        </w:rPr>
      </w:pPr>
      <w:r w:rsidRPr="005E316B">
        <w:rPr>
          <w:rFonts w:eastAsia="Times New Roman"/>
          <w:bCs/>
          <w:szCs w:val="28"/>
          <w:lang w:val="uk-UA" w:eastAsia="ru-RU"/>
        </w:rPr>
        <w:t>1</w:t>
      </w:r>
      <w:r w:rsidR="00A94443">
        <w:rPr>
          <w:rFonts w:eastAsia="Times New Roman"/>
          <w:bCs/>
          <w:szCs w:val="28"/>
          <w:lang w:val="uk-UA" w:eastAsia="ru-RU"/>
        </w:rPr>
        <w:t>0</w:t>
      </w:r>
      <w:r w:rsidRPr="005E316B">
        <w:rPr>
          <w:rFonts w:eastAsia="Times New Roman"/>
          <w:bCs/>
          <w:szCs w:val="28"/>
          <w:lang w:val="uk-UA" w:eastAsia="ru-RU"/>
        </w:rPr>
        <w:t xml:space="preserve">. </w:t>
      </w:r>
      <w:r w:rsidRPr="005E316B">
        <w:rPr>
          <w:szCs w:val="28"/>
          <w:lang w:val="uk-UA"/>
        </w:rPr>
        <w:t xml:space="preserve">У проекті при внесенні змін до Закону України </w:t>
      </w:r>
      <w:r w:rsidRPr="005E316B">
        <w:rPr>
          <w:bCs/>
          <w:szCs w:val="28"/>
          <w:lang w:val="uk-UA"/>
        </w:rPr>
        <w:t>«Про державне регулювання ринку цінних паперів в Україні» пропонується змінити його назву на «</w:t>
      </w:r>
      <w:r w:rsidR="003001A7" w:rsidRPr="005E316B">
        <w:rPr>
          <w:rFonts w:eastAsia="Times New Roman"/>
          <w:szCs w:val="28"/>
          <w:lang w:val="uk-UA" w:eastAsia="ru-RU"/>
        </w:rPr>
        <w:t xml:space="preserve">Про </w:t>
      </w:r>
      <w:r w:rsidR="00C66764">
        <w:rPr>
          <w:rFonts w:eastAsia="Times New Roman"/>
          <w:szCs w:val="28"/>
          <w:lang w:val="uk-UA" w:eastAsia="ru-RU"/>
        </w:rPr>
        <w:t>державне регулювання ринків</w:t>
      </w:r>
      <w:r w:rsidR="003001A7" w:rsidRPr="005E316B">
        <w:rPr>
          <w:rFonts w:eastAsia="Times New Roman"/>
          <w:szCs w:val="28"/>
          <w:lang w:val="uk-UA" w:eastAsia="ru-RU"/>
        </w:rPr>
        <w:t xml:space="preserve"> капіталу</w:t>
      </w:r>
      <w:r w:rsidRPr="005E316B">
        <w:rPr>
          <w:bCs/>
          <w:szCs w:val="28"/>
          <w:lang w:val="uk-UA"/>
        </w:rPr>
        <w:t xml:space="preserve">». Слід звернути увагу на те, що </w:t>
      </w:r>
      <w:r w:rsidR="00F674F2" w:rsidRPr="005E316B">
        <w:rPr>
          <w:bCs/>
          <w:szCs w:val="28"/>
          <w:lang w:val="uk-UA"/>
        </w:rPr>
        <w:t xml:space="preserve">пропозиція </w:t>
      </w:r>
      <w:r w:rsidR="00A94443">
        <w:rPr>
          <w:bCs/>
          <w:szCs w:val="28"/>
          <w:lang w:val="uk-UA"/>
        </w:rPr>
        <w:t xml:space="preserve">про внесення </w:t>
      </w:r>
      <w:r w:rsidR="00F674F2" w:rsidRPr="005E316B">
        <w:rPr>
          <w:bCs/>
          <w:szCs w:val="28"/>
          <w:lang w:val="uk-UA"/>
        </w:rPr>
        <w:t xml:space="preserve">змін </w:t>
      </w:r>
      <w:r w:rsidR="00A94443">
        <w:rPr>
          <w:bCs/>
          <w:szCs w:val="28"/>
          <w:lang w:val="uk-UA"/>
        </w:rPr>
        <w:t xml:space="preserve">до цього </w:t>
      </w:r>
      <w:r w:rsidR="00F674F2" w:rsidRPr="005E316B">
        <w:rPr>
          <w:bCs/>
          <w:szCs w:val="28"/>
          <w:lang w:val="uk-UA"/>
        </w:rPr>
        <w:t xml:space="preserve">Закону </w:t>
      </w:r>
      <w:r w:rsidR="00A94443">
        <w:rPr>
          <w:bCs/>
          <w:szCs w:val="28"/>
          <w:lang w:val="uk-UA"/>
        </w:rPr>
        <w:t xml:space="preserve">щодо </w:t>
      </w:r>
      <w:r w:rsidRPr="005E316B">
        <w:rPr>
          <w:bCs/>
          <w:szCs w:val="28"/>
          <w:lang w:val="uk-UA"/>
        </w:rPr>
        <w:t>покладення на</w:t>
      </w:r>
      <w:r w:rsidR="00074CB3" w:rsidRPr="005E316B">
        <w:rPr>
          <w:bCs/>
          <w:szCs w:val="28"/>
          <w:lang w:val="uk-UA"/>
        </w:rPr>
        <w:t xml:space="preserve"> </w:t>
      </w:r>
      <w:r w:rsidR="00F674F2" w:rsidRPr="005E316B">
        <w:rPr>
          <w:bCs/>
          <w:szCs w:val="28"/>
          <w:lang w:val="uk-UA"/>
        </w:rPr>
        <w:t xml:space="preserve">Національну комісію з цінних паперів та фондового ринку </w:t>
      </w:r>
      <w:r w:rsidRPr="005E316B">
        <w:rPr>
          <w:bCs/>
          <w:szCs w:val="28"/>
          <w:lang w:val="uk-UA"/>
        </w:rPr>
        <w:t xml:space="preserve">функцій щодо регулювання </w:t>
      </w:r>
      <w:r w:rsidR="00F674F2" w:rsidRPr="005E316B">
        <w:rPr>
          <w:bCs/>
          <w:szCs w:val="28"/>
          <w:lang w:val="uk-UA"/>
        </w:rPr>
        <w:t>організованих товарних</w:t>
      </w:r>
      <w:r w:rsidRPr="005E316B">
        <w:rPr>
          <w:bCs/>
          <w:szCs w:val="28"/>
          <w:lang w:val="uk-UA"/>
        </w:rPr>
        <w:t xml:space="preserve"> ринків не відповідає предмету діяльності цієї </w:t>
      </w:r>
      <w:r w:rsidR="00074CB3" w:rsidRPr="005E316B">
        <w:rPr>
          <w:bCs/>
          <w:szCs w:val="28"/>
          <w:lang w:val="uk-UA"/>
        </w:rPr>
        <w:t>К</w:t>
      </w:r>
      <w:r w:rsidRPr="005E316B">
        <w:rPr>
          <w:bCs/>
          <w:szCs w:val="28"/>
          <w:lang w:val="uk-UA"/>
        </w:rPr>
        <w:t>омісії, як вона визначається у її назві, а тому її назва або повноваження мають бути уточнені відповідним чином.</w:t>
      </w:r>
    </w:p>
    <w:p w:rsidR="00C06A1D" w:rsidRPr="005E316B" w:rsidRDefault="00C06A1D" w:rsidP="00A87ADA">
      <w:pPr>
        <w:spacing w:after="0" w:line="240" w:lineRule="auto"/>
        <w:ind w:firstLine="709"/>
        <w:jc w:val="both"/>
        <w:rPr>
          <w:sz w:val="20"/>
          <w:szCs w:val="20"/>
          <w:lang w:val="uk-UA"/>
        </w:rPr>
      </w:pPr>
    </w:p>
    <w:p w:rsidR="004B11B2" w:rsidRPr="005E316B" w:rsidRDefault="004B11B2" w:rsidP="00A87ADA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val="uk-UA" w:eastAsia="ru-RU"/>
        </w:rPr>
      </w:pPr>
    </w:p>
    <w:p w:rsidR="00696590" w:rsidRPr="005E316B" w:rsidRDefault="00696590" w:rsidP="00BE0BDB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val="uk-UA" w:eastAsia="ru-RU"/>
        </w:rPr>
      </w:pPr>
    </w:p>
    <w:p w:rsidR="004B11B2" w:rsidRPr="005E316B" w:rsidRDefault="004B11B2" w:rsidP="00BE0BDB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val="uk-UA" w:eastAsia="ru-RU"/>
        </w:rPr>
      </w:pPr>
      <w:r w:rsidRPr="005E316B">
        <w:rPr>
          <w:rFonts w:eastAsia="Times New Roman"/>
          <w:bCs/>
          <w:sz w:val="20"/>
          <w:szCs w:val="20"/>
          <w:lang w:val="uk-UA" w:eastAsia="ru-RU"/>
        </w:rPr>
        <w:t xml:space="preserve"> </w:t>
      </w:r>
      <w:r w:rsidRPr="005E316B">
        <w:rPr>
          <w:rFonts w:eastAsia="Times New Roman"/>
          <w:bCs/>
          <w:szCs w:val="28"/>
          <w:lang w:val="uk-UA" w:eastAsia="ru-RU"/>
        </w:rPr>
        <w:t>Перший заступник керівника</w:t>
      </w:r>
    </w:p>
    <w:p w:rsidR="0030265B" w:rsidRPr="005E316B" w:rsidRDefault="00074CB3" w:rsidP="00BE0BDB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val="uk-UA" w:eastAsia="ru-RU"/>
        </w:rPr>
      </w:pPr>
      <w:r w:rsidRPr="005E316B">
        <w:rPr>
          <w:rFonts w:eastAsia="Times New Roman"/>
          <w:bCs/>
          <w:szCs w:val="28"/>
          <w:lang w:val="uk-UA" w:eastAsia="ru-RU"/>
        </w:rPr>
        <w:t xml:space="preserve">    </w:t>
      </w:r>
      <w:r w:rsidR="004B11B2" w:rsidRPr="005E316B">
        <w:rPr>
          <w:rFonts w:eastAsia="Times New Roman"/>
          <w:bCs/>
          <w:szCs w:val="28"/>
          <w:lang w:val="uk-UA" w:eastAsia="ru-RU"/>
        </w:rPr>
        <w:t>Головного управління</w:t>
      </w:r>
      <w:r w:rsidRPr="005E316B">
        <w:rPr>
          <w:rFonts w:eastAsia="Times New Roman"/>
          <w:bCs/>
          <w:szCs w:val="28"/>
          <w:lang w:val="uk-UA" w:eastAsia="ru-RU"/>
        </w:rPr>
        <w:t xml:space="preserve">                                                </w:t>
      </w:r>
      <w:r w:rsidR="004B11B2" w:rsidRPr="005E316B">
        <w:rPr>
          <w:rFonts w:eastAsia="Times New Roman"/>
          <w:bCs/>
          <w:szCs w:val="28"/>
          <w:lang w:val="uk-UA" w:eastAsia="ru-RU"/>
        </w:rPr>
        <w:t>С.О.</w:t>
      </w:r>
      <w:r w:rsidR="00696590" w:rsidRPr="005E316B">
        <w:rPr>
          <w:rFonts w:eastAsia="Times New Roman"/>
          <w:bCs/>
          <w:szCs w:val="28"/>
          <w:lang w:val="uk-UA" w:eastAsia="ru-RU"/>
        </w:rPr>
        <w:t xml:space="preserve"> </w:t>
      </w:r>
      <w:r w:rsidR="004B11B2" w:rsidRPr="005E316B">
        <w:rPr>
          <w:rFonts w:eastAsia="Times New Roman"/>
          <w:bCs/>
          <w:szCs w:val="28"/>
          <w:lang w:val="uk-UA" w:eastAsia="ru-RU"/>
        </w:rPr>
        <w:t>Гудзинський</w:t>
      </w:r>
    </w:p>
    <w:p w:rsidR="0030265B" w:rsidRPr="005E316B" w:rsidRDefault="0030265B" w:rsidP="00BE0BDB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val="uk-UA" w:eastAsia="ru-RU"/>
        </w:rPr>
      </w:pPr>
    </w:p>
    <w:p w:rsidR="0030265B" w:rsidRPr="005E316B" w:rsidRDefault="0030265B" w:rsidP="00BE0BDB">
      <w:pPr>
        <w:spacing w:after="0" w:line="240" w:lineRule="auto"/>
        <w:ind w:firstLine="709"/>
        <w:jc w:val="both"/>
        <w:rPr>
          <w:rFonts w:eastAsia="Times New Roman"/>
          <w:b/>
          <w:bCs/>
          <w:szCs w:val="28"/>
          <w:lang w:val="uk-UA" w:eastAsia="ru-RU"/>
        </w:rPr>
      </w:pPr>
    </w:p>
    <w:p w:rsidR="005204CF" w:rsidRPr="005E316B" w:rsidRDefault="004B11B2" w:rsidP="00074CB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5E316B">
        <w:rPr>
          <w:rFonts w:eastAsia="Times New Roman"/>
          <w:sz w:val="24"/>
          <w:szCs w:val="24"/>
          <w:lang w:val="uk-UA" w:eastAsia="ru-RU"/>
        </w:rPr>
        <w:t>Вик : Е.</w:t>
      </w:r>
      <w:r w:rsidR="00696590" w:rsidRPr="005E316B">
        <w:rPr>
          <w:rFonts w:eastAsia="Times New Roman"/>
          <w:sz w:val="24"/>
          <w:szCs w:val="24"/>
          <w:lang w:val="uk-UA" w:eastAsia="ru-RU"/>
        </w:rPr>
        <w:t xml:space="preserve">В. </w:t>
      </w:r>
      <w:r w:rsidRPr="005E316B">
        <w:rPr>
          <w:rFonts w:eastAsia="Times New Roman"/>
          <w:sz w:val="24"/>
          <w:szCs w:val="24"/>
          <w:lang w:val="uk-UA" w:eastAsia="ru-RU"/>
        </w:rPr>
        <w:t>Вальковський, І.</w:t>
      </w:r>
      <w:r w:rsidR="00696590" w:rsidRPr="005E316B">
        <w:rPr>
          <w:rFonts w:eastAsia="Times New Roman"/>
          <w:sz w:val="24"/>
          <w:szCs w:val="24"/>
          <w:lang w:val="uk-UA" w:eastAsia="ru-RU"/>
        </w:rPr>
        <w:t xml:space="preserve">Ю. </w:t>
      </w:r>
      <w:r w:rsidRPr="005E316B">
        <w:rPr>
          <w:rFonts w:eastAsia="Times New Roman"/>
          <w:sz w:val="24"/>
          <w:szCs w:val="24"/>
          <w:lang w:val="uk-UA" w:eastAsia="ru-RU"/>
        </w:rPr>
        <w:t xml:space="preserve">Крегул </w:t>
      </w:r>
    </w:p>
    <w:sectPr w:rsidR="005204CF" w:rsidRPr="005E316B" w:rsidSect="003E4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A7" w:rsidRDefault="00D274A7" w:rsidP="004B11B2">
      <w:pPr>
        <w:spacing w:after="0" w:line="240" w:lineRule="auto"/>
      </w:pPr>
      <w:r>
        <w:separator/>
      </w:r>
    </w:p>
  </w:endnote>
  <w:endnote w:type="continuationSeparator" w:id="0">
    <w:p w:rsidR="00D274A7" w:rsidRDefault="00D274A7" w:rsidP="004B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45" w:rsidRDefault="00800545" w:rsidP="008005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00545" w:rsidRDefault="00800545" w:rsidP="008005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45" w:rsidRDefault="0080054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3869" w:rsidRPr="005B3869">
      <w:rPr>
        <w:noProof/>
        <w:lang w:val="uk-UA"/>
      </w:rPr>
      <w:t>5</w:t>
    </w:r>
    <w:r>
      <w:fldChar w:fldCharType="end"/>
    </w:r>
  </w:p>
  <w:p w:rsidR="00800545" w:rsidRDefault="00800545" w:rsidP="0080054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B3" w:rsidRDefault="00074CB3">
    <w:pPr>
      <w:pStyle w:val="a5"/>
      <w:jc w:val="center"/>
    </w:pPr>
  </w:p>
  <w:p w:rsidR="00074CB3" w:rsidRDefault="00074C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A7" w:rsidRDefault="00D274A7" w:rsidP="004B11B2">
      <w:pPr>
        <w:spacing w:after="0" w:line="240" w:lineRule="auto"/>
      </w:pPr>
      <w:r>
        <w:separator/>
      </w:r>
    </w:p>
  </w:footnote>
  <w:footnote w:type="continuationSeparator" w:id="0">
    <w:p w:rsidR="00D274A7" w:rsidRDefault="00D274A7" w:rsidP="004B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45" w:rsidRDefault="00800545" w:rsidP="008005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00545" w:rsidRDefault="008005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CF" w:rsidRPr="008D7D11" w:rsidRDefault="00372ECF" w:rsidP="00372ECF">
    <w:pPr>
      <w:tabs>
        <w:tab w:val="center" w:pos="4677"/>
        <w:tab w:val="right" w:pos="9355"/>
      </w:tabs>
      <w:spacing w:after="0" w:line="240" w:lineRule="auto"/>
      <w:jc w:val="right"/>
      <w:rPr>
        <w:rFonts w:eastAsia="Times New Roman"/>
        <w:sz w:val="24"/>
        <w:szCs w:val="24"/>
        <w:lang w:val="uk-UA" w:eastAsia="ru-RU"/>
      </w:rPr>
    </w:pPr>
    <w:r w:rsidRPr="008D7D11">
      <w:rPr>
        <w:rFonts w:eastAsia="Times New Roman"/>
        <w:sz w:val="24"/>
        <w:szCs w:val="24"/>
        <w:lang w:val="uk-UA" w:eastAsia="ru-RU"/>
      </w:rPr>
      <w:t>До</w:t>
    </w:r>
    <w:r w:rsidRPr="008D7D11">
      <w:rPr>
        <w:rFonts w:eastAsia="Times New Roman"/>
        <w:sz w:val="24"/>
        <w:szCs w:val="24"/>
        <w:lang w:eastAsia="ru-RU"/>
      </w:rPr>
      <w:t xml:space="preserve"> </w:t>
    </w:r>
    <w:r w:rsidRPr="008D7D11">
      <w:rPr>
        <w:rFonts w:eastAsia="Times New Roman"/>
        <w:sz w:val="24"/>
        <w:szCs w:val="24"/>
        <w:lang w:val="uk-UA" w:eastAsia="ru-RU"/>
      </w:rPr>
      <w:t>проекту №</w:t>
    </w:r>
    <w:r w:rsidRPr="008D7D11">
      <w:rPr>
        <w:rFonts w:eastAsia="Times New Roman"/>
        <w:sz w:val="24"/>
        <w:szCs w:val="24"/>
        <w:lang w:eastAsia="ru-RU"/>
      </w:rPr>
      <w:t xml:space="preserve"> </w:t>
    </w:r>
    <w:r w:rsidRPr="008D7D11">
      <w:rPr>
        <w:rFonts w:eastAsia="Times New Roman"/>
        <w:sz w:val="24"/>
        <w:szCs w:val="24"/>
        <w:lang w:val="uk-UA" w:eastAsia="ru-RU"/>
      </w:rPr>
      <w:t>9035 від 03.09.20</w:t>
    </w:r>
    <w:r w:rsidRPr="008D7D11">
      <w:rPr>
        <w:rFonts w:eastAsia="Times New Roman"/>
        <w:sz w:val="24"/>
        <w:szCs w:val="24"/>
        <w:lang w:eastAsia="ru-RU"/>
      </w:rPr>
      <w:t>18</w:t>
    </w:r>
    <w:r w:rsidRPr="008D7D11">
      <w:rPr>
        <w:rFonts w:eastAsia="Times New Roman"/>
        <w:sz w:val="24"/>
        <w:szCs w:val="24"/>
        <w:lang w:val="uk-UA" w:eastAsia="ru-RU"/>
      </w:rPr>
      <w:t xml:space="preserve"> р.</w:t>
    </w:r>
  </w:p>
  <w:p w:rsidR="00800545" w:rsidRPr="008470C1" w:rsidRDefault="00372ECF" w:rsidP="00372ECF">
    <w:pPr>
      <w:pStyle w:val="a3"/>
      <w:jc w:val="right"/>
    </w:pPr>
    <w:r w:rsidRPr="008D7D11">
      <w:rPr>
        <w:rFonts w:eastAsia="Times New Roman"/>
        <w:sz w:val="24"/>
        <w:szCs w:val="24"/>
        <w:lang w:val="uk-UA" w:eastAsia="ru-RU"/>
      </w:rPr>
      <w:t>Р.Є.</w:t>
    </w:r>
    <w:r w:rsidR="001403F6">
      <w:rPr>
        <w:rFonts w:eastAsia="Times New Roman"/>
        <w:sz w:val="24"/>
        <w:szCs w:val="24"/>
        <w:lang w:val="uk-UA" w:eastAsia="ru-RU"/>
      </w:rPr>
      <w:t xml:space="preserve"> </w:t>
    </w:r>
    <w:r w:rsidRPr="008D7D11">
      <w:rPr>
        <w:rFonts w:eastAsia="Times New Roman"/>
        <w:sz w:val="24"/>
        <w:szCs w:val="24"/>
        <w:lang w:val="uk-UA" w:eastAsia="ru-RU"/>
      </w:rPr>
      <w:t>Демчак та інші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11" w:rsidRPr="008D7D11" w:rsidRDefault="008D7D11" w:rsidP="008D7D11">
    <w:pPr>
      <w:tabs>
        <w:tab w:val="center" w:pos="4677"/>
        <w:tab w:val="right" w:pos="9355"/>
      </w:tabs>
      <w:spacing w:after="0" w:line="240" w:lineRule="auto"/>
      <w:jc w:val="right"/>
      <w:rPr>
        <w:rFonts w:eastAsia="Times New Roman"/>
        <w:sz w:val="24"/>
        <w:szCs w:val="24"/>
        <w:lang w:val="uk-UA" w:eastAsia="ru-RU"/>
      </w:rPr>
    </w:pPr>
    <w:r w:rsidRPr="008D7D11">
      <w:rPr>
        <w:rFonts w:eastAsia="Times New Roman"/>
        <w:sz w:val="24"/>
        <w:szCs w:val="24"/>
        <w:lang w:val="uk-UA" w:eastAsia="ru-RU"/>
      </w:rPr>
      <w:t>До</w:t>
    </w:r>
    <w:r w:rsidRPr="008D7D11">
      <w:rPr>
        <w:rFonts w:eastAsia="Times New Roman"/>
        <w:sz w:val="24"/>
        <w:szCs w:val="24"/>
        <w:lang w:eastAsia="ru-RU"/>
      </w:rPr>
      <w:t xml:space="preserve"> </w:t>
    </w:r>
    <w:r w:rsidRPr="008D7D11">
      <w:rPr>
        <w:rFonts w:eastAsia="Times New Roman"/>
        <w:sz w:val="24"/>
        <w:szCs w:val="24"/>
        <w:lang w:val="uk-UA" w:eastAsia="ru-RU"/>
      </w:rPr>
      <w:t>проекту №</w:t>
    </w:r>
    <w:r w:rsidRPr="008D7D11">
      <w:rPr>
        <w:rFonts w:eastAsia="Times New Roman"/>
        <w:sz w:val="24"/>
        <w:szCs w:val="24"/>
        <w:lang w:eastAsia="ru-RU"/>
      </w:rPr>
      <w:t xml:space="preserve"> </w:t>
    </w:r>
    <w:r w:rsidRPr="008D7D11">
      <w:rPr>
        <w:rFonts w:eastAsia="Times New Roman"/>
        <w:sz w:val="24"/>
        <w:szCs w:val="24"/>
        <w:lang w:val="uk-UA" w:eastAsia="ru-RU"/>
      </w:rPr>
      <w:t>9035 від 03.09.20</w:t>
    </w:r>
    <w:r w:rsidRPr="008D7D11">
      <w:rPr>
        <w:rFonts w:eastAsia="Times New Roman"/>
        <w:sz w:val="24"/>
        <w:szCs w:val="24"/>
        <w:lang w:eastAsia="ru-RU"/>
      </w:rPr>
      <w:t>18</w:t>
    </w:r>
    <w:r w:rsidRPr="008D7D11">
      <w:rPr>
        <w:rFonts w:eastAsia="Times New Roman"/>
        <w:sz w:val="24"/>
        <w:szCs w:val="24"/>
        <w:lang w:val="uk-UA" w:eastAsia="ru-RU"/>
      </w:rPr>
      <w:t xml:space="preserve"> р.</w:t>
    </w:r>
  </w:p>
  <w:p w:rsidR="008D7D11" w:rsidRPr="008D7D11" w:rsidRDefault="008D7D11" w:rsidP="008D7D11">
    <w:pPr>
      <w:tabs>
        <w:tab w:val="center" w:pos="4677"/>
        <w:tab w:val="right" w:pos="9355"/>
      </w:tabs>
      <w:spacing w:after="0" w:line="240" w:lineRule="auto"/>
      <w:jc w:val="right"/>
      <w:rPr>
        <w:rFonts w:eastAsia="Times New Roman"/>
        <w:sz w:val="24"/>
        <w:szCs w:val="24"/>
        <w:lang w:val="uk-UA" w:eastAsia="ru-RU"/>
      </w:rPr>
    </w:pPr>
    <w:r w:rsidRPr="008D7D11">
      <w:rPr>
        <w:rFonts w:eastAsia="Times New Roman"/>
        <w:sz w:val="24"/>
        <w:szCs w:val="24"/>
        <w:lang w:val="uk-UA" w:eastAsia="ru-RU"/>
      </w:rPr>
      <w:t>Р.Є.</w:t>
    </w:r>
    <w:r w:rsidR="004E2B4C" w:rsidRPr="009401E8">
      <w:rPr>
        <w:rFonts w:eastAsia="Times New Roman"/>
        <w:sz w:val="24"/>
        <w:szCs w:val="24"/>
        <w:lang w:eastAsia="ru-RU"/>
      </w:rPr>
      <w:t xml:space="preserve"> </w:t>
    </w:r>
    <w:r w:rsidRPr="008D7D11">
      <w:rPr>
        <w:rFonts w:eastAsia="Times New Roman"/>
        <w:sz w:val="24"/>
        <w:szCs w:val="24"/>
        <w:lang w:val="uk-UA" w:eastAsia="ru-RU"/>
      </w:rPr>
      <w:t>Демчак та інші</w:t>
    </w:r>
  </w:p>
  <w:p w:rsidR="00800545" w:rsidRPr="008D7D11" w:rsidRDefault="00800545" w:rsidP="008D7D11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F57"/>
    <w:multiLevelType w:val="hybridMultilevel"/>
    <w:tmpl w:val="454CE260"/>
    <w:lvl w:ilvl="0" w:tplc="2A8C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573F85"/>
    <w:multiLevelType w:val="hybridMultilevel"/>
    <w:tmpl w:val="D6482106"/>
    <w:lvl w:ilvl="0" w:tplc="D0584E3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B2"/>
    <w:rsid w:val="00015FD1"/>
    <w:rsid w:val="00016AE2"/>
    <w:rsid w:val="00016C19"/>
    <w:rsid w:val="0002419C"/>
    <w:rsid w:val="00025277"/>
    <w:rsid w:val="0004676B"/>
    <w:rsid w:val="00057C2E"/>
    <w:rsid w:val="000629E1"/>
    <w:rsid w:val="000678A4"/>
    <w:rsid w:val="00074CB3"/>
    <w:rsid w:val="000B7DE6"/>
    <w:rsid w:val="000E1126"/>
    <w:rsid w:val="00101F07"/>
    <w:rsid w:val="0010412D"/>
    <w:rsid w:val="0011036C"/>
    <w:rsid w:val="00123995"/>
    <w:rsid w:val="00131278"/>
    <w:rsid w:val="00140142"/>
    <w:rsid w:val="001403F6"/>
    <w:rsid w:val="00141303"/>
    <w:rsid w:val="001A4B58"/>
    <w:rsid w:val="001B3C37"/>
    <w:rsid w:val="001E5A8B"/>
    <w:rsid w:val="001F746C"/>
    <w:rsid w:val="002004AC"/>
    <w:rsid w:val="002166B9"/>
    <w:rsid w:val="00217C3A"/>
    <w:rsid w:val="0026216E"/>
    <w:rsid w:val="00262915"/>
    <w:rsid w:val="0027081C"/>
    <w:rsid w:val="002831B6"/>
    <w:rsid w:val="002933F3"/>
    <w:rsid w:val="00296FB9"/>
    <w:rsid w:val="002B1CA8"/>
    <w:rsid w:val="002D14CE"/>
    <w:rsid w:val="002D2ED6"/>
    <w:rsid w:val="002E6289"/>
    <w:rsid w:val="003001A7"/>
    <w:rsid w:val="0030265B"/>
    <w:rsid w:val="00302D5B"/>
    <w:rsid w:val="00303645"/>
    <w:rsid w:val="00331A67"/>
    <w:rsid w:val="00363986"/>
    <w:rsid w:val="00372ECF"/>
    <w:rsid w:val="00382725"/>
    <w:rsid w:val="003875FE"/>
    <w:rsid w:val="003A1284"/>
    <w:rsid w:val="003B1579"/>
    <w:rsid w:val="003B229A"/>
    <w:rsid w:val="003B3328"/>
    <w:rsid w:val="003B3A99"/>
    <w:rsid w:val="003D17F8"/>
    <w:rsid w:val="003E4E1D"/>
    <w:rsid w:val="003F38AF"/>
    <w:rsid w:val="003F4C10"/>
    <w:rsid w:val="00423D37"/>
    <w:rsid w:val="00426215"/>
    <w:rsid w:val="004641AA"/>
    <w:rsid w:val="00482DB8"/>
    <w:rsid w:val="0048478D"/>
    <w:rsid w:val="00486200"/>
    <w:rsid w:val="004B0048"/>
    <w:rsid w:val="004B11B2"/>
    <w:rsid w:val="004C10B9"/>
    <w:rsid w:val="004D422F"/>
    <w:rsid w:val="004E2B4C"/>
    <w:rsid w:val="004E30F7"/>
    <w:rsid w:val="004E5EEA"/>
    <w:rsid w:val="005166E6"/>
    <w:rsid w:val="005203B3"/>
    <w:rsid w:val="005204CF"/>
    <w:rsid w:val="0053556E"/>
    <w:rsid w:val="00542842"/>
    <w:rsid w:val="0055486F"/>
    <w:rsid w:val="005729E5"/>
    <w:rsid w:val="005B3869"/>
    <w:rsid w:val="005B3F71"/>
    <w:rsid w:val="005C4165"/>
    <w:rsid w:val="005D7864"/>
    <w:rsid w:val="005E316B"/>
    <w:rsid w:val="005F2367"/>
    <w:rsid w:val="00600706"/>
    <w:rsid w:val="0060116B"/>
    <w:rsid w:val="00606388"/>
    <w:rsid w:val="00615879"/>
    <w:rsid w:val="0062565C"/>
    <w:rsid w:val="006373ED"/>
    <w:rsid w:val="006609D3"/>
    <w:rsid w:val="00675D03"/>
    <w:rsid w:val="00683300"/>
    <w:rsid w:val="00691F24"/>
    <w:rsid w:val="006925AE"/>
    <w:rsid w:val="00696590"/>
    <w:rsid w:val="006A129B"/>
    <w:rsid w:val="006C0BF3"/>
    <w:rsid w:val="006E2A2B"/>
    <w:rsid w:val="00702A34"/>
    <w:rsid w:val="00716930"/>
    <w:rsid w:val="00722D89"/>
    <w:rsid w:val="00723F93"/>
    <w:rsid w:val="00726CCC"/>
    <w:rsid w:val="00753741"/>
    <w:rsid w:val="007626F8"/>
    <w:rsid w:val="007761C3"/>
    <w:rsid w:val="007879AE"/>
    <w:rsid w:val="00790C00"/>
    <w:rsid w:val="00793A6E"/>
    <w:rsid w:val="00794EA6"/>
    <w:rsid w:val="007A073F"/>
    <w:rsid w:val="007B5162"/>
    <w:rsid w:val="007C268F"/>
    <w:rsid w:val="007E1D05"/>
    <w:rsid w:val="007F3E3A"/>
    <w:rsid w:val="00800545"/>
    <w:rsid w:val="00830EFC"/>
    <w:rsid w:val="0083513A"/>
    <w:rsid w:val="008470C1"/>
    <w:rsid w:val="00850799"/>
    <w:rsid w:val="00852E22"/>
    <w:rsid w:val="0089769D"/>
    <w:rsid w:val="008B0D46"/>
    <w:rsid w:val="008B5411"/>
    <w:rsid w:val="008C6AC6"/>
    <w:rsid w:val="008D7110"/>
    <w:rsid w:val="008D7D11"/>
    <w:rsid w:val="009170DF"/>
    <w:rsid w:val="00922F29"/>
    <w:rsid w:val="009313A0"/>
    <w:rsid w:val="009401E8"/>
    <w:rsid w:val="00945F61"/>
    <w:rsid w:val="00957D9D"/>
    <w:rsid w:val="00960126"/>
    <w:rsid w:val="0097641D"/>
    <w:rsid w:val="009840B5"/>
    <w:rsid w:val="009A1899"/>
    <w:rsid w:val="009A62CC"/>
    <w:rsid w:val="009C3E4D"/>
    <w:rsid w:val="009D194B"/>
    <w:rsid w:val="009D661B"/>
    <w:rsid w:val="00A47329"/>
    <w:rsid w:val="00A775F3"/>
    <w:rsid w:val="00A82BEE"/>
    <w:rsid w:val="00A87ADA"/>
    <w:rsid w:val="00A91184"/>
    <w:rsid w:val="00A94443"/>
    <w:rsid w:val="00AA0C26"/>
    <w:rsid w:val="00AD15D9"/>
    <w:rsid w:val="00AE51A6"/>
    <w:rsid w:val="00AF252E"/>
    <w:rsid w:val="00B01763"/>
    <w:rsid w:val="00B024B9"/>
    <w:rsid w:val="00B2644F"/>
    <w:rsid w:val="00B30DDC"/>
    <w:rsid w:val="00B32C81"/>
    <w:rsid w:val="00B33FEF"/>
    <w:rsid w:val="00B35DA0"/>
    <w:rsid w:val="00B45B4D"/>
    <w:rsid w:val="00B45EB3"/>
    <w:rsid w:val="00B61D64"/>
    <w:rsid w:val="00B859A8"/>
    <w:rsid w:val="00B86557"/>
    <w:rsid w:val="00B96967"/>
    <w:rsid w:val="00BA7F77"/>
    <w:rsid w:val="00BB40B9"/>
    <w:rsid w:val="00BE0BDB"/>
    <w:rsid w:val="00C06A1D"/>
    <w:rsid w:val="00C624F7"/>
    <w:rsid w:val="00C66764"/>
    <w:rsid w:val="00C91018"/>
    <w:rsid w:val="00CE36FC"/>
    <w:rsid w:val="00CF4130"/>
    <w:rsid w:val="00D020C5"/>
    <w:rsid w:val="00D021D7"/>
    <w:rsid w:val="00D05AA6"/>
    <w:rsid w:val="00D13DDB"/>
    <w:rsid w:val="00D274A7"/>
    <w:rsid w:val="00D31C18"/>
    <w:rsid w:val="00D518B6"/>
    <w:rsid w:val="00D54F16"/>
    <w:rsid w:val="00D64338"/>
    <w:rsid w:val="00D75256"/>
    <w:rsid w:val="00D91AED"/>
    <w:rsid w:val="00D974D5"/>
    <w:rsid w:val="00DA4BF0"/>
    <w:rsid w:val="00DC36B9"/>
    <w:rsid w:val="00DD41CE"/>
    <w:rsid w:val="00DD5606"/>
    <w:rsid w:val="00E0519E"/>
    <w:rsid w:val="00E31ED4"/>
    <w:rsid w:val="00E352A6"/>
    <w:rsid w:val="00E35452"/>
    <w:rsid w:val="00E50358"/>
    <w:rsid w:val="00E613A1"/>
    <w:rsid w:val="00E63F60"/>
    <w:rsid w:val="00E767CC"/>
    <w:rsid w:val="00E818D6"/>
    <w:rsid w:val="00E9709B"/>
    <w:rsid w:val="00EB7A4C"/>
    <w:rsid w:val="00EC49C3"/>
    <w:rsid w:val="00ED0888"/>
    <w:rsid w:val="00F12320"/>
    <w:rsid w:val="00F2738E"/>
    <w:rsid w:val="00F37B13"/>
    <w:rsid w:val="00F674F2"/>
    <w:rsid w:val="00F72386"/>
    <w:rsid w:val="00F80472"/>
    <w:rsid w:val="00FB286A"/>
    <w:rsid w:val="00FB74EA"/>
    <w:rsid w:val="00FC2FA0"/>
    <w:rsid w:val="00FC4A1F"/>
    <w:rsid w:val="00FF1FB5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EDD5-2E54-4208-A715-6457E036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1B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semiHidden/>
    <w:rsid w:val="004B11B2"/>
    <w:rPr>
      <w:sz w:val="28"/>
      <w:szCs w:val="22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4B11B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4B11B2"/>
    <w:rPr>
      <w:sz w:val="28"/>
      <w:szCs w:val="22"/>
      <w:lang w:val="ru-RU" w:eastAsia="en-US"/>
    </w:rPr>
  </w:style>
  <w:style w:type="character" w:styleId="a7">
    <w:name w:val="page number"/>
    <w:rsid w:val="004B11B2"/>
  </w:style>
  <w:style w:type="paragraph" w:customStyle="1" w:styleId="Igor">
    <w:name w:val="Igor"/>
    <w:basedOn w:val="a"/>
    <w:autoRedefine/>
    <w:rsid w:val="00131278"/>
    <w:pPr>
      <w:spacing w:before="120" w:after="120" w:line="240" w:lineRule="auto"/>
      <w:ind w:firstLine="709"/>
      <w:jc w:val="both"/>
    </w:pPr>
    <w:rPr>
      <w:rFonts w:eastAsia="Times New Roman"/>
      <w:szCs w:val="24"/>
      <w:lang w:val="uk-UA" w:eastAsia="ru-RU"/>
    </w:rPr>
  </w:style>
  <w:style w:type="paragraph" w:customStyle="1" w:styleId="rvps6">
    <w:name w:val="rvps6"/>
    <w:basedOn w:val="a"/>
    <w:rsid w:val="00015FD1"/>
    <w:pPr>
      <w:spacing w:before="100" w:beforeAutospacing="1" w:after="100" w:afterAutospacing="1" w:line="240" w:lineRule="auto"/>
    </w:pPr>
    <w:rPr>
      <w:rFonts w:eastAsia="MS ??"/>
      <w:sz w:val="24"/>
      <w:szCs w:val="24"/>
      <w:lang w:eastAsia="ru-RU"/>
    </w:rPr>
  </w:style>
  <w:style w:type="character" w:customStyle="1" w:styleId="st42">
    <w:name w:val="st42"/>
    <w:rsid w:val="00015FD1"/>
    <w:rPr>
      <w:rFonts w:ascii="Times New Roman" w:hAnsi="Times New Roman"/>
      <w:color w:val="000000"/>
    </w:rPr>
  </w:style>
  <w:style w:type="paragraph" w:customStyle="1" w:styleId="a8">
    <w:name w:val="Ігор"/>
    <w:basedOn w:val="a"/>
    <w:autoRedefine/>
    <w:rsid w:val="005203B3"/>
    <w:pPr>
      <w:spacing w:before="120" w:after="120" w:line="240" w:lineRule="auto"/>
      <w:ind w:firstLine="709"/>
      <w:jc w:val="both"/>
    </w:pPr>
    <w:rPr>
      <w:rFonts w:eastAsia="Times New Roman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2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5203B3"/>
    <w:rPr>
      <w:rFonts w:ascii="Segoe UI" w:hAnsi="Segoe UI" w:cs="Segoe UI"/>
      <w:sz w:val="18"/>
      <w:szCs w:val="18"/>
      <w:lang w:val="ru-RU" w:eastAsia="en-US"/>
    </w:rPr>
  </w:style>
  <w:style w:type="paragraph" w:styleId="ab">
    <w:name w:val="List Paragraph"/>
    <w:basedOn w:val="a"/>
    <w:uiPriority w:val="34"/>
    <w:qFormat/>
    <w:rsid w:val="000678A4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3B3328"/>
    <w:pPr>
      <w:spacing w:after="120" w:line="240" w:lineRule="auto"/>
      <w:ind w:left="283"/>
    </w:pPr>
    <w:rPr>
      <w:rFonts w:eastAsia="Times New Roman"/>
      <w:sz w:val="16"/>
      <w:szCs w:val="16"/>
      <w:lang w:val="uk-UA" w:eastAsia="uk-UA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3B3328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rada/show/984_011/page5?text=%E1%B3%F0%E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91B6-329E-414E-8A49-51D1BDAE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7635</Words>
  <Characters>4352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Links>
    <vt:vector size="6" baseType="variant"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http://zakon1.rada.gov.ua/rada/show/984_011/page5?text=%E1%B3%F0%E6</vt:lpwstr>
      </vt:variant>
      <vt:variant>
        <vt:lpwstr>w12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Едуард Васильович Вальковський</dc:creator>
  <cp:keywords/>
  <dc:description/>
  <cp:lastModifiedBy>Наталія Олександрівна Ромашевська</cp:lastModifiedBy>
  <cp:revision>3</cp:revision>
  <cp:lastPrinted>2018-09-17T07:05:00Z</cp:lastPrinted>
  <dcterms:created xsi:type="dcterms:W3CDTF">2018-09-17T07:46:00Z</dcterms:created>
  <dcterms:modified xsi:type="dcterms:W3CDTF">2018-09-17T07:46:00Z</dcterms:modified>
</cp:coreProperties>
</file>