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C7" w:rsidRPr="00A013D2" w:rsidRDefault="00BA7FC7" w:rsidP="00BA7FC7">
      <w:pPr>
        <w:ind w:left="5387" w:firstLine="0"/>
        <w:rPr>
          <w:b/>
          <w:caps/>
          <w:szCs w:val="28"/>
        </w:rPr>
      </w:pPr>
      <w:r w:rsidRPr="00A013D2">
        <w:rPr>
          <w:sz w:val="24"/>
          <w:szCs w:val="24"/>
        </w:rPr>
        <w:t>До реєстр. № </w:t>
      </w:r>
      <w:r w:rsidR="00272DB7">
        <w:rPr>
          <w:sz w:val="24"/>
          <w:szCs w:val="24"/>
        </w:rPr>
        <w:t>9084</w:t>
      </w:r>
      <w:r w:rsidRPr="00A013D2">
        <w:rPr>
          <w:sz w:val="24"/>
          <w:szCs w:val="24"/>
        </w:rPr>
        <w:t xml:space="preserve"> від </w:t>
      </w:r>
      <w:r>
        <w:rPr>
          <w:sz w:val="24"/>
          <w:szCs w:val="24"/>
        </w:rPr>
        <w:t>1</w:t>
      </w:r>
      <w:r w:rsidR="00272DB7" w:rsidRPr="007853BB">
        <w:rPr>
          <w:sz w:val="24"/>
          <w:szCs w:val="24"/>
          <w:lang w:val="ru-RU"/>
        </w:rPr>
        <w:t>7</w:t>
      </w:r>
      <w:r w:rsidRPr="00A013D2">
        <w:rPr>
          <w:sz w:val="24"/>
          <w:szCs w:val="24"/>
        </w:rPr>
        <w:t>.0</w:t>
      </w:r>
      <w:r>
        <w:rPr>
          <w:sz w:val="24"/>
          <w:szCs w:val="24"/>
        </w:rPr>
        <w:t>9</w:t>
      </w:r>
      <w:r w:rsidRPr="00A013D2">
        <w:rPr>
          <w:sz w:val="24"/>
          <w:szCs w:val="24"/>
        </w:rPr>
        <w:t>.201</w:t>
      </w:r>
      <w:r w:rsidR="00272DB7" w:rsidRPr="007853BB">
        <w:rPr>
          <w:sz w:val="24"/>
          <w:szCs w:val="24"/>
          <w:lang w:val="ru-RU"/>
        </w:rPr>
        <w:t>8</w:t>
      </w:r>
      <w:r w:rsidRPr="00A013D2">
        <w:rPr>
          <w:sz w:val="24"/>
          <w:szCs w:val="24"/>
        </w:rPr>
        <w:t xml:space="preserve"> р. </w:t>
      </w:r>
    </w:p>
    <w:p w:rsidR="00BA7FC7" w:rsidRPr="00A013D2" w:rsidRDefault="00BA7FC7" w:rsidP="00BA7FC7">
      <w:pPr>
        <w:ind w:firstLine="5320"/>
        <w:rPr>
          <w:b/>
          <w:caps/>
          <w:szCs w:val="28"/>
        </w:rPr>
      </w:pPr>
    </w:p>
    <w:p w:rsidR="00BA7FC7" w:rsidRPr="00A013D2" w:rsidRDefault="00BA7FC7" w:rsidP="00BA7FC7">
      <w:pPr>
        <w:ind w:firstLine="5320"/>
        <w:rPr>
          <w:b/>
          <w:caps/>
          <w:szCs w:val="28"/>
        </w:rPr>
      </w:pPr>
    </w:p>
    <w:p w:rsidR="00BA7FC7" w:rsidRPr="00A013D2" w:rsidRDefault="00BA7FC7" w:rsidP="00BA7FC7">
      <w:pPr>
        <w:ind w:firstLine="5320"/>
        <w:rPr>
          <w:b/>
          <w:caps/>
          <w:szCs w:val="28"/>
        </w:rPr>
      </w:pPr>
    </w:p>
    <w:p w:rsidR="00BA7FC7" w:rsidRPr="00A013D2" w:rsidRDefault="00BA7FC7" w:rsidP="00BA7FC7">
      <w:pPr>
        <w:ind w:firstLine="5320"/>
        <w:rPr>
          <w:b/>
          <w:caps/>
          <w:szCs w:val="28"/>
        </w:rPr>
      </w:pPr>
    </w:p>
    <w:p w:rsidR="00BA7FC7" w:rsidRPr="00A013D2" w:rsidRDefault="00BA7FC7" w:rsidP="00BA7FC7">
      <w:pPr>
        <w:ind w:firstLine="5320"/>
        <w:rPr>
          <w:b/>
          <w:caps/>
          <w:szCs w:val="28"/>
        </w:rPr>
      </w:pPr>
    </w:p>
    <w:p w:rsidR="00BA7FC7" w:rsidRPr="00A013D2" w:rsidRDefault="00BA7FC7" w:rsidP="00BA7FC7">
      <w:pPr>
        <w:ind w:firstLine="5320"/>
        <w:rPr>
          <w:b/>
          <w:caps/>
          <w:szCs w:val="28"/>
        </w:rPr>
      </w:pPr>
    </w:p>
    <w:p w:rsidR="00BA7FC7" w:rsidRPr="00A013D2" w:rsidRDefault="00BA7FC7" w:rsidP="00BA7FC7">
      <w:pPr>
        <w:ind w:firstLine="5320"/>
        <w:rPr>
          <w:b/>
          <w:caps/>
          <w:szCs w:val="28"/>
        </w:rPr>
      </w:pPr>
    </w:p>
    <w:p w:rsidR="00BA7FC7" w:rsidRPr="00A013D2" w:rsidRDefault="00BA7FC7" w:rsidP="00BA7FC7">
      <w:pPr>
        <w:ind w:firstLine="5320"/>
        <w:rPr>
          <w:b/>
          <w:caps/>
          <w:szCs w:val="28"/>
        </w:rPr>
      </w:pPr>
    </w:p>
    <w:p w:rsidR="00BA7FC7" w:rsidRPr="00A013D2" w:rsidRDefault="00BA7FC7" w:rsidP="00BA7FC7">
      <w:pPr>
        <w:ind w:firstLine="5320"/>
        <w:rPr>
          <w:b/>
          <w:caps/>
          <w:szCs w:val="28"/>
        </w:rPr>
      </w:pPr>
      <w:r w:rsidRPr="00A013D2">
        <w:rPr>
          <w:b/>
          <w:caps/>
          <w:szCs w:val="28"/>
        </w:rPr>
        <w:t>Верховна Рада України</w:t>
      </w:r>
    </w:p>
    <w:p w:rsidR="00BA7FC7" w:rsidRPr="00A013D2" w:rsidRDefault="00BA7FC7" w:rsidP="00BA7FC7">
      <w:pPr>
        <w:ind w:left="5760"/>
        <w:rPr>
          <w:b/>
          <w:i/>
          <w:szCs w:val="28"/>
        </w:rPr>
      </w:pPr>
    </w:p>
    <w:p w:rsidR="00BA7FC7" w:rsidRPr="00A013D2" w:rsidRDefault="00BA7FC7" w:rsidP="00BA7FC7">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rPr>
          <w:i/>
          <w:szCs w:val="28"/>
        </w:rPr>
      </w:pPr>
      <w:r w:rsidRPr="00A013D2">
        <w:rPr>
          <w:i/>
          <w:szCs w:val="28"/>
        </w:rPr>
        <w:t>Про розгляд законопроект</w:t>
      </w:r>
      <w:r>
        <w:rPr>
          <w:i/>
          <w:szCs w:val="28"/>
        </w:rPr>
        <w:t>у</w:t>
      </w:r>
    </w:p>
    <w:p w:rsidR="00BA7FC7" w:rsidRPr="00A013D2" w:rsidRDefault="00BA7FC7" w:rsidP="00BA7FC7">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rPr>
          <w:szCs w:val="28"/>
          <w:highlight w:val="yellow"/>
        </w:rPr>
      </w:pPr>
    </w:p>
    <w:p w:rsidR="00BA7FC7" w:rsidRPr="008962F9" w:rsidRDefault="00BA7FC7" w:rsidP="00BA7FC7">
      <w:pPr>
        <w:ind w:firstLine="851"/>
        <w:jc w:val="both"/>
      </w:pPr>
      <w:r w:rsidRPr="00A013D2">
        <w:t>Комітет Верховної Ради України з питань бюджету на сво</w:t>
      </w:r>
      <w:r w:rsidR="00902ED6">
        <w:t>їх</w:t>
      </w:r>
      <w:r w:rsidRPr="00A013D2">
        <w:t xml:space="preserve"> засіданн</w:t>
      </w:r>
      <w:r w:rsidR="00902ED6">
        <w:t>ях</w:t>
      </w:r>
      <w:r w:rsidRPr="00A013D2">
        <w:t xml:space="preserve"> </w:t>
      </w:r>
      <w:r>
        <w:t>1</w:t>
      </w:r>
      <w:r w:rsidR="00272DB7" w:rsidRPr="00272DB7">
        <w:t>7</w:t>
      </w:r>
      <w:r w:rsidR="00902ED6">
        <w:t xml:space="preserve"> і </w:t>
      </w:r>
      <w:r w:rsidR="00717BB2">
        <w:t>18</w:t>
      </w:r>
      <w:r w:rsidR="00272DB7">
        <w:rPr>
          <w:lang w:val="ru-RU"/>
        </w:rPr>
        <w:t> </w:t>
      </w:r>
      <w:r w:rsidRPr="00272DB7">
        <w:t xml:space="preserve">жовтня </w:t>
      </w:r>
      <w:r w:rsidRPr="00A013D2">
        <w:t>201</w:t>
      </w:r>
      <w:r w:rsidR="00272DB7" w:rsidRPr="00272DB7">
        <w:t>8</w:t>
      </w:r>
      <w:r>
        <w:t> </w:t>
      </w:r>
      <w:r w:rsidRPr="00A013D2">
        <w:t>року (протокол</w:t>
      </w:r>
      <w:r w:rsidR="00F27ECD">
        <w:t>и №</w:t>
      </w:r>
      <w:r w:rsidRPr="00A013D2">
        <w:t>№ </w:t>
      </w:r>
      <w:r w:rsidR="00902ED6">
        <w:t>154 і №</w:t>
      </w:r>
      <w:r w:rsidR="00F27ECD">
        <w:t>155</w:t>
      </w:r>
      <w:r w:rsidRPr="00A013D2">
        <w:t xml:space="preserve">) розглянув </w:t>
      </w:r>
      <w:r>
        <w:t xml:space="preserve">проект Закону України </w:t>
      </w:r>
      <w:r w:rsidRPr="0039165A">
        <w:t>п</w:t>
      </w:r>
      <w:r w:rsidRPr="0039165A">
        <w:rPr>
          <w:szCs w:val="28"/>
        </w:rPr>
        <w:t>ро внесення змін до Бюджетного кодексу України</w:t>
      </w:r>
      <w:r>
        <w:t xml:space="preserve"> (реє</w:t>
      </w:r>
      <w:r w:rsidRPr="008962F9">
        <w:t>с</w:t>
      </w:r>
      <w:r>
        <w:t>тр. № </w:t>
      </w:r>
      <w:r w:rsidR="00272DB7" w:rsidRPr="00272DB7">
        <w:t>9084</w:t>
      </w:r>
      <w:r>
        <w:t xml:space="preserve"> від </w:t>
      </w:r>
      <w:r w:rsidRPr="0039165A">
        <w:t>1</w:t>
      </w:r>
      <w:r w:rsidR="00272DB7" w:rsidRPr="00272DB7">
        <w:t>7</w:t>
      </w:r>
      <w:r w:rsidRPr="0039165A">
        <w:t>.09</w:t>
      </w:r>
      <w:r>
        <w:t>.201</w:t>
      </w:r>
      <w:r w:rsidR="00272DB7" w:rsidRPr="00272DB7">
        <w:t>8</w:t>
      </w:r>
      <w:r>
        <w:t xml:space="preserve"> року), поданий Кабінетом Міністрів України, і повідомляє наступне. </w:t>
      </w:r>
    </w:p>
    <w:p w:rsidR="00BA7FC7" w:rsidRDefault="00BA7FC7" w:rsidP="00272DB7">
      <w:pPr>
        <w:ind w:firstLine="851"/>
        <w:jc w:val="both"/>
        <w:rPr>
          <w:color w:val="000000"/>
          <w:szCs w:val="28"/>
        </w:rPr>
      </w:pPr>
      <w:r>
        <w:rPr>
          <w:color w:val="000000"/>
          <w:szCs w:val="28"/>
        </w:rPr>
        <w:t xml:space="preserve">Законопроект </w:t>
      </w:r>
      <w:r w:rsidRPr="0039165A">
        <w:t>п</w:t>
      </w:r>
      <w:r w:rsidRPr="0039165A">
        <w:rPr>
          <w:szCs w:val="28"/>
        </w:rPr>
        <w:t>ро внесення змін до Бюджетного кодексу України</w:t>
      </w:r>
      <w:r>
        <w:rPr>
          <w:szCs w:val="28"/>
        </w:rPr>
        <w:t xml:space="preserve"> </w:t>
      </w:r>
      <w:r>
        <w:rPr>
          <w:color w:val="000000"/>
          <w:szCs w:val="28"/>
        </w:rPr>
        <w:t xml:space="preserve">(далі – Кодекс), як зазначається у пояснювальній записці до нього, </w:t>
      </w:r>
      <w:r w:rsidRPr="004901F0">
        <w:rPr>
          <w:color w:val="000000"/>
          <w:szCs w:val="28"/>
        </w:rPr>
        <w:t>розроблено з метою врегулювання питань, пов’язаних із підготовкою проекту закону про Державний бюджет України на 201</w:t>
      </w:r>
      <w:r>
        <w:rPr>
          <w:color w:val="000000"/>
          <w:szCs w:val="28"/>
        </w:rPr>
        <w:t>9</w:t>
      </w:r>
      <w:r w:rsidRPr="004901F0">
        <w:rPr>
          <w:color w:val="000000"/>
          <w:szCs w:val="28"/>
        </w:rPr>
        <w:t xml:space="preserve"> рік, </w:t>
      </w:r>
      <w:r>
        <w:rPr>
          <w:color w:val="000000"/>
          <w:szCs w:val="28"/>
        </w:rPr>
        <w:t xml:space="preserve">насамперед, шляхом уточнення окремих положень Кодексу у відповідності з чинним законодавством та з огляду на фінансові ресурси державного і місцевих бюджетів. </w:t>
      </w:r>
    </w:p>
    <w:p w:rsidR="00BA7FC7" w:rsidRPr="004901F0" w:rsidRDefault="00BA7FC7" w:rsidP="00BA7FC7">
      <w:pPr>
        <w:ind w:firstLine="851"/>
        <w:jc w:val="both"/>
        <w:rPr>
          <w:szCs w:val="28"/>
        </w:rPr>
      </w:pPr>
      <w:r>
        <w:rPr>
          <w:color w:val="000000"/>
          <w:szCs w:val="28"/>
        </w:rPr>
        <w:t>Так, згідно з основними положеннями з</w:t>
      </w:r>
      <w:r w:rsidRPr="004901F0">
        <w:rPr>
          <w:color w:val="000000"/>
          <w:szCs w:val="28"/>
        </w:rPr>
        <w:t>аконопроект</w:t>
      </w:r>
      <w:r>
        <w:rPr>
          <w:color w:val="000000"/>
          <w:szCs w:val="28"/>
        </w:rPr>
        <w:t>у</w:t>
      </w:r>
      <w:r w:rsidRPr="004901F0">
        <w:rPr>
          <w:color w:val="000000"/>
          <w:szCs w:val="28"/>
        </w:rPr>
        <w:t xml:space="preserve"> </w:t>
      </w:r>
      <w:r>
        <w:rPr>
          <w:color w:val="000000"/>
          <w:szCs w:val="28"/>
        </w:rPr>
        <w:t>пропонується:</w:t>
      </w:r>
    </w:p>
    <w:p w:rsidR="00BA7FC7" w:rsidRPr="004E42A5" w:rsidRDefault="00BA7FC7" w:rsidP="00BA7FC7">
      <w:pPr>
        <w:ind w:firstLine="851"/>
        <w:jc w:val="both"/>
        <w:rPr>
          <w:i/>
          <w:szCs w:val="28"/>
          <w:u w:val="single"/>
        </w:rPr>
      </w:pPr>
      <w:r w:rsidRPr="004E42A5">
        <w:rPr>
          <w:color w:val="000000"/>
          <w:szCs w:val="28"/>
        </w:rPr>
        <w:t>зараховувати</w:t>
      </w:r>
      <w:r w:rsidRPr="004E42A5">
        <w:rPr>
          <w:szCs w:val="28"/>
        </w:rPr>
        <w:t xml:space="preserve"> 5</w:t>
      </w:r>
      <w:r>
        <w:rPr>
          <w:szCs w:val="28"/>
        </w:rPr>
        <w:t>%</w:t>
      </w:r>
      <w:r w:rsidRPr="004E42A5">
        <w:rPr>
          <w:szCs w:val="28"/>
        </w:rPr>
        <w:t xml:space="preserve"> рентної плати за користування надрами для видобування корисних копалин загальнодержавного значення (крім рентної плати за користування надрами для видобування нафти, природного газу та газового конденсату) до бюджетів місцевого самоврядування за місцем видобутку відповідних корисних копалин</w:t>
      </w:r>
      <w:r>
        <w:rPr>
          <w:szCs w:val="28"/>
        </w:rPr>
        <w:t>, зменшивши у такому розмірі доходи державного бюджету</w:t>
      </w:r>
      <w:r w:rsidRPr="004E42A5">
        <w:rPr>
          <w:szCs w:val="28"/>
        </w:rPr>
        <w:t xml:space="preserve"> </w:t>
      </w:r>
      <w:r>
        <w:rPr>
          <w:szCs w:val="28"/>
        </w:rPr>
        <w:t xml:space="preserve">за цим видом надходжень – </w:t>
      </w:r>
      <w:r w:rsidRPr="004E42A5">
        <w:rPr>
          <w:i/>
          <w:color w:val="000000"/>
          <w:szCs w:val="28"/>
        </w:rPr>
        <w:t xml:space="preserve">зміни до </w:t>
      </w:r>
      <w:r w:rsidRPr="004E42A5">
        <w:rPr>
          <w:i/>
          <w:szCs w:val="28"/>
        </w:rPr>
        <w:t xml:space="preserve">пункту 5 частини другої </w:t>
      </w:r>
      <w:r w:rsidRPr="004E42A5">
        <w:rPr>
          <w:i/>
          <w:color w:val="000000"/>
          <w:szCs w:val="28"/>
        </w:rPr>
        <w:t>статті</w:t>
      </w:r>
      <w:r>
        <w:rPr>
          <w:i/>
          <w:color w:val="000000"/>
          <w:szCs w:val="28"/>
        </w:rPr>
        <w:t> </w:t>
      </w:r>
      <w:r w:rsidRPr="004E42A5">
        <w:rPr>
          <w:i/>
          <w:szCs w:val="28"/>
        </w:rPr>
        <w:t>29, пункту 4-3 частини першої статті</w:t>
      </w:r>
      <w:r>
        <w:rPr>
          <w:i/>
          <w:szCs w:val="28"/>
        </w:rPr>
        <w:t> </w:t>
      </w:r>
      <w:r w:rsidRPr="004E42A5">
        <w:rPr>
          <w:i/>
          <w:szCs w:val="28"/>
        </w:rPr>
        <w:t>64, пункту 3-2 частини першої статті</w:t>
      </w:r>
      <w:r>
        <w:rPr>
          <w:i/>
          <w:szCs w:val="28"/>
        </w:rPr>
        <w:t> 69 (такі зміни запропоновано на виконання вимог пункту 25 Прикінцевих положень Закону України «Про Державний бюджет України на 2018 рік»);</w:t>
      </w:r>
    </w:p>
    <w:p w:rsidR="00BA7FC7" w:rsidRDefault="00BA7FC7" w:rsidP="00BA7FC7">
      <w:pPr>
        <w:ind w:firstLine="851"/>
        <w:jc w:val="both"/>
        <w:rPr>
          <w:i/>
          <w:szCs w:val="28"/>
        </w:rPr>
      </w:pPr>
      <w:r w:rsidRPr="0035115D">
        <w:rPr>
          <w:szCs w:val="28"/>
        </w:rPr>
        <w:t>спла</w:t>
      </w:r>
      <w:r>
        <w:rPr>
          <w:szCs w:val="28"/>
        </w:rPr>
        <w:t>чувати</w:t>
      </w:r>
      <w:r w:rsidRPr="0035115D">
        <w:rPr>
          <w:szCs w:val="28"/>
        </w:rPr>
        <w:t xml:space="preserve"> (перерах</w:t>
      </w:r>
      <w:r>
        <w:rPr>
          <w:szCs w:val="28"/>
        </w:rPr>
        <w:t>овувати</w:t>
      </w:r>
      <w:r w:rsidRPr="0035115D">
        <w:rPr>
          <w:szCs w:val="28"/>
        </w:rPr>
        <w:t>)</w:t>
      </w:r>
      <w:r>
        <w:rPr>
          <w:szCs w:val="28"/>
        </w:rPr>
        <w:t xml:space="preserve"> </w:t>
      </w:r>
      <w:r w:rsidRPr="0035115D">
        <w:rPr>
          <w:szCs w:val="28"/>
        </w:rPr>
        <w:t>подат</w:t>
      </w:r>
      <w:r>
        <w:rPr>
          <w:szCs w:val="28"/>
        </w:rPr>
        <w:t>ок</w:t>
      </w:r>
      <w:r w:rsidRPr="0035115D">
        <w:rPr>
          <w:szCs w:val="28"/>
        </w:rPr>
        <w:t xml:space="preserve"> на доходи фізичних осіб, нарахован</w:t>
      </w:r>
      <w:r>
        <w:rPr>
          <w:szCs w:val="28"/>
        </w:rPr>
        <w:t>ий</w:t>
      </w:r>
      <w:r w:rsidRPr="0035115D">
        <w:rPr>
          <w:szCs w:val="28"/>
        </w:rPr>
        <w:t xml:space="preserve"> податковим агентом або фізичною особою, яка отримує доходи від особи, яка не є податковим агентом, з доходів за здавання фізичними особами в оренду (суборенду, емфітевзис) земельних ділянок, земельних часток (паїв), виділених або не виділених в натурі (на місцевості), до відповідного бюджету за місцезнаходженням таких об'єктів оренди (суборенди, емфітевзису) </w:t>
      </w:r>
      <w:r>
        <w:rPr>
          <w:i/>
          <w:szCs w:val="28"/>
        </w:rPr>
        <w:t>– зміни до частини другої статті 64;</w:t>
      </w:r>
    </w:p>
    <w:p w:rsidR="00BA7FC7" w:rsidRPr="00381CB2" w:rsidRDefault="00BA7FC7" w:rsidP="00BA7FC7">
      <w:pPr>
        <w:ind w:firstLine="851"/>
        <w:jc w:val="both"/>
        <w:rPr>
          <w:szCs w:val="28"/>
        </w:rPr>
      </w:pPr>
      <w:r w:rsidRPr="00381CB2">
        <w:rPr>
          <w:szCs w:val="28"/>
        </w:rPr>
        <w:t xml:space="preserve">дозволити </w:t>
      </w:r>
      <w:r>
        <w:rPr>
          <w:szCs w:val="28"/>
        </w:rPr>
        <w:t>обласним радам</w:t>
      </w:r>
      <w:r w:rsidRPr="00381CB2">
        <w:rPr>
          <w:szCs w:val="28"/>
        </w:rPr>
        <w:t xml:space="preserve"> </w:t>
      </w:r>
      <w:r>
        <w:rPr>
          <w:szCs w:val="28"/>
        </w:rPr>
        <w:t xml:space="preserve">здійснювати </w:t>
      </w:r>
      <w:r w:rsidRPr="00381CB2">
        <w:rPr>
          <w:szCs w:val="28"/>
        </w:rPr>
        <w:t>зовнішні</w:t>
      </w:r>
      <w:r>
        <w:rPr>
          <w:szCs w:val="28"/>
        </w:rPr>
        <w:t xml:space="preserve"> запозичення</w:t>
      </w:r>
      <w:r w:rsidRPr="00381CB2">
        <w:rPr>
          <w:szCs w:val="28"/>
        </w:rPr>
        <w:t xml:space="preserve"> та нада</w:t>
      </w:r>
      <w:r>
        <w:rPr>
          <w:szCs w:val="28"/>
        </w:rPr>
        <w:t>вати</w:t>
      </w:r>
      <w:r w:rsidRPr="00381CB2">
        <w:rPr>
          <w:szCs w:val="28"/>
        </w:rPr>
        <w:t xml:space="preserve"> місцев</w:t>
      </w:r>
      <w:r>
        <w:rPr>
          <w:szCs w:val="28"/>
        </w:rPr>
        <w:t>і</w:t>
      </w:r>
      <w:r w:rsidRPr="00381CB2">
        <w:rPr>
          <w:szCs w:val="28"/>
        </w:rPr>
        <w:t xml:space="preserve"> гаранті</w:t>
      </w:r>
      <w:r>
        <w:rPr>
          <w:szCs w:val="28"/>
        </w:rPr>
        <w:t>ї</w:t>
      </w:r>
      <w:r w:rsidRPr="00381CB2">
        <w:rPr>
          <w:szCs w:val="28"/>
        </w:rPr>
        <w:t xml:space="preserve"> з метою відновлення та реконструкції об’єктів спільної власності територіальних громад або державної власності, що перебувають в управлінні обласних рад, обласних державних адміністрацій, або впровадження ресурсозберігаючих технологій, а також будівництва, реконструкції, капітального ремонту автомобільних доріг загального користування державного, місцевого значення</w:t>
      </w:r>
      <w:r>
        <w:rPr>
          <w:szCs w:val="28"/>
        </w:rPr>
        <w:t xml:space="preserve"> – </w:t>
      </w:r>
      <w:r w:rsidRPr="000F5FD3">
        <w:rPr>
          <w:i/>
          <w:szCs w:val="28"/>
        </w:rPr>
        <w:t>зміни до статей</w:t>
      </w:r>
      <w:r>
        <w:rPr>
          <w:i/>
          <w:szCs w:val="28"/>
        </w:rPr>
        <w:t> </w:t>
      </w:r>
      <w:r w:rsidRPr="000F5FD3">
        <w:rPr>
          <w:i/>
          <w:szCs w:val="28"/>
        </w:rPr>
        <w:t>2, 16, 17, 18 та 74</w:t>
      </w:r>
      <w:r w:rsidRPr="00381CB2">
        <w:rPr>
          <w:szCs w:val="28"/>
        </w:rPr>
        <w:t>;</w:t>
      </w:r>
    </w:p>
    <w:p w:rsidR="00BA7FC7" w:rsidRPr="00D117E1" w:rsidRDefault="00BA7FC7" w:rsidP="00BA7FC7">
      <w:pPr>
        <w:spacing w:before="120"/>
        <w:ind w:firstLine="851"/>
        <w:contextualSpacing/>
        <w:jc w:val="both"/>
        <w:rPr>
          <w:i/>
          <w:szCs w:val="28"/>
        </w:rPr>
      </w:pPr>
      <w:r w:rsidRPr="00D117E1">
        <w:rPr>
          <w:color w:val="000000"/>
          <w:szCs w:val="28"/>
        </w:rPr>
        <w:lastRenderedPageBreak/>
        <w:t xml:space="preserve">доповнити </w:t>
      </w:r>
      <w:r w:rsidRPr="00D117E1">
        <w:rPr>
          <w:szCs w:val="28"/>
        </w:rPr>
        <w:t>перелік захищених видатків бюджету видатками на програму державних гарантій медичного обслуговування населення</w:t>
      </w:r>
      <w:r>
        <w:rPr>
          <w:szCs w:val="28"/>
        </w:rPr>
        <w:t xml:space="preserve"> – </w:t>
      </w:r>
      <w:r w:rsidRPr="00D117E1">
        <w:rPr>
          <w:i/>
          <w:szCs w:val="28"/>
        </w:rPr>
        <w:t>зміни до частини другої статті</w:t>
      </w:r>
      <w:r>
        <w:rPr>
          <w:i/>
          <w:szCs w:val="28"/>
        </w:rPr>
        <w:t> </w:t>
      </w:r>
      <w:r w:rsidRPr="00D117E1">
        <w:rPr>
          <w:i/>
          <w:szCs w:val="28"/>
        </w:rPr>
        <w:t>55</w:t>
      </w:r>
      <w:r>
        <w:rPr>
          <w:i/>
          <w:szCs w:val="28"/>
        </w:rPr>
        <w:t xml:space="preserve"> </w:t>
      </w:r>
      <w:r w:rsidRPr="00D117E1">
        <w:rPr>
          <w:i/>
          <w:szCs w:val="28"/>
        </w:rPr>
        <w:t>(</w:t>
      </w:r>
      <w:r>
        <w:rPr>
          <w:i/>
          <w:szCs w:val="28"/>
        </w:rPr>
        <w:t>узгоджено</w:t>
      </w:r>
      <w:r w:rsidRPr="00D117E1">
        <w:rPr>
          <w:i/>
          <w:szCs w:val="28"/>
        </w:rPr>
        <w:t xml:space="preserve"> з абзацом другим частини п’ятої статті</w:t>
      </w:r>
      <w:r>
        <w:rPr>
          <w:i/>
          <w:szCs w:val="28"/>
        </w:rPr>
        <w:t> </w:t>
      </w:r>
      <w:r w:rsidRPr="00D117E1">
        <w:rPr>
          <w:i/>
          <w:szCs w:val="28"/>
        </w:rPr>
        <w:t>4 Закону України «Про державні фінансові гарантії медичного обслуговування населення», згідно з яким в</w:t>
      </w:r>
      <w:r w:rsidRPr="00D117E1">
        <w:rPr>
          <w:rFonts w:ascii="Roboto" w:hAnsi="Roboto" w:cs="Segoe UI"/>
          <w:i/>
          <w:color w:val="292B2C"/>
        </w:rPr>
        <w:t>идатки на програму медичних гарантій є захищеними статтями видатків бюджету)</w:t>
      </w:r>
      <w:r>
        <w:rPr>
          <w:rFonts w:ascii="Roboto" w:hAnsi="Roboto" w:cs="Segoe UI"/>
          <w:i/>
          <w:color w:val="292B2C"/>
        </w:rPr>
        <w:t>;</w:t>
      </w:r>
      <w:r w:rsidRPr="00D117E1">
        <w:rPr>
          <w:i/>
          <w:szCs w:val="28"/>
        </w:rPr>
        <w:t xml:space="preserve"> </w:t>
      </w:r>
    </w:p>
    <w:p w:rsidR="00BA7FC7" w:rsidRPr="00314C9D" w:rsidRDefault="00BA7FC7" w:rsidP="00BA7FC7">
      <w:pPr>
        <w:spacing w:before="120"/>
        <w:ind w:firstLine="851"/>
        <w:contextualSpacing/>
        <w:jc w:val="both"/>
        <w:rPr>
          <w:i/>
          <w:szCs w:val="28"/>
        </w:rPr>
      </w:pPr>
      <w:r>
        <w:rPr>
          <w:color w:val="000000"/>
          <w:szCs w:val="28"/>
        </w:rPr>
        <w:t>забезпечити</w:t>
      </w:r>
      <w:r w:rsidRPr="00314C9D">
        <w:rPr>
          <w:color w:val="000000"/>
          <w:szCs w:val="28"/>
        </w:rPr>
        <w:t xml:space="preserve"> </w:t>
      </w:r>
      <w:r>
        <w:rPr>
          <w:color w:val="000000"/>
          <w:szCs w:val="28"/>
        </w:rPr>
        <w:t xml:space="preserve">у складі видатків на вищу освіту </w:t>
      </w:r>
      <w:r w:rsidRPr="00314C9D">
        <w:rPr>
          <w:color w:val="000000"/>
          <w:szCs w:val="28"/>
        </w:rPr>
        <w:t>оплату послуг з підготовки фахівців, наукових та науково-педагогічних кадрів на умовах державного замовлення</w:t>
      </w:r>
      <w:r>
        <w:rPr>
          <w:color w:val="000000"/>
          <w:szCs w:val="28"/>
        </w:rPr>
        <w:t xml:space="preserve"> у вищих навчальних закладах</w:t>
      </w:r>
      <w:r w:rsidRPr="00314C9D">
        <w:rPr>
          <w:color w:val="000000"/>
          <w:szCs w:val="28"/>
        </w:rPr>
        <w:t xml:space="preserve"> </w:t>
      </w:r>
      <w:r w:rsidRPr="00650556">
        <w:rPr>
          <w:color w:val="000000"/>
          <w:szCs w:val="28"/>
        </w:rPr>
        <w:t>III</w:t>
      </w:r>
      <w:r>
        <w:rPr>
          <w:color w:val="000000"/>
          <w:szCs w:val="28"/>
        </w:rPr>
        <w:t>–</w:t>
      </w:r>
      <w:r w:rsidRPr="00650556">
        <w:rPr>
          <w:color w:val="000000"/>
          <w:szCs w:val="28"/>
        </w:rPr>
        <w:t>IV рівнів акредитації</w:t>
      </w:r>
      <w:r w:rsidRPr="00650556">
        <w:rPr>
          <w:i/>
          <w:color w:val="000000"/>
          <w:szCs w:val="28"/>
        </w:rPr>
        <w:t xml:space="preserve"> </w:t>
      </w:r>
      <w:r w:rsidRPr="00314C9D">
        <w:rPr>
          <w:color w:val="000000"/>
          <w:szCs w:val="28"/>
        </w:rPr>
        <w:t>приватної форми власності</w:t>
      </w:r>
      <w:r>
        <w:rPr>
          <w:color w:val="000000"/>
          <w:szCs w:val="28"/>
        </w:rPr>
        <w:t>,</w:t>
      </w:r>
      <w:r w:rsidRPr="00314C9D">
        <w:rPr>
          <w:color w:val="000000"/>
          <w:szCs w:val="28"/>
        </w:rPr>
        <w:t xml:space="preserve"> </w:t>
      </w:r>
      <w:r>
        <w:rPr>
          <w:color w:val="000000"/>
          <w:szCs w:val="28"/>
        </w:rPr>
        <w:t xml:space="preserve">у </w:t>
      </w:r>
      <w:r w:rsidRPr="00235E9E">
        <w:rPr>
          <w:szCs w:val="28"/>
        </w:rPr>
        <w:t>структурни</w:t>
      </w:r>
      <w:r>
        <w:rPr>
          <w:szCs w:val="28"/>
        </w:rPr>
        <w:t>х</w:t>
      </w:r>
      <w:r w:rsidRPr="00235E9E">
        <w:rPr>
          <w:szCs w:val="28"/>
        </w:rPr>
        <w:t xml:space="preserve"> підрозділа</w:t>
      </w:r>
      <w:r>
        <w:rPr>
          <w:szCs w:val="28"/>
        </w:rPr>
        <w:t>х</w:t>
      </w:r>
      <w:r w:rsidRPr="00235E9E">
        <w:rPr>
          <w:szCs w:val="28"/>
        </w:rPr>
        <w:t xml:space="preserve"> без статусу окрем</w:t>
      </w:r>
      <w:r>
        <w:rPr>
          <w:szCs w:val="28"/>
        </w:rPr>
        <w:t>ої</w:t>
      </w:r>
      <w:r w:rsidRPr="00235E9E">
        <w:rPr>
          <w:szCs w:val="28"/>
        </w:rPr>
        <w:t xml:space="preserve"> юридичн</w:t>
      </w:r>
      <w:r>
        <w:rPr>
          <w:szCs w:val="28"/>
        </w:rPr>
        <w:t>ої</w:t>
      </w:r>
      <w:r w:rsidRPr="00235E9E">
        <w:rPr>
          <w:szCs w:val="28"/>
        </w:rPr>
        <w:t xml:space="preserve"> ос</w:t>
      </w:r>
      <w:r>
        <w:rPr>
          <w:szCs w:val="28"/>
        </w:rPr>
        <w:t>оби, які входять до складу національних</w:t>
      </w:r>
      <w:r w:rsidRPr="00235E9E">
        <w:rPr>
          <w:szCs w:val="28"/>
        </w:rPr>
        <w:t xml:space="preserve"> вищих навчальних закладів </w:t>
      </w:r>
      <w:r w:rsidRPr="00FF32A6">
        <w:rPr>
          <w:szCs w:val="28"/>
        </w:rPr>
        <w:t>III</w:t>
      </w:r>
      <w:r>
        <w:rPr>
          <w:szCs w:val="28"/>
        </w:rPr>
        <w:t>–</w:t>
      </w:r>
      <w:r w:rsidRPr="00FF32A6">
        <w:rPr>
          <w:szCs w:val="28"/>
        </w:rPr>
        <w:t>IV</w:t>
      </w:r>
      <w:r w:rsidRPr="00235E9E">
        <w:rPr>
          <w:szCs w:val="28"/>
        </w:rPr>
        <w:t xml:space="preserve"> рівнів акредитації</w:t>
      </w:r>
      <w:r>
        <w:rPr>
          <w:szCs w:val="28"/>
        </w:rPr>
        <w:t xml:space="preserve"> державної власності</w:t>
      </w:r>
      <w:r w:rsidRPr="00314C9D">
        <w:rPr>
          <w:i/>
          <w:szCs w:val="28"/>
        </w:rPr>
        <w:t xml:space="preserve"> </w:t>
      </w:r>
      <w:r>
        <w:rPr>
          <w:i/>
          <w:szCs w:val="28"/>
        </w:rPr>
        <w:t xml:space="preserve">– </w:t>
      </w:r>
      <w:r w:rsidRPr="00314C9D">
        <w:rPr>
          <w:i/>
          <w:szCs w:val="28"/>
        </w:rPr>
        <w:t>зміни до підпункту</w:t>
      </w:r>
      <w:r>
        <w:rPr>
          <w:i/>
          <w:szCs w:val="28"/>
        </w:rPr>
        <w:t> «</w:t>
      </w:r>
      <w:r w:rsidRPr="00314C9D">
        <w:rPr>
          <w:i/>
          <w:szCs w:val="28"/>
        </w:rPr>
        <w:t>в</w:t>
      </w:r>
      <w:r>
        <w:rPr>
          <w:i/>
          <w:szCs w:val="28"/>
        </w:rPr>
        <w:t>»</w:t>
      </w:r>
      <w:r w:rsidRPr="00314C9D">
        <w:rPr>
          <w:i/>
          <w:szCs w:val="28"/>
        </w:rPr>
        <w:t xml:space="preserve"> пункту</w:t>
      </w:r>
      <w:r>
        <w:rPr>
          <w:i/>
          <w:szCs w:val="28"/>
        </w:rPr>
        <w:t> </w:t>
      </w:r>
      <w:r w:rsidRPr="00314C9D">
        <w:rPr>
          <w:i/>
          <w:szCs w:val="28"/>
        </w:rPr>
        <w:t>7 частини першої статті</w:t>
      </w:r>
      <w:r>
        <w:rPr>
          <w:i/>
          <w:szCs w:val="28"/>
        </w:rPr>
        <w:t> </w:t>
      </w:r>
      <w:r w:rsidRPr="00314C9D">
        <w:rPr>
          <w:i/>
          <w:szCs w:val="28"/>
        </w:rPr>
        <w:t>87</w:t>
      </w:r>
      <w:r>
        <w:rPr>
          <w:i/>
          <w:szCs w:val="28"/>
        </w:rPr>
        <w:t xml:space="preserve"> та </w:t>
      </w:r>
      <w:r w:rsidRPr="00314C9D">
        <w:rPr>
          <w:i/>
          <w:szCs w:val="28"/>
        </w:rPr>
        <w:t>підпункту</w:t>
      </w:r>
      <w:r>
        <w:rPr>
          <w:i/>
          <w:szCs w:val="28"/>
        </w:rPr>
        <w:t> «</w:t>
      </w:r>
      <w:r w:rsidRPr="00314C9D">
        <w:rPr>
          <w:i/>
          <w:szCs w:val="28"/>
        </w:rPr>
        <w:t>в</w:t>
      </w:r>
      <w:r>
        <w:rPr>
          <w:i/>
          <w:szCs w:val="28"/>
        </w:rPr>
        <w:t>»</w:t>
      </w:r>
      <w:r w:rsidRPr="00314C9D">
        <w:rPr>
          <w:i/>
          <w:szCs w:val="28"/>
        </w:rPr>
        <w:t xml:space="preserve"> пункту</w:t>
      </w:r>
      <w:r>
        <w:rPr>
          <w:i/>
          <w:szCs w:val="28"/>
        </w:rPr>
        <w:t> 2</w:t>
      </w:r>
      <w:r w:rsidRPr="00314C9D">
        <w:rPr>
          <w:i/>
          <w:szCs w:val="28"/>
        </w:rPr>
        <w:t xml:space="preserve"> частини першої статт</w:t>
      </w:r>
      <w:r>
        <w:rPr>
          <w:i/>
          <w:szCs w:val="28"/>
        </w:rPr>
        <w:t>і 90</w:t>
      </w:r>
      <w:r w:rsidRPr="00314C9D">
        <w:rPr>
          <w:i/>
          <w:szCs w:val="28"/>
        </w:rPr>
        <w:t>;</w:t>
      </w:r>
    </w:p>
    <w:p w:rsidR="00BA7FC7" w:rsidRPr="004F25EE" w:rsidRDefault="00BA7FC7" w:rsidP="00BA7FC7">
      <w:pPr>
        <w:ind w:firstLine="851"/>
        <w:jc w:val="both"/>
        <w:rPr>
          <w:color w:val="000000"/>
          <w:szCs w:val="28"/>
        </w:rPr>
      </w:pPr>
      <w:r>
        <w:rPr>
          <w:color w:val="000000"/>
          <w:szCs w:val="28"/>
        </w:rPr>
        <w:t xml:space="preserve">розширити </w:t>
      </w:r>
      <w:r w:rsidRPr="004F25EE">
        <w:rPr>
          <w:color w:val="000000"/>
          <w:szCs w:val="28"/>
        </w:rPr>
        <w:t xml:space="preserve">перелік </w:t>
      </w:r>
      <w:r>
        <w:rPr>
          <w:szCs w:val="28"/>
        </w:rPr>
        <w:t>послуг</w:t>
      </w:r>
      <w:r w:rsidRPr="004F25EE">
        <w:rPr>
          <w:szCs w:val="28"/>
        </w:rPr>
        <w:t>, на які надаються пільги та житлові субсидії населенню за рахунок субвенції з державного бюджету місцевим бюджетам</w:t>
      </w:r>
      <w:r>
        <w:rPr>
          <w:szCs w:val="28"/>
        </w:rPr>
        <w:t>,</w:t>
      </w:r>
      <w:r w:rsidRPr="004F25EE">
        <w:rPr>
          <w:szCs w:val="28"/>
        </w:rPr>
        <w:t xml:space="preserve"> </w:t>
      </w:r>
      <w:r>
        <w:rPr>
          <w:szCs w:val="28"/>
        </w:rPr>
        <w:t xml:space="preserve">та </w:t>
      </w:r>
      <w:r w:rsidRPr="004F25EE">
        <w:rPr>
          <w:color w:val="000000"/>
          <w:szCs w:val="28"/>
        </w:rPr>
        <w:t>категорі</w:t>
      </w:r>
      <w:r>
        <w:rPr>
          <w:color w:val="000000"/>
          <w:szCs w:val="28"/>
        </w:rPr>
        <w:t>ї</w:t>
      </w:r>
      <w:r w:rsidRPr="004F25EE">
        <w:rPr>
          <w:color w:val="000000"/>
          <w:szCs w:val="28"/>
        </w:rPr>
        <w:t xml:space="preserve"> населення, яким надаються </w:t>
      </w:r>
      <w:r>
        <w:rPr>
          <w:color w:val="000000"/>
          <w:szCs w:val="28"/>
        </w:rPr>
        <w:t xml:space="preserve">такі </w:t>
      </w:r>
      <w:r w:rsidRPr="004F25EE">
        <w:rPr>
          <w:color w:val="000000"/>
          <w:szCs w:val="28"/>
        </w:rPr>
        <w:t xml:space="preserve">пільги і субсидії </w:t>
      </w:r>
      <w:r>
        <w:rPr>
          <w:color w:val="000000"/>
          <w:szCs w:val="28"/>
        </w:rPr>
        <w:t xml:space="preserve">- </w:t>
      </w:r>
      <w:r w:rsidRPr="004F25EE">
        <w:rPr>
          <w:i/>
          <w:color w:val="000000"/>
          <w:szCs w:val="28"/>
        </w:rPr>
        <w:t>зміни до підпункту «б» пункту 4 статті 89, частин третьої та четвертої  статті 102 та пункт</w:t>
      </w:r>
      <w:r>
        <w:rPr>
          <w:i/>
          <w:color w:val="000000"/>
          <w:szCs w:val="28"/>
        </w:rPr>
        <w:t>у</w:t>
      </w:r>
      <w:r w:rsidRPr="004F25EE">
        <w:rPr>
          <w:i/>
          <w:color w:val="000000"/>
          <w:szCs w:val="28"/>
        </w:rPr>
        <w:t xml:space="preserve"> 20-1 частини першої статті 91;</w:t>
      </w:r>
      <w:r w:rsidRPr="004F25EE">
        <w:rPr>
          <w:color w:val="000000"/>
          <w:szCs w:val="28"/>
        </w:rPr>
        <w:t xml:space="preserve"> </w:t>
      </w:r>
    </w:p>
    <w:p w:rsidR="00BA7FC7" w:rsidRDefault="00BA7FC7" w:rsidP="00BA7FC7">
      <w:pPr>
        <w:ind w:firstLine="851"/>
        <w:jc w:val="both"/>
        <w:rPr>
          <w:i/>
          <w:color w:val="000000"/>
          <w:szCs w:val="28"/>
        </w:rPr>
      </w:pPr>
      <w:r>
        <w:rPr>
          <w:szCs w:val="28"/>
        </w:rPr>
        <w:t xml:space="preserve">здійснювати видатки </w:t>
      </w:r>
      <w:r w:rsidRPr="00363322">
        <w:rPr>
          <w:szCs w:val="28"/>
        </w:rPr>
        <w:t xml:space="preserve">на малі групові будинки </w:t>
      </w:r>
      <w:r w:rsidRPr="004F25EE">
        <w:rPr>
          <w:szCs w:val="28"/>
        </w:rPr>
        <w:t>за рахунок субвенції з державного бюджету місцевим</w:t>
      </w:r>
      <w:r w:rsidRPr="00363322">
        <w:rPr>
          <w:szCs w:val="28"/>
        </w:rPr>
        <w:t xml:space="preserve"> бюджетам на соціальний захист</w:t>
      </w:r>
      <w:r>
        <w:rPr>
          <w:szCs w:val="28"/>
        </w:rPr>
        <w:t xml:space="preserve"> -</w:t>
      </w:r>
      <w:r w:rsidRPr="00363322">
        <w:rPr>
          <w:szCs w:val="28"/>
        </w:rPr>
        <w:t xml:space="preserve"> </w:t>
      </w:r>
      <w:r w:rsidRPr="008E62D6">
        <w:rPr>
          <w:i/>
          <w:color w:val="000000"/>
          <w:szCs w:val="28"/>
        </w:rPr>
        <w:t>зміни до підпунктів «а» і «б» пункту 4 частини першої статті 89;</w:t>
      </w:r>
    </w:p>
    <w:p w:rsidR="00BA7FC7" w:rsidRPr="00A83083" w:rsidRDefault="00BA7FC7" w:rsidP="00BA7FC7">
      <w:pPr>
        <w:ind w:firstLine="851"/>
        <w:jc w:val="both"/>
        <w:rPr>
          <w:i/>
          <w:color w:val="000000"/>
          <w:szCs w:val="28"/>
        </w:rPr>
      </w:pPr>
      <w:r w:rsidRPr="00A83083">
        <w:rPr>
          <w:color w:val="000000"/>
          <w:szCs w:val="28"/>
        </w:rPr>
        <w:t>виключ</w:t>
      </w:r>
      <w:r>
        <w:rPr>
          <w:color w:val="000000"/>
          <w:szCs w:val="28"/>
        </w:rPr>
        <w:t>ити</w:t>
      </w:r>
      <w:r w:rsidRPr="00A83083">
        <w:rPr>
          <w:color w:val="000000"/>
          <w:szCs w:val="28"/>
        </w:rPr>
        <w:t xml:space="preserve"> із переліку видатків, що здійснюються з бюджету Автономної Республіки Крим та обласних бюджетів, видатк</w:t>
      </w:r>
      <w:r>
        <w:rPr>
          <w:color w:val="000000"/>
          <w:szCs w:val="28"/>
        </w:rPr>
        <w:t>и</w:t>
      </w:r>
      <w:r w:rsidRPr="00A83083">
        <w:rPr>
          <w:color w:val="000000"/>
          <w:szCs w:val="28"/>
        </w:rPr>
        <w:t xml:space="preserve"> на </w:t>
      </w:r>
      <w:proofErr w:type="spellStart"/>
      <w:r w:rsidRPr="00A83083">
        <w:rPr>
          <w:color w:val="000000"/>
          <w:szCs w:val="28"/>
        </w:rPr>
        <w:t>співфінансування</w:t>
      </w:r>
      <w:proofErr w:type="spellEnd"/>
      <w:r w:rsidRPr="00A83083">
        <w:rPr>
          <w:color w:val="000000"/>
          <w:szCs w:val="28"/>
        </w:rPr>
        <w:t xml:space="preserve"> (50 відсотків) проектів ліквідації підприємств вугільної і торфодобувної промисловості та витрат на утримання водовідливних комплексів у безпечному режимі</w:t>
      </w:r>
      <w:r>
        <w:rPr>
          <w:color w:val="000000"/>
          <w:szCs w:val="28"/>
        </w:rPr>
        <w:t xml:space="preserve"> </w:t>
      </w:r>
      <w:r>
        <w:rPr>
          <w:i/>
          <w:color w:val="000000"/>
          <w:szCs w:val="28"/>
        </w:rPr>
        <w:t xml:space="preserve">– </w:t>
      </w:r>
      <w:r w:rsidRPr="005A5747">
        <w:rPr>
          <w:i/>
          <w:color w:val="000000"/>
          <w:szCs w:val="28"/>
        </w:rPr>
        <w:t>зміни до пункту 7 частини першої статті 90</w:t>
      </w:r>
      <w:r>
        <w:rPr>
          <w:i/>
          <w:color w:val="000000"/>
          <w:szCs w:val="28"/>
        </w:rPr>
        <w:t xml:space="preserve"> (така норма з часу її включення до Кодексу протягом 2016-2018 років була зупинена щорічними законами про державний бюджет);</w:t>
      </w:r>
    </w:p>
    <w:p w:rsidR="00BA7FC7" w:rsidRPr="004901F0" w:rsidRDefault="00BA7FC7" w:rsidP="00BA7FC7">
      <w:pPr>
        <w:ind w:firstLine="851"/>
        <w:jc w:val="both"/>
        <w:rPr>
          <w:szCs w:val="28"/>
        </w:rPr>
      </w:pPr>
      <w:r>
        <w:rPr>
          <w:color w:val="000000"/>
          <w:szCs w:val="28"/>
        </w:rPr>
        <w:t>унормувати</w:t>
      </w:r>
      <w:r w:rsidRPr="004901F0">
        <w:rPr>
          <w:color w:val="000000"/>
          <w:szCs w:val="28"/>
        </w:rPr>
        <w:t xml:space="preserve"> </w:t>
      </w:r>
      <w:r>
        <w:rPr>
          <w:szCs w:val="28"/>
        </w:rPr>
        <w:t xml:space="preserve">питання здійснення </w:t>
      </w:r>
      <w:r w:rsidRPr="00193061">
        <w:rPr>
          <w:bCs/>
          <w:szCs w:val="28"/>
        </w:rPr>
        <w:t>з 1 квітня 2019 року до 1 січня 2020 року</w:t>
      </w:r>
      <w:r>
        <w:rPr>
          <w:bCs/>
          <w:szCs w:val="28"/>
        </w:rPr>
        <w:t xml:space="preserve">, як виняток з положень Кодексу, </w:t>
      </w:r>
      <w:r w:rsidRPr="00193061">
        <w:rPr>
          <w:bCs/>
          <w:szCs w:val="28"/>
        </w:rPr>
        <w:t>пілотних проектів з реалізації державних гарантій медичного обслуговування населення</w:t>
      </w:r>
      <w:r>
        <w:rPr>
          <w:bCs/>
          <w:szCs w:val="28"/>
        </w:rPr>
        <w:t xml:space="preserve"> за програмою медичних гарантій для певних видів медичних послуг та окремих закладів охорони здоров’я, населених пунктів чи регіонів</w:t>
      </w:r>
      <w:r w:rsidRPr="00193061">
        <w:rPr>
          <w:bCs/>
          <w:szCs w:val="28"/>
        </w:rPr>
        <w:t xml:space="preserve"> </w:t>
      </w:r>
      <w:r w:rsidRPr="004901F0">
        <w:rPr>
          <w:szCs w:val="28"/>
        </w:rPr>
        <w:t>в рамках реалізації реформи фінансового забезпечення системи охорони здоров’я</w:t>
      </w:r>
      <w:r>
        <w:rPr>
          <w:bCs/>
          <w:szCs w:val="28"/>
        </w:rPr>
        <w:t xml:space="preserve"> – </w:t>
      </w:r>
      <w:r w:rsidRPr="002970CB">
        <w:rPr>
          <w:bCs/>
          <w:i/>
          <w:szCs w:val="28"/>
        </w:rPr>
        <w:t>новий</w:t>
      </w:r>
      <w:r>
        <w:rPr>
          <w:bCs/>
          <w:szCs w:val="28"/>
        </w:rPr>
        <w:t xml:space="preserve"> </w:t>
      </w:r>
      <w:r w:rsidRPr="00193061">
        <w:rPr>
          <w:bCs/>
          <w:i/>
          <w:szCs w:val="28"/>
        </w:rPr>
        <w:t>підпункт</w:t>
      </w:r>
      <w:r>
        <w:rPr>
          <w:bCs/>
          <w:i/>
          <w:szCs w:val="28"/>
        </w:rPr>
        <w:t> </w:t>
      </w:r>
      <w:r w:rsidRPr="00193061">
        <w:rPr>
          <w:bCs/>
          <w:i/>
          <w:szCs w:val="28"/>
        </w:rPr>
        <w:t>6 п</w:t>
      </w:r>
      <w:r>
        <w:rPr>
          <w:bCs/>
          <w:i/>
          <w:szCs w:val="28"/>
        </w:rPr>
        <w:t xml:space="preserve">ункту 11 </w:t>
      </w:r>
      <w:r w:rsidRPr="00E877C9">
        <w:rPr>
          <w:bCs/>
          <w:i/>
          <w:szCs w:val="28"/>
        </w:rPr>
        <w:t xml:space="preserve">розділу </w:t>
      </w:r>
      <w:r w:rsidRPr="00E877C9">
        <w:rPr>
          <w:bCs/>
          <w:i/>
          <w:szCs w:val="28"/>
          <w:lang w:val="en-US"/>
        </w:rPr>
        <w:t>VI</w:t>
      </w:r>
      <w:r w:rsidRPr="00E877C9">
        <w:rPr>
          <w:bCs/>
          <w:i/>
          <w:szCs w:val="28"/>
        </w:rPr>
        <w:t xml:space="preserve"> </w:t>
      </w:r>
      <w:r w:rsidRPr="002B3252">
        <w:rPr>
          <w:bCs/>
          <w:i/>
          <w:szCs w:val="28"/>
        </w:rPr>
        <w:t>«Прикінцеві та перехідні положення»</w:t>
      </w:r>
      <w:r w:rsidRPr="00193061">
        <w:rPr>
          <w:bCs/>
          <w:i/>
          <w:szCs w:val="28"/>
        </w:rPr>
        <w:t>;</w:t>
      </w:r>
      <w:r w:rsidRPr="004901F0">
        <w:rPr>
          <w:szCs w:val="28"/>
        </w:rPr>
        <w:t xml:space="preserve"> </w:t>
      </w:r>
    </w:p>
    <w:p w:rsidR="00BA7FC7" w:rsidRPr="00363322" w:rsidRDefault="00BA7FC7" w:rsidP="00BA7FC7">
      <w:pPr>
        <w:ind w:firstLine="851"/>
        <w:jc w:val="both"/>
        <w:rPr>
          <w:i/>
          <w:color w:val="000000"/>
          <w:szCs w:val="28"/>
        </w:rPr>
      </w:pPr>
      <w:r>
        <w:rPr>
          <w:color w:val="000000"/>
          <w:szCs w:val="28"/>
        </w:rPr>
        <w:t>врахувати при визначенні обсягу</w:t>
      </w:r>
      <w:r w:rsidRPr="00363322">
        <w:rPr>
          <w:color w:val="000000"/>
          <w:szCs w:val="28"/>
        </w:rPr>
        <w:t xml:space="preserve"> освітньої субвенції видатки на оплату праці з нарахуваннями педагогічних працівників у вищих навчальних за</w:t>
      </w:r>
      <w:r>
        <w:rPr>
          <w:color w:val="000000"/>
          <w:szCs w:val="28"/>
        </w:rPr>
        <w:t xml:space="preserve">кладах І-ІІ рівнів акредитації в частині надання </w:t>
      </w:r>
      <w:r w:rsidRPr="00363322">
        <w:rPr>
          <w:color w:val="000000"/>
          <w:szCs w:val="28"/>
        </w:rPr>
        <w:t>повн</w:t>
      </w:r>
      <w:r>
        <w:rPr>
          <w:color w:val="000000"/>
          <w:szCs w:val="28"/>
        </w:rPr>
        <w:t>ої</w:t>
      </w:r>
      <w:r w:rsidRPr="00363322">
        <w:rPr>
          <w:color w:val="000000"/>
          <w:szCs w:val="28"/>
        </w:rPr>
        <w:t xml:space="preserve"> загальн</w:t>
      </w:r>
      <w:r>
        <w:rPr>
          <w:color w:val="000000"/>
          <w:szCs w:val="28"/>
        </w:rPr>
        <w:t>ої</w:t>
      </w:r>
      <w:r w:rsidRPr="00363322">
        <w:rPr>
          <w:color w:val="000000"/>
          <w:szCs w:val="28"/>
        </w:rPr>
        <w:t xml:space="preserve"> середн</w:t>
      </w:r>
      <w:r>
        <w:rPr>
          <w:color w:val="000000"/>
          <w:szCs w:val="28"/>
        </w:rPr>
        <w:t xml:space="preserve">ьої </w:t>
      </w:r>
      <w:r w:rsidR="003A7634">
        <w:rPr>
          <w:color w:val="000000"/>
          <w:szCs w:val="28"/>
        </w:rPr>
        <w:t>о</w:t>
      </w:r>
      <w:r w:rsidRPr="00363322">
        <w:rPr>
          <w:color w:val="000000"/>
          <w:szCs w:val="28"/>
        </w:rPr>
        <w:t>світ</w:t>
      </w:r>
      <w:r>
        <w:rPr>
          <w:color w:val="000000"/>
          <w:szCs w:val="28"/>
        </w:rPr>
        <w:t xml:space="preserve">и – </w:t>
      </w:r>
      <w:r w:rsidRPr="00193061">
        <w:rPr>
          <w:i/>
          <w:color w:val="000000"/>
          <w:szCs w:val="28"/>
        </w:rPr>
        <w:t>зміни до пункт</w:t>
      </w:r>
      <w:r>
        <w:rPr>
          <w:i/>
          <w:color w:val="000000"/>
          <w:szCs w:val="28"/>
        </w:rPr>
        <w:t>у </w:t>
      </w:r>
      <w:r w:rsidRPr="00193061">
        <w:rPr>
          <w:i/>
          <w:color w:val="000000"/>
          <w:szCs w:val="28"/>
        </w:rPr>
        <w:t>1 частини третьої статті</w:t>
      </w:r>
      <w:r>
        <w:rPr>
          <w:i/>
          <w:color w:val="000000"/>
          <w:szCs w:val="28"/>
        </w:rPr>
        <w:t> </w:t>
      </w:r>
      <w:r w:rsidRPr="00193061">
        <w:rPr>
          <w:i/>
          <w:color w:val="000000"/>
          <w:szCs w:val="28"/>
        </w:rPr>
        <w:t>103-2</w:t>
      </w:r>
      <w:r w:rsidRPr="00363322">
        <w:rPr>
          <w:i/>
          <w:color w:val="000000"/>
          <w:szCs w:val="28"/>
        </w:rPr>
        <w:t>;</w:t>
      </w:r>
    </w:p>
    <w:p w:rsidR="00BA7FC7" w:rsidRPr="004901F0" w:rsidRDefault="00BA7FC7" w:rsidP="00BA7FC7">
      <w:pPr>
        <w:tabs>
          <w:tab w:val="left" w:pos="0"/>
        </w:tabs>
        <w:spacing w:after="120"/>
        <w:ind w:firstLine="851"/>
        <w:contextualSpacing/>
        <w:jc w:val="both"/>
        <w:rPr>
          <w:szCs w:val="28"/>
        </w:rPr>
      </w:pPr>
      <w:r w:rsidRPr="004901F0">
        <w:rPr>
          <w:szCs w:val="28"/>
        </w:rPr>
        <w:t>продовжити на 201</w:t>
      </w:r>
      <w:r>
        <w:rPr>
          <w:szCs w:val="28"/>
        </w:rPr>
        <w:t>9</w:t>
      </w:r>
      <w:r w:rsidRPr="004901F0">
        <w:rPr>
          <w:szCs w:val="28"/>
        </w:rPr>
        <w:t xml:space="preserve"> рік дію положення щодо права здійснювати видатки на утримання дошкільних навчальних закладів та закладів культури з бюджетів сіл, селищ, міст районного значення шляхом надання відповідного трансферту з районного бюджету </w:t>
      </w:r>
      <w:r>
        <w:rPr>
          <w:szCs w:val="28"/>
        </w:rPr>
        <w:t xml:space="preserve">– </w:t>
      </w:r>
      <w:r w:rsidRPr="004901F0">
        <w:rPr>
          <w:i/>
          <w:szCs w:val="28"/>
        </w:rPr>
        <w:t>зміни до пункту 20 розділу IV «Прикінцеві та перехідні положення»</w:t>
      </w:r>
      <w:r w:rsidRPr="004901F0">
        <w:rPr>
          <w:szCs w:val="28"/>
        </w:rPr>
        <w:t>;</w:t>
      </w:r>
    </w:p>
    <w:p w:rsidR="00BA7FC7" w:rsidRPr="004901F0" w:rsidRDefault="00BA7FC7" w:rsidP="00BA7FC7">
      <w:pPr>
        <w:tabs>
          <w:tab w:val="left" w:pos="0"/>
        </w:tabs>
        <w:spacing w:after="120"/>
        <w:ind w:firstLine="851"/>
        <w:contextualSpacing/>
        <w:jc w:val="both"/>
        <w:rPr>
          <w:szCs w:val="28"/>
        </w:rPr>
      </w:pPr>
      <w:r>
        <w:rPr>
          <w:szCs w:val="28"/>
        </w:rPr>
        <w:lastRenderedPageBreak/>
        <w:t xml:space="preserve">впорядкувати положення Кодексу щодо формування місцевих бюджетів з огляду на </w:t>
      </w:r>
      <w:r w:rsidRPr="004901F0">
        <w:rPr>
          <w:szCs w:val="28"/>
        </w:rPr>
        <w:t>запровад</w:t>
      </w:r>
      <w:r>
        <w:rPr>
          <w:szCs w:val="28"/>
        </w:rPr>
        <w:t>ження</w:t>
      </w:r>
      <w:r w:rsidRPr="004901F0">
        <w:rPr>
          <w:szCs w:val="28"/>
        </w:rPr>
        <w:t xml:space="preserve"> з 2019 року </w:t>
      </w:r>
      <w:r>
        <w:rPr>
          <w:szCs w:val="28"/>
        </w:rPr>
        <w:t>програмно-цільового</w:t>
      </w:r>
      <w:r w:rsidRPr="004901F0">
        <w:rPr>
          <w:szCs w:val="28"/>
        </w:rPr>
        <w:t xml:space="preserve"> метод</w:t>
      </w:r>
      <w:r>
        <w:rPr>
          <w:szCs w:val="28"/>
        </w:rPr>
        <w:t>у у бюджетному процесі</w:t>
      </w:r>
      <w:r w:rsidRPr="004901F0">
        <w:rPr>
          <w:szCs w:val="28"/>
        </w:rPr>
        <w:t xml:space="preserve"> для усіх місцевих бюджетів</w:t>
      </w:r>
      <w:r>
        <w:rPr>
          <w:szCs w:val="28"/>
        </w:rPr>
        <w:t xml:space="preserve">, а також зважаючи на </w:t>
      </w:r>
      <w:r w:rsidRPr="002B3252">
        <w:rPr>
          <w:szCs w:val="28"/>
        </w:rPr>
        <w:t xml:space="preserve">особливості формування та виконання місцевих бюджетів у Донецькій та Луганській областях на період проведення операції Об’єднаних сил </w:t>
      </w:r>
      <w:r>
        <w:rPr>
          <w:szCs w:val="28"/>
        </w:rPr>
        <w:t xml:space="preserve">– </w:t>
      </w:r>
      <w:r w:rsidRPr="004901F0">
        <w:rPr>
          <w:i/>
          <w:szCs w:val="28"/>
        </w:rPr>
        <w:t xml:space="preserve">зміни </w:t>
      </w:r>
      <w:r>
        <w:rPr>
          <w:i/>
          <w:szCs w:val="28"/>
        </w:rPr>
        <w:t>до частини другої статті 10, частини п’ятої статті 28, частини четвертої статті 76</w:t>
      </w:r>
      <w:r w:rsidRPr="004901F0">
        <w:rPr>
          <w:i/>
          <w:szCs w:val="28"/>
        </w:rPr>
        <w:t>;</w:t>
      </w:r>
      <w:r w:rsidRPr="002B3252">
        <w:rPr>
          <w:i/>
          <w:szCs w:val="28"/>
        </w:rPr>
        <w:t xml:space="preserve"> статті</w:t>
      </w:r>
      <w:r>
        <w:rPr>
          <w:i/>
          <w:szCs w:val="28"/>
        </w:rPr>
        <w:t> </w:t>
      </w:r>
      <w:r w:rsidRPr="002B3252">
        <w:rPr>
          <w:i/>
          <w:szCs w:val="28"/>
        </w:rPr>
        <w:t>67-2 та пункту</w:t>
      </w:r>
      <w:r>
        <w:rPr>
          <w:i/>
          <w:szCs w:val="28"/>
        </w:rPr>
        <w:t> </w:t>
      </w:r>
      <w:r w:rsidRPr="002B3252">
        <w:rPr>
          <w:i/>
          <w:szCs w:val="28"/>
        </w:rPr>
        <w:t>23-1</w:t>
      </w:r>
      <w:r w:rsidRPr="00E877C9">
        <w:rPr>
          <w:i/>
          <w:szCs w:val="28"/>
        </w:rPr>
        <w:t xml:space="preserve"> </w:t>
      </w:r>
      <w:r>
        <w:rPr>
          <w:i/>
          <w:szCs w:val="28"/>
        </w:rPr>
        <w:t>розділу</w:t>
      </w:r>
      <w:r w:rsidRPr="00E877C9">
        <w:rPr>
          <w:i/>
          <w:szCs w:val="28"/>
        </w:rPr>
        <w:t xml:space="preserve"> </w:t>
      </w:r>
      <w:r>
        <w:rPr>
          <w:i/>
          <w:szCs w:val="28"/>
          <w:lang w:val="en-US"/>
        </w:rPr>
        <w:t>VI</w:t>
      </w:r>
      <w:r w:rsidRPr="002B3252">
        <w:rPr>
          <w:i/>
          <w:szCs w:val="28"/>
        </w:rPr>
        <w:t xml:space="preserve"> </w:t>
      </w:r>
      <w:r>
        <w:rPr>
          <w:i/>
          <w:szCs w:val="28"/>
        </w:rPr>
        <w:t>«</w:t>
      </w:r>
      <w:r w:rsidRPr="002B3252">
        <w:rPr>
          <w:i/>
          <w:szCs w:val="28"/>
        </w:rPr>
        <w:t>Прикінцев</w:t>
      </w:r>
      <w:r>
        <w:rPr>
          <w:i/>
          <w:szCs w:val="28"/>
        </w:rPr>
        <w:t>і</w:t>
      </w:r>
      <w:r w:rsidRPr="002B3252">
        <w:rPr>
          <w:i/>
          <w:szCs w:val="28"/>
        </w:rPr>
        <w:t xml:space="preserve"> та перехідн</w:t>
      </w:r>
      <w:r>
        <w:rPr>
          <w:i/>
          <w:szCs w:val="28"/>
        </w:rPr>
        <w:t>і положення.</w:t>
      </w:r>
    </w:p>
    <w:p w:rsidR="00BA7FC7" w:rsidRPr="00E877C9" w:rsidRDefault="00BA7FC7" w:rsidP="00BA7FC7">
      <w:pPr>
        <w:tabs>
          <w:tab w:val="left" w:pos="0"/>
        </w:tabs>
        <w:spacing w:after="120"/>
        <w:ind w:firstLine="851"/>
        <w:contextualSpacing/>
        <w:jc w:val="both"/>
        <w:rPr>
          <w:bCs/>
          <w:iCs/>
          <w:szCs w:val="28"/>
        </w:rPr>
      </w:pPr>
      <w:r>
        <w:rPr>
          <w:bCs/>
          <w:iCs/>
          <w:szCs w:val="28"/>
        </w:rPr>
        <w:t xml:space="preserve">У </w:t>
      </w:r>
      <w:r w:rsidRPr="0086297A">
        <w:rPr>
          <w:bCs/>
          <w:iCs/>
          <w:szCs w:val="28"/>
        </w:rPr>
        <w:t xml:space="preserve">пояснювальній записці до законопроекту зазначається, </w:t>
      </w:r>
      <w:r>
        <w:rPr>
          <w:bCs/>
          <w:iCs/>
          <w:szCs w:val="28"/>
        </w:rPr>
        <w:t>що р</w:t>
      </w:r>
      <w:r w:rsidRPr="003F5AC1">
        <w:rPr>
          <w:bCs/>
          <w:iCs/>
          <w:szCs w:val="28"/>
        </w:rPr>
        <w:t xml:space="preserve">еалізація законопроекту здійснюватиметься з урахуванням норм чинного законодавства, </w:t>
      </w:r>
      <w:r>
        <w:rPr>
          <w:bCs/>
          <w:iCs/>
          <w:szCs w:val="28"/>
        </w:rPr>
        <w:t xml:space="preserve">хоча </w:t>
      </w:r>
      <w:r w:rsidRPr="0086297A">
        <w:rPr>
          <w:iCs/>
          <w:szCs w:val="28"/>
        </w:rPr>
        <w:t>окрем</w:t>
      </w:r>
      <w:r>
        <w:rPr>
          <w:iCs/>
          <w:szCs w:val="28"/>
        </w:rPr>
        <w:t>і його</w:t>
      </w:r>
      <w:r w:rsidRPr="0086297A">
        <w:rPr>
          <w:iCs/>
          <w:szCs w:val="28"/>
        </w:rPr>
        <w:t xml:space="preserve"> </w:t>
      </w:r>
      <w:r>
        <w:rPr>
          <w:iCs/>
          <w:szCs w:val="28"/>
        </w:rPr>
        <w:t>положення</w:t>
      </w:r>
      <w:r w:rsidRPr="0086297A">
        <w:rPr>
          <w:iCs/>
          <w:szCs w:val="28"/>
        </w:rPr>
        <w:t xml:space="preserve"> </w:t>
      </w:r>
      <w:r>
        <w:rPr>
          <w:iCs/>
          <w:szCs w:val="28"/>
        </w:rPr>
        <w:t>зумовлюють зміну показників бюджету, яка</w:t>
      </w:r>
      <w:r w:rsidRPr="003F5AC1">
        <w:rPr>
          <w:bCs/>
          <w:iCs/>
          <w:szCs w:val="28"/>
        </w:rPr>
        <w:t xml:space="preserve"> буде збалансована </w:t>
      </w:r>
      <w:r>
        <w:rPr>
          <w:bCs/>
          <w:iCs/>
          <w:szCs w:val="28"/>
        </w:rPr>
        <w:t>у проекті з</w:t>
      </w:r>
      <w:r w:rsidRPr="003F5AC1">
        <w:rPr>
          <w:bCs/>
          <w:iCs/>
          <w:szCs w:val="28"/>
        </w:rPr>
        <w:t>акон</w:t>
      </w:r>
      <w:r>
        <w:rPr>
          <w:bCs/>
          <w:iCs/>
          <w:szCs w:val="28"/>
        </w:rPr>
        <w:t>у</w:t>
      </w:r>
      <w:r w:rsidRPr="003F5AC1">
        <w:rPr>
          <w:bCs/>
          <w:iCs/>
          <w:szCs w:val="28"/>
        </w:rPr>
        <w:t xml:space="preserve"> </w:t>
      </w:r>
      <w:r>
        <w:rPr>
          <w:bCs/>
          <w:iCs/>
          <w:szCs w:val="28"/>
        </w:rPr>
        <w:t>п</w:t>
      </w:r>
      <w:r w:rsidRPr="003F5AC1">
        <w:rPr>
          <w:bCs/>
          <w:iCs/>
          <w:szCs w:val="28"/>
        </w:rPr>
        <w:t>ро Державний бюджет на 2019 рік та не потребуватиме додатков</w:t>
      </w:r>
      <w:r>
        <w:rPr>
          <w:bCs/>
          <w:iCs/>
          <w:szCs w:val="28"/>
        </w:rPr>
        <w:t xml:space="preserve">их витрат з державного бюджету. </w:t>
      </w:r>
      <w:r w:rsidRPr="00E877C9">
        <w:rPr>
          <w:bCs/>
          <w:iCs/>
          <w:szCs w:val="28"/>
        </w:rPr>
        <w:t>Однак до законопроекту не надано належне фінансово-економічне обґрунтування (включаючи відповідні розрахунки), що не відповідає вимогам частини першої статті 27 Кодексу та частини третьої статті 93 Регламенту Верховної Ради України.</w:t>
      </w:r>
    </w:p>
    <w:p w:rsidR="00BA7FC7" w:rsidRPr="00212EDC" w:rsidRDefault="00BA7FC7" w:rsidP="00BA7FC7">
      <w:pPr>
        <w:tabs>
          <w:tab w:val="left" w:pos="709"/>
        </w:tabs>
        <w:ind w:firstLine="709"/>
        <w:jc w:val="both"/>
        <w:rPr>
          <w:szCs w:val="28"/>
        </w:rPr>
      </w:pPr>
      <w:r w:rsidRPr="00E877C9">
        <w:rPr>
          <w:bCs/>
          <w:color w:val="000000" w:themeColor="text1"/>
          <w:szCs w:val="28"/>
        </w:rPr>
        <w:t xml:space="preserve">Головне науково-експертне управління Апарату Верховної Ради України </w:t>
      </w:r>
      <w:r w:rsidRPr="00E877C9">
        <w:rPr>
          <w:bCs/>
          <w:i/>
          <w:color w:val="000000" w:themeColor="text1"/>
          <w:szCs w:val="28"/>
        </w:rPr>
        <w:t xml:space="preserve">/лист від 24.09.2018р. №16/3-576/9084(196811) додається/ </w:t>
      </w:r>
      <w:r w:rsidRPr="00E877C9">
        <w:rPr>
          <w:bCs/>
          <w:color w:val="000000" w:themeColor="text1"/>
          <w:szCs w:val="28"/>
        </w:rPr>
        <w:t xml:space="preserve">вважає, що </w:t>
      </w:r>
      <w:r w:rsidRPr="00E877C9">
        <w:rPr>
          <w:szCs w:val="28"/>
        </w:rPr>
        <w:t>законопроект може бути прийнятий за основу з урахуванням висловлених зауважень і пропозицій, зокрема</w:t>
      </w:r>
      <w:r>
        <w:rPr>
          <w:szCs w:val="28"/>
        </w:rPr>
        <w:t>, таких:</w:t>
      </w:r>
    </w:p>
    <w:p w:rsidR="00BA7FC7" w:rsidRPr="001622F8" w:rsidRDefault="00BA7FC7" w:rsidP="00BA7FC7">
      <w:pPr>
        <w:tabs>
          <w:tab w:val="left" w:pos="709"/>
        </w:tabs>
        <w:ind w:firstLine="851"/>
        <w:jc w:val="both"/>
        <w:rPr>
          <w:szCs w:val="28"/>
        </w:rPr>
      </w:pPr>
      <w:r>
        <w:rPr>
          <w:bCs/>
          <w:color w:val="000000" w:themeColor="text1"/>
          <w:szCs w:val="28"/>
        </w:rPr>
        <w:t xml:space="preserve">1) у законопроекті </w:t>
      </w:r>
      <w:r w:rsidRPr="003F5AC1">
        <w:rPr>
          <w:bCs/>
          <w:color w:val="000000" w:themeColor="text1"/>
          <w:szCs w:val="28"/>
        </w:rPr>
        <w:t>пропонується 75</w:t>
      </w:r>
      <w:r>
        <w:rPr>
          <w:bCs/>
          <w:color w:val="000000" w:themeColor="text1"/>
          <w:szCs w:val="28"/>
        </w:rPr>
        <w:t xml:space="preserve"> % </w:t>
      </w:r>
      <w:r w:rsidRPr="003F5AC1">
        <w:rPr>
          <w:bCs/>
          <w:color w:val="000000" w:themeColor="text1"/>
          <w:szCs w:val="28"/>
        </w:rPr>
        <w:t xml:space="preserve">надходжень від рентної плати за користування надрами для видобування корисних копалин загальнодержавного значення (крім рентної плати за користування надрами для видобування нафти, природного газу та газового конденсату), які згідно з чинною нормою зараховуються до доходів загального фонду </w:t>
      </w:r>
      <w:r>
        <w:rPr>
          <w:bCs/>
          <w:color w:val="000000" w:themeColor="text1"/>
          <w:szCs w:val="28"/>
        </w:rPr>
        <w:t>д</w:t>
      </w:r>
      <w:r w:rsidRPr="003F5AC1">
        <w:rPr>
          <w:bCs/>
          <w:color w:val="000000" w:themeColor="text1"/>
          <w:szCs w:val="28"/>
        </w:rPr>
        <w:t>ержавного бюджету, зараховув</w:t>
      </w:r>
      <w:r>
        <w:rPr>
          <w:bCs/>
          <w:color w:val="000000" w:themeColor="text1"/>
          <w:szCs w:val="28"/>
        </w:rPr>
        <w:t xml:space="preserve">ати у співвідношенні: </w:t>
      </w:r>
      <w:r w:rsidRPr="003F5AC1">
        <w:rPr>
          <w:bCs/>
          <w:color w:val="000000" w:themeColor="text1"/>
          <w:szCs w:val="28"/>
        </w:rPr>
        <w:t>70</w:t>
      </w:r>
      <w:r>
        <w:rPr>
          <w:bCs/>
          <w:color w:val="000000" w:themeColor="text1"/>
          <w:szCs w:val="28"/>
        </w:rPr>
        <w:t> %</w:t>
      </w:r>
      <w:r w:rsidRPr="003F5AC1">
        <w:rPr>
          <w:bCs/>
          <w:color w:val="000000" w:themeColor="text1"/>
          <w:szCs w:val="28"/>
        </w:rPr>
        <w:t xml:space="preserve"> – до доходів загального фонду </w:t>
      </w:r>
      <w:r>
        <w:rPr>
          <w:bCs/>
          <w:color w:val="000000" w:themeColor="text1"/>
          <w:szCs w:val="28"/>
        </w:rPr>
        <w:t>д</w:t>
      </w:r>
      <w:r w:rsidRPr="003F5AC1">
        <w:rPr>
          <w:bCs/>
          <w:color w:val="000000" w:themeColor="text1"/>
          <w:szCs w:val="28"/>
        </w:rPr>
        <w:t>ержавного бюджету</w:t>
      </w:r>
      <w:r>
        <w:rPr>
          <w:bCs/>
          <w:color w:val="000000" w:themeColor="text1"/>
          <w:szCs w:val="28"/>
        </w:rPr>
        <w:t xml:space="preserve">, </w:t>
      </w:r>
      <w:r w:rsidRPr="003F5AC1">
        <w:rPr>
          <w:bCs/>
          <w:color w:val="000000" w:themeColor="text1"/>
          <w:szCs w:val="28"/>
        </w:rPr>
        <w:t>5</w:t>
      </w:r>
      <w:r>
        <w:rPr>
          <w:bCs/>
          <w:color w:val="000000" w:themeColor="text1"/>
          <w:szCs w:val="28"/>
        </w:rPr>
        <w:t> %</w:t>
      </w:r>
      <w:r w:rsidRPr="003F5AC1">
        <w:rPr>
          <w:bCs/>
          <w:color w:val="000000" w:themeColor="text1"/>
          <w:szCs w:val="28"/>
        </w:rPr>
        <w:t xml:space="preserve"> – до доходів загального фонду бюджетів місцевого самоврядування за місцезнаходженням (місцем видобутку) відповідних природних ресурсів). </w:t>
      </w:r>
      <w:r>
        <w:rPr>
          <w:szCs w:val="28"/>
        </w:rPr>
        <w:t xml:space="preserve">Водночас </w:t>
      </w:r>
      <w:r w:rsidRPr="000A138F">
        <w:rPr>
          <w:szCs w:val="28"/>
        </w:rPr>
        <w:t>у супровідних до проекту документах не надано обґрунтувань пропонованого співвідношення, що не відповідає вимогам ч</w:t>
      </w:r>
      <w:r>
        <w:rPr>
          <w:szCs w:val="28"/>
        </w:rPr>
        <w:t>астини</w:t>
      </w:r>
      <w:r w:rsidRPr="000A138F">
        <w:rPr>
          <w:szCs w:val="28"/>
        </w:rPr>
        <w:t xml:space="preserve"> </w:t>
      </w:r>
      <w:r>
        <w:rPr>
          <w:szCs w:val="28"/>
        </w:rPr>
        <w:t>третьої статті </w:t>
      </w:r>
      <w:r w:rsidRPr="000A138F">
        <w:rPr>
          <w:szCs w:val="28"/>
        </w:rPr>
        <w:t>91 Регламенту Верховної Ради України т</w:t>
      </w:r>
      <w:r>
        <w:rPr>
          <w:szCs w:val="28"/>
        </w:rPr>
        <w:t xml:space="preserve">а частини першої </w:t>
      </w:r>
      <w:r w:rsidRPr="000A138F">
        <w:rPr>
          <w:szCs w:val="28"/>
        </w:rPr>
        <w:t>ст</w:t>
      </w:r>
      <w:r>
        <w:rPr>
          <w:szCs w:val="28"/>
        </w:rPr>
        <w:t>атті </w:t>
      </w:r>
      <w:r w:rsidRPr="000A138F">
        <w:rPr>
          <w:szCs w:val="28"/>
        </w:rPr>
        <w:t xml:space="preserve">27 </w:t>
      </w:r>
      <w:r>
        <w:rPr>
          <w:szCs w:val="28"/>
        </w:rPr>
        <w:t>Кодексу</w:t>
      </w:r>
      <w:r w:rsidRPr="000A138F">
        <w:rPr>
          <w:szCs w:val="28"/>
        </w:rPr>
        <w:t xml:space="preserve">, згідно з якими до проекту слід надати фінансово-економічне обґрунтування </w:t>
      </w:r>
      <w:r w:rsidRPr="001622F8">
        <w:rPr>
          <w:szCs w:val="28"/>
        </w:rPr>
        <w:t>(включаючи відповідні розрахунки)</w:t>
      </w:r>
      <w:r>
        <w:rPr>
          <w:szCs w:val="28"/>
        </w:rPr>
        <w:t>;</w:t>
      </w:r>
      <w:r w:rsidRPr="001622F8">
        <w:rPr>
          <w:szCs w:val="28"/>
        </w:rPr>
        <w:t xml:space="preserve"> </w:t>
      </w:r>
    </w:p>
    <w:p w:rsidR="00BA7FC7" w:rsidRPr="004D2776" w:rsidRDefault="00BA7FC7" w:rsidP="00BA7FC7">
      <w:pPr>
        <w:tabs>
          <w:tab w:val="left" w:pos="709"/>
        </w:tabs>
        <w:ind w:firstLine="709"/>
        <w:jc w:val="both"/>
        <w:rPr>
          <w:szCs w:val="28"/>
        </w:rPr>
      </w:pPr>
      <w:r>
        <w:rPr>
          <w:szCs w:val="28"/>
        </w:rPr>
        <w:t xml:space="preserve">2) </w:t>
      </w:r>
      <w:r>
        <w:rPr>
          <w:color w:val="000000"/>
          <w:szCs w:val="28"/>
        </w:rPr>
        <w:t xml:space="preserve">окремі положення Закону України </w:t>
      </w:r>
      <w:r w:rsidRPr="00870A1E">
        <w:rPr>
          <w:szCs w:val="28"/>
        </w:rPr>
        <w:t>«Про державні фінансові гарантії медичного обслуговування населення»</w:t>
      </w:r>
      <w:r>
        <w:rPr>
          <w:szCs w:val="28"/>
        </w:rPr>
        <w:t xml:space="preserve"> пропонується </w:t>
      </w:r>
      <w:r w:rsidRPr="00121BD1">
        <w:rPr>
          <w:color w:val="000000"/>
          <w:szCs w:val="28"/>
        </w:rPr>
        <w:t>застос</w:t>
      </w:r>
      <w:r>
        <w:rPr>
          <w:color w:val="000000"/>
          <w:szCs w:val="28"/>
        </w:rPr>
        <w:t>овувати</w:t>
      </w:r>
      <w:r w:rsidRPr="00121BD1">
        <w:rPr>
          <w:color w:val="000000"/>
          <w:szCs w:val="28"/>
        </w:rPr>
        <w:t xml:space="preserve"> у порядку та розмірах, встановлених </w:t>
      </w:r>
      <w:r>
        <w:rPr>
          <w:color w:val="000000"/>
          <w:szCs w:val="28"/>
        </w:rPr>
        <w:t>Урядом</w:t>
      </w:r>
      <w:r w:rsidRPr="00121BD1">
        <w:rPr>
          <w:color w:val="000000"/>
          <w:szCs w:val="28"/>
        </w:rPr>
        <w:t xml:space="preserve">, </w:t>
      </w:r>
      <w:r>
        <w:rPr>
          <w:color w:val="000000"/>
          <w:szCs w:val="28"/>
        </w:rPr>
        <w:t xml:space="preserve">що звужує обсяги </w:t>
      </w:r>
      <w:r w:rsidRPr="004D2776">
        <w:rPr>
          <w:szCs w:val="28"/>
        </w:rPr>
        <w:t>фінанс</w:t>
      </w:r>
      <w:r>
        <w:rPr>
          <w:szCs w:val="28"/>
        </w:rPr>
        <w:t xml:space="preserve">ового забезпечення </w:t>
      </w:r>
      <w:r w:rsidRPr="004D2776">
        <w:rPr>
          <w:szCs w:val="28"/>
        </w:rPr>
        <w:t xml:space="preserve">відповідних видатків. </w:t>
      </w:r>
    </w:p>
    <w:p w:rsidR="00BA7FC7" w:rsidRPr="00A013D2" w:rsidRDefault="00BA7FC7" w:rsidP="00BA7FC7">
      <w:pPr>
        <w:pStyle w:val="a3"/>
        <w:spacing w:after="0"/>
        <w:ind w:left="0" w:firstLine="851"/>
        <w:jc w:val="both"/>
        <w:rPr>
          <w:szCs w:val="28"/>
        </w:rPr>
      </w:pPr>
      <w:r w:rsidRPr="00A013D2">
        <w:rPr>
          <w:szCs w:val="28"/>
        </w:rPr>
        <w:t>На час розгляду законопроект</w:t>
      </w:r>
      <w:r>
        <w:rPr>
          <w:szCs w:val="28"/>
        </w:rPr>
        <w:t>у</w:t>
      </w:r>
      <w:r w:rsidRPr="00A013D2">
        <w:rPr>
          <w:szCs w:val="28"/>
        </w:rPr>
        <w:t xml:space="preserve"> висновки комітетів Верховної Ради України з питань запобігання і протидії корупції </w:t>
      </w:r>
      <w:r w:rsidRPr="00A013D2">
        <w:rPr>
          <w:i/>
          <w:szCs w:val="28"/>
        </w:rPr>
        <w:t>(щодо проведення антикорупційної експертизи законопроектів)</w:t>
      </w:r>
      <w:r w:rsidRPr="00A013D2">
        <w:rPr>
          <w:szCs w:val="28"/>
        </w:rPr>
        <w:t xml:space="preserve"> і з питань європейської інтеграції </w:t>
      </w:r>
      <w:r w:rsidRPr="00A013D2">
        <w:rPr>
          <w:i/>
          <w:szCs w:val="28"/>
        </w:rPr>
        <w:t xml:space="preserve">(щодо оцінки відповідності законопроектів міжнародно - правовим зобов’язанням України у сфері європейської інтеграції) </w:t>
      </w:r>
      <w:r w:rsidRPr="00A013D2">
        <w:rPr>
          <w:szCs w:val="28"/>
        </w:rPr>
        <w:t>до Комітету не надійшли.</w:t>
      </w:r>
    </w:p>
    <w:p w:rsidR="00BA7FC7" w:rsidRPr="004901F0" w:rsidRDefault="00BA7FC7" w:rsidP="00BA7FC7">
      <w:pPr>
        <w:ind w:firstLine="851"/>
        <w:jc w:val="both"/>
        <w:rPr>
          <w:b/>
          <w:szCs w:val="28"/>
        </w:rPr>
      </w:pPr>
      <w:r w:rsidRPr="009E4F00">
        <w:rPr>
          <w:bCs/>
          <w:iCs/>
          <w:color w:val="000000" w:themeColor="text1"/>
          <w:szCs w:val="28"/>
        </w:rPr>
        <w:t xml:space="preserve">Зважаючи, що </w:t>
      </w:r>
      <w:r>
        <w:rPr>
          <w:bCs/>
          <w:iCs/>
          <w:color w:val="000000" w:themeColor="text1"/>
          <w:szCs w:val="28"/>
        </w:rPr>
        <w:t xml:space="preserve">запропоновані у законопроекті за реєстр. № 9084 </w:t>
      </w:r>
      <w:r w:rsidRPr="009E4F00">
        <w:rPr>
          <w:bCs/>
          <w:iCs/>
          <w:color w:val="000000" w:themeColor="text1"/>
          <w:szCs w:val="28"/>
        </w:rPr>
        <w:t>законодавчі ініціативи знайшли своє відображення у показниках проекту державного бюджету на 2019 рік</w:t>
      </w:r>
      <w:r>
        <w:rPr>
          <w:bCs/>
          <w:iCs/>
          <w:color w:val="000000" w:themeColor="text1"/>
          <w:szCs w:val="28"/>
        </w:rPr>
        <w:t xml:space="preserve"> (законопроект за реєстр.№ 9000) та стосуються формування місцевих бюджетів на 2019 рік</w:t>
      </w:r>
      <w:r w:rsidRPr="009E4F00">
        <w:rPr>
          <w:bCs/>
          <w:iCs/>
          <w:color w:val="000000" w:themeColor="text1"/>
          <w:szCs w:val="28"/>
        </w:rPr>
        <w:t xml:space="preserve">, </w:t>
      </w:r>
      <w:r w:rsidRPr="004901F0">
        <w:rPr>
          <w:bCs/>
          <w:color w:val="000000" w:themeColor="text1"/>
          <w:szCs w:val="28"/>
        </w:rPr>
        <w:t xml:space="preserve">належить наголосити, </w:t>
      </w:r>
      <w:r>
        <w:rPr>
          <w:bCs/>
          <w:color w:val="000000" w:themeColor="text1"/>
          <w:szCs w:val="28"/>
        </w:rPr>
        <w:t>що</w:t>
      </w:r>
      <w:r w:rsidRPr="004901F0">
        <w:rPr>
          <w:bCs/>
          <w:color w:val="000000" w:themeColor="text1"/>
          <w:szCs w:val="28"/>
        </w:rPr>
        <w:t xml:space="preserve"> розгляд і прийняття таких пов’язаних законопроектів має відбуватися </w:t>
      </w:r>
      <w:proofErr w:type="spellStart"/>
      <w:r w:rsidRPr="004901F0">
        <w:rPr>
          <w:bCs/>
          <w:color w:val="000000" w:themeColor="text1"/>
          <w:szCs w:val="28"/>
        </w:rPr>
        <w:t>взаємоузгоджено</w:t>
      </w:r>
      <w:proofErr w:type="spellEnd"/>
      <w:r w:rsidRPr="004901F0">
        <w:rPr>
          <w:bCs/>
          <w:color w:val="000000" w:themeColor="text1"/>
          <w:szCs w:val="28"/>
        </w:rPr>
        <w:t>.</w:t>
      </w:r>
      <w:r w:rsidRPr="004901F0">
        <w:rPr>
          <w:b/>
          <w:szCs w:val="28"/>
        </w:rPr>
        <w:t xml:space="preserve"> </w:t>
      </w:r>
    </w:p>
    <w:p w:rsidR="00BA7FC7" w:rsidRDefault="00BA7FC7" w:rsidP="00BA7FC7">
      <w:pPr>
        <w:ind w:firstLine="851"/>
        <w:jc w:val="both"/>
      </w:pPr>
      <w:r w:rsidRPr="0016041A">
        <w:t xml:space="preserve">За наслідками розгляду Комітет ухвалив рішення: </w:t>
      </w:r>
    </w:p>
    <w:p w:rsidR="007853BB" w:rsidRPr="0016041A" w:rsidRDefault="00BA7FC7" w:rsidP="007853BB">
      <w:pPr>
        <w:ind w:firstLine="851"/>
        <w:jc w:val="both"/>
        <w:rPr>
          <w:szCs w:val="28"/>
        </w:rPr>
      </w:pPr>
      <w:r>
        <w:t>р</w:t>
      </w:r>
      <w:r w:rsidRPr="0016041A">
        <w:t>екомендувати Верховній Раді України за результатами ро</w:t>
      </w:r>
      <w:r>
        <w:t>згляду у першому читанні проект</w:t>
      </w:r>
      <w:r w:rsidRPr="0016041A">
        <w:t xml:space="preserve"> Закону України </w:t>
      </w:r>
      <w:r w:rsidRPr="0016041A">
        <w:rPr>
          <w:szCs w:val="28"/>
        </w:rPr>
        <w:t xml:space="preserve">про внесення змін до Бюджетного кодексу України </w:t>
      </w:r>
      <w:r>
        <w:rPr>
          <w:szCs w:val="28"/>
        </w:rPr>
        <w:t>(реєстр.</w:t>
      </w:r>
      <w:r>
        <w:rPr>
          <w:szCs w:val="28"/>
          <w:lang w:val="en-US"/>
        </w:rPr>
        <w:t> </w:t>
      </w:r>
      <w:r w:rsidRPr="0016041A">
        <w:rPr>
          <w:szCs w:val="28"/>
        </w:rPr>
        <w:t>№ </w:t>
      </w:r>
      <w:r>
        <w:rPr>
          <w:szCs w:val="28"/>
        </w:rPr>
        <w:t>9084</w:t>
      </w:r>
      <w:r w:rsidRPr="0016041A">
        <w:rPr>
          <w:szCs w:val="28"/>
        </w:rPr>
        <w:t xml:space="preserve"> від 1</w:t>
      </w:r>
      <w:r>
        <w:rPr>
          <w:szCs w:val="28"/>
        </w:rPr>
        <w:t>7</w:t>
      </w:r>
      <w:r w:rsidRPr="0016041A">
        <w:rPr>
          <w:szCs w:val="28"/>
        </w:rPr>
        <w:t>.09.201</w:t>
      </w:r>
      <w:r>
        <w:rPr>
          <w:szCs w:val="28"/>
        </w:rPr>
        <w:t>8</w:t>
      </w:r>
      <w:r w:rsidRPr="0016041A">
        <w:rPr>
          <w:szCs w:val="28"/>
        </w:rPr>
        <w:t> р.), поданий Кабінетом Мініст</w:t>
      </w:r>
      <w:r>
        <w:rPr>
          <w:szCs w:val="28"/>
        </w:rPr>
        <w:t xml:space="preserve">рів України, </w:t>
      </w:r>
      <w:r w:rsidR="007853BB" w:rsidRPr="0016041A">
        <w:rPr>
          <w:szCs w:val="28"/>
        </w:rPr>
        <w:t>прийняти за основу з урахуванням так</w:t>
      </w:r>
      <w:r w:rsidR="007853BB">
        <w:rPr>
          <w:szCs w:val="28"/>
        </w:rPr>
        <w:t>ої</w:t>
      </w:r>
      <w:r w:rsidR="007853BB" w:rsidRPr="0016041A">
        <w:rPr>
          <w:szCs w:val="28"/>
        </w:rPr>
        <w:t xml:space="preserve"> пропозиці</w:t>
      </w:r>
      <w:r w:rsidR="007853BB">
        <w:rPr>
          <w:szCs w:val="28"/>
        </w:rPr>
        <w:t>ї</w:t>
      </w:r>
      <w:r w:rsidR="007853BB" w:rsidRPr="0016041A">
        <w:rPr>
          <w:szCs w:val="28"/>
          <w:lang w:val="ru-RU"/>
        </w:rPr>
        <w:t xml:space="preserve"> </w:t>
      </w:r>
      <w:r w:rsidR="007853BB" w:rsidRPr="0016041A">
        <w:rPr>
          <w:szCs w:val="28"/>
        </w:rPr>
        <w:t>до розділу І законопроекту:</w:t>
      </w:r>
    </w:p>
    <w:p w:rsidR="007853BB" w:rsidRPr="007853BB" w:rsidRDefault="007853BB" w:rsidP="007853BB">
      <w:pPr>
        <w:spacing w:before="80"/>
        <w:ind w:firstLine="709"/>
        <w:jc w:val="both"/>
        <w:rPr>
          <w:szCs w:val="24"/>
        </w:rPr>
      </w:pPr>
      <w:r w:rsidRPr="007853BB">
        <w:rPr>
          <w:szCs w:val="24"/>
        </w:rPr>
        <w:t xml:space="preserve">пункт 25 доповнити підпунктом </w:t>
      </w:r>
      <w:r w:rsidR="00E852BF">
        <w:rPr>
          <w:szCs w:val="24"/>
        </w:rPr>
        <w:t xml:space="preserve">5 </w:t>
      </w:r>
      <w:r w:rsidRPr="007853BB">
        <w:rPr>
          <w:szCs w:val="24"/>
        </w:rPr>
        <w:t>такого змісту:</w:t>
      </w:r>
    </w:p>
    <w:p w:rsidR="007853BB" w:rsidRPr="00EC4480" w:rsidRDefault="007853BB" w:rsidP="007853BB">
      <w:pPr>
        <w:suppressAutoHyphens/>
        <w:spacing w:before="60"/>
        <w:jc w:val="both"/>
      </w:pPr>
      <w:r w:rsidRPr="007853BB">
        <w:t xml:space="preserve">«5) </w:t>
      </w:r>
      <w:r w:rsidR="00E852BF" w:rsidRPr="00073C46">
        <w:rPr>
          <w:szCs w:val="28"/>
        </w:rPr>
        <w:t xml:space="preserve">абзац другий пункту 42 після </w:t>
      </w:r>
      <w:r w:rsidR="00E852BF">
        <w:rPr>
          <w:szCs w:val="28"/>
        </w:rPr>
        <w:t>цифр</w:t>
      </w:r>
      <w:r w:rsidR="00E852BF" w:rsidRPr="00073C46">
        <w:rPr>
          <w:szCs w:val="28"/>
        </w:rPr>
        <w:t xml:space="preserve"> </w:t>
      </w:r>
      <w:r w:rsidR="00E852BF">
        <w:rPr>
          <w:szCs w:val="28"/>
        </w:rPr>
        <w:t xml:space="preserve">і </w:t>
      </w:r>
      <w:r w:rsidR="00E852BF" w:rsidRPr="00073C46">
        <w:rPr>
          <w:szCs w:val="28"/>
        </w:rPr>
        <w:t>сл</w:t>
      </w:r>
      <w:r w:rsidR="00E852BF">
        <w:rPr>
          <w:szCs w:val="28"/>
        </w:rPr>
        <w:t xml:space="preserve">ова </w:t>
      </w:r>
      <w:r w:rsidR="00E852BF" w:rsidRPr="00073C46">
        <w:rPr>
          <w:szCs w:val="28"/>
        </w:rPr>
        <w:t xml:space="preserve">«15 відсотків» доповнити </w:t>
      </w:r>
      <w:r w:rsidR="00E852BF">
        <w:rPr>
          <w:szCs w:val="28"/>
        </w:rPr>
        <w:t>цифрами і</w:t>
      </w:r>
      <w:r w:rsidR="00E852BF" w:rsidRPr="00073C46">
        <w:rPr>
          <w:szCs w:val="28"/>
        </w:rPr>
        <w:t xml:space="preserve"> словами «2019 рік – 10 відсотків</w:t>
      </w:r>
      <w:r w:rsidRPr="007853BB">
        <w:t xml:space="preserve">». </w:t>
      </w:r>
    </w:p>
    <w:p w:rsidR="007853BB" w:rsidRDefault="007853BB" w:rsidP="007853BB">
      <w:pPr>
        <w:pStyle w:val="2"/>
        <w:suppressAutoHyphens/>
        <w:spacing w:after="0" w:line="240" w:lineRule="auto"/>
        <w:ind w:left="0" w:firstLine="851"/>
        <w:jc w:val="both"/>
        <w:rPr>
          <w:bCs/>
          <w:spacing w:val="-2"/>
          <w:szCs w:val="28"/>
        </w:rPr>
      </w:pPr>
      <w:r>
        <w:rPr>
          <w:bCs/>
          <w:spacing w:val="-2"/>
          <w:szCs w:val="28"/>
        </w:rPr>
        <w:t xml:space="preserve">Комітету з питань бюджету доопрацювати зазначений законопроект з урахуванням зауважень і пропозицій суб’єктів права законодавчої ініціативи та </w:t>
      </w:r>
      <w:proofErr w:type="spellStart"/>
      <w:r>
        <w:rPr>
          <w:bCs/>
          <w:spacing w:val="-2"/>
          <w:szCs w:val="28"/>
        </w:rPr>
        <w:t>внести</w:t>
      </w:r>
      <w:proofErr w:type="spellEnd"/>
      <w:r>
        <w:rPr>
          <w:bCs/>
          <w:spacing w:val="-2"/>
          <w:szCs w:val="28"/>
        </w:rPr>
        <w:t xml:space="preserve"> його на розгляд Верховної Ради України у другому читанні.</w:t>
      </w:r>
    </w:p>
    <w:p w:rsidR="00BA7FC7" w:rsidRPr="004E027B" w:rsidRDefault="00BA7FC7" w:rsidP="00BA7FC7">
      <w:pPr>
        <w:ind w:firstLine="851"/>
        <w:jc w:val="both"/>
      </w:pPr>
      <w:r w:rsidRPr="004E027B">
        <w:rPr>
          <w:szCs w:val="28"/>
        </w:rPr>
        <w:t>Проект відповідної постанови Верховної Ради України додається на 1 </w:t>
      </w:r>
      <w:proofErr w:type="spellStart"/>
      <w:r w:rsidRPr="004E027B">
        <w:rPr>
          <w:szCs w:val="28"/>
        </w:rPr>
        <w:t>арк</w:t>
      </w:r>
      <w:proofErr w:type="spellEnd"/>
      <w:r w:rsidRPr="004E027B">
        <w:rPr>
          <w:szCs w:val="28"/>
        </w:rPr>
        <w:t>.</w:t>
      </w:r>
    </w:p>
    <w:p w:rsidR="00BA7FC7" w:rsidRPr="00A013D2" w:rsidRDefault="00BA7FC7" w:rsidP="00BA7FC7">
      <w:pPr>
        <w:ind w:firstLine="851"/>
        <w:jc w:val="both"/>
        <w:rPr>
          <w:szCs w:val="28"/>
        </w:rPr>
      </w:pPr>
      <w:r w:rsidRPr="00A013D2">
        <w:t xml:space="preserve">Співдоповідачем на сесії Верховної Ради України з цього питання пропонується голова підкомітету з питань </w:t>
      </w:r>
      <w:r w:rsidRPr="00A013D2">
        <w:rPr>
          <w:szCs w:val="28"/>
        </w:rPr>
        <w:t>бюджетної політики та удосконалення полож</w:t>
      </w:r>
      <w:r>
        <w:rPr>
          <w:szCs w:val="28"/>
        </w:rPr>
        <w:t xml:space="preserve">ень Бюджетного кодексу України Комітету з питань бюджету </w:t>
      </w:r>
      <w:proofErr w:type="spellStart"/>
      <w:r>
        <w:rPr>
          <w:szCs w:val="28"/>
        </w:rPr>
        <w:t>І</w:t>
      </w:r>
      <w:r w:rsidR="003968DE">
        <w:rPr>
          <w:szCs w:val="28"/>
        </w:rPr>
        <w:t>щейкін</w:t>
      </w:r>
      <w:proofErr w:type="spellEnd"/>
      <w:r w:rsidR="003968DE">
        <w:rPr>
          <w:szCs w:val="28"/>
        </w:rPr>
        <w:t> </w:t>
      </w:r>
      <w:r w:rsidRPr="00A013D2">
        <w:t>Костянтин Євгенович.</w:t>
      </w:r>
    </w:p>
    <w:p w:rsidR="00BA7FC7" w:rsidRDefault="00BA7FC7" w:rsidP="00BA7FC7">
      <w:pPr>
        <w:shd w:val="clear" w:color="auto" w:fill="FFFFFF"/>
        <w:ind w:firstLine="851"/>
        <w:jc w:val="both"/>
        <w:textAlignment w:val="baseline"/>
      </w:pPr>
    </w:p>
    <w:p w:rsidR="00576AB4" w:rsidRDefault="00576AB4" w:rsidP="00BA7FC7">
      <w:pPr>
        <w:shd w:val="clear" w:color="auto" w:fill="FFFFFF"/>
        <w:ind w:firstLine="851"/>
        <w:jc w:val="both"/>
        <w:textAlignment w:val="baseline"/>
      </w:pPr>
    </w:p>
    <w:p w:rsidR="00576AB4" w:rsidRPr="00570B37" w:rsidRDefault="00570B37" w:rsidP="00570B37">
      <w:pPr>
        <w:shd w:val="clear" w:color="auto" w:fill="FFFFFF"/>
        <w:ind w:firstLine="0"/>
        <w:jc w:val="both"/>
        <w:textAlignment w:val="baseline"/>
        <w:rPr>
          <w:b/>
        </w:rPr>
      </w:pPr>
      <w:r w:rsidRPr="00570B37">
        <w:rPr>
          <w:b/>
        </w:rPr>
        <w:t xml:space="preserve">Перший заступник </w:t>
      </w:r>
    </w:p>
    <w:p w:rsidR="00BA7FC7" w:rsidRPr="00A013D2" w:rsidRDefault="00BA7FC7" w:rsidP="00BA7FC7">
      <w:pPr>
        <w:ind w:firstLine="0"/>
        <w:rPr>
          <w:b/>
          <w:szCs w:val="28"/>
          <w:lang w:val="ru-RU"/>
        </w:rPr>
      </w:pPr>
      <w:r w:rsidRPr="00A013D2">
        <w:rPr>
          <w:b/>
          <w:szCs w:val="28"/>
        </w:rPr>
        <w:t>Голов</w:t>
      </w:r>
      <w:r w:rsidR="00570B37">
        <w:rPr>
          <w:b/>
          <w:szCs w:val="28"/>
        </w:rPr>
        <w:t>и</w:t>
      </w:r>
      <w:r w:rsidRPr="00A013D2">
        <w:rPr>
          <w:b/>
          <w:szCs w:val="28"/>
        </w:rPr>
        <w:t xml:space="preserve"> Комітету</w:t>
      </w:r>
      <w:r w:rsidRPr="00A013D2">
        <w:rPr>
          <w:b/>
          <w:szCs w:val="28"/>
        </w:rPr>
        <w:tab/>
      </w:r>
      <w:r w:rsidRPr="00A013D2">
        <w:rPr>
          <w:b/>
          <w:szCs w:val="28"/>
        </w:rPr>
        <w:tab/>
      </w:r>
      <w:r w:rsidRPr="00A013D2">
        <w:rPr>
          <w:b/>
          <w:szCs w:val="28"/>
        </w:rPr>
        <w:tab/>
      </w:r>
      <w:r w:rsidRPr="00A013D2">
        <w:rPr>
          <w:b/>
          <w:szCs w:val="28"/>
        </w:rPr>
        <w:tab/>
      </w:r>
      <w:r w:rsidRPr="00A013D2">
        <w:rPr>
          <w:b/>
          <w:szCs w:val="28"/>
        </w:rPr>
        <w:tab/>
      </w:r>
      <w:r w:rsidRPr="00A013D2">
        <w:rPr>
          <w:b/>
          <w:szCs w:val="28"/>
        </w:rPr>
        <w:tab/>
      </w:r>
      <w:bookmarkStart w:id="0" w:name="_GoBack"/>
      <w:bookmarkEnd w:id="0"/>
      <w:r w:rsidRPr="00A013D2">
        <w:rPr>
          <w:b/>
          <w:szCs w:val="28"/>
          <w:lang w:val="ru-RU"/>
        </w:rPr>
        <w:t xml:space="preserve">       </w:t>
      </w:r>
      <w:r w:rsidR="00570B37">
        <w:rPr>
          <w:b/>
          <w:szCs w:val="28"/>
          <w:lang w:val="ru-RU"/>
        </w:rPr>
        <w:t>В</w:t>
      </w:r>
      <w:r w:rsidRPr="00A013D2">
        <w:rPr>
          <w:b/>
          <w:szCs w:val="28"/>
          <w:lang w:val="ru-RU"/>
        </w:rPr>
        <w:t>. В. </w:t>
      </w:r>
      <w:r w:rsidR="00570B37">
        <w:rPr>
          <w:b/>
          <w:szCs w:val="28"/>
          <w:lang w:val="ru-RU"/>
        </w:rPr>
        <w:t>Амельченко</w:t>
      </w:r>
    </w:p>
    <w:p w:rsidR="00BA7FC7" w:rsidRPr="00A013D2" w:rsidRDefault="00BA7FC7" w:rsidP="00BA7FC7">
      <w:pPr>
        <w:shd w:val="clear" w:color="auto" w:fill="FFFFFF"/>
        <w:ind w:firstLine="851"/>
        <w:jc w:val="both"/>
        <w:textAlignment w:val="baseline"/>
      </w:pPr>
    </w:p>
    <w:p w:rsidR="00BA7FC7" w:rsidRDefault="00BA7FC7" w:rsidP="00BA7FC7"/>
    <w:p w:rsidR="005204CF" w:rsidRDefault="005204CF"/>
    <w:sectPr w:rsidR="005204CF" w:rsidSect="00783DE2">
      <w:footerReference w:type="default" r:id="rId7"/>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CB9" w:rsidRDefault="00C219B3">
      <w:r>
        <w:separator/>
      </w:r>
    </w:p>
  </w:endnote>
  <w:endnote w:type="continuationSeparator" w:id="0">
    <w:p w:rsidR="00563CB9" w:rsidRDefault="00C2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574491"/>
      <w:docPartObj>
        <w:docPartGallery w:val="Page Numbers (Bottom of Page)"/>
        <w:docPartUnique/>
      </w:docPartObj>
    </w:sdtPr>
    <w:sdtEndPr/>
    <w:sdtContent>
      <w:p w:rsidR="00783DE2" w:rsidRDefault="003A7634">
        <w:pPr>
          <w:pStyle w:val="a5"/>
          <w:jc w:val="right"/>
        </w:pPr>
        <w:r>
          <w:fldChar w:fldCharType="begin"/>
        </w:r>
        <w:r>
          <w:instrText>PAGE   \* MERGEFORMAT</w:instrText>
        </w:r>
        <w:r>
          <w:fldChar w:fldCharType="separate"/>
        </w:r>
        <w:r w:rsidR="00C8791A">
          <w:rPr>
            <w:noProof/>
          </w:rPr>
          <w:t>4</w:t>
        </w:r>
        <w:r>
          <w:fldChar w:fldCharType="end"/>
        </w:r>
      </w:p>
    </w:sdtContent>
  </w:sdt>
  <w:p w:rsidR="00783DE2" w:rsidRDefault="00C879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CB9" w:rsidRDefault="00C219B3">
      <w:r>
        <w:separator/>
      </w:r>
    </w:p>
  </w:footnote>
  <w:footnote w:type="continuationSeparator" w:id="0">
    <w:p w:rsidR="00563CB9" w:rsidRDefault="00C21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058B1"/>
    <w:multiLevelType w:val="hybridMultilevel"/>
    <w:tmpl w:val="083413D4"/>
    <w:lvl w:ilvl="0" w:tplc="AE0693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C7"/>
    <w:rsid w:val="00272DB7"/>
    <w:rsid w:val="002A0F95"/>
    <w:rsid w:val="003252A7"/>
    <w:rsid w:val="003354EA"/>
    <w:rsid w:val="003968DE"/>
    <w:rsid w:val="003A7634"/>
    <w:rsid w:val="0044610F"/>
    <w:rsid w:val="005204CF"/>
    <w:rsid w:val="00531061"/>
    <w:rsid w:val="00563CB9"/>
    <w:rsid w:val="00570B37"/>
    <w:rsid w:val="00576AB4"/>
    <w:rsid w:val="005E3517"/>
    <w:rsid w:val="0065302F"/>
    <w:rsid w:val="006C6B07"/>
    <w:rsid w:val="006D180E"/>
    <w:rsid w:val="00717BB2"/>
    <w:rsid w:val="007853BB"/>
    <w:rsid w:val="007A61ED"/>
    <w:rsid w:val="007F1DEA"/>
    <w:rsid w:val="008E1B53"/>
    <w:rsid w:val="008E46EA"/>
    <w:rsid w:val="00902ED6"/>
    <w:rsid w:val="00A10698"/>
    <w:rsid w:val="00A41F84"/>
    <w:rsid w:val="00A87C04"/>
    <w:rsid w:val="00B14A4D"/>
    <w:rsid w:val="00BA7FC7"/>
    <w:rsid w:val="00BB2371"/>
    <w:rsid w:val="00C219B3"/>
    <w:rsid w:val="00C52D04"/>
    <w:rsid w:val="00C8791A"/>
    <w:rsid w:val="00D94791"/>
    <w:rsid w:val="00DE5212"/>
    <w:rsid w:val="00E852BF"/>
    <w:rsid w:val="00F27E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CE5B"/>
  <w15:chartTrackingRefBased/>
  <w15:docId w15:val="{0831507D-2E52-4F48-879A-1E44014D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FC7"/>
    <w:pPr>
      <w:spacing w:after="0" w:line="240" w:lineRule="auto"/>
      <w:ind w:firstLine="72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A7FC7"/>
    <w:pPr>
      <w:spacing w:after="120"/>
      <w:ind w:left="283" w:firstLine="0"/>
    </w:pPr>
    <w:rPr>
      <w:szCs w:val="24"/>
    </w:rPr>
  </w:style>
  <w:style w:type="character" w:customStyle="1" w:styleId="a4">
    <w:name w:val="Основний текст з відступом Знак"/>
    <w:basedOn w:val="a0"/>
    <w:link w:val="a3"/>
    <w:rsid w:val="00BA7FC7"/>
    <w:rPr>
      <w:rFonts w:eastAsia="Times New Roman" w:cs="Times New Roman"/>
      <w:szCs w:val="24"/>
      <w:lang w:eastAsia="ru-RU"/>
    </w:rPr>
  </w:style>
  <w:style w:type="paragraph" w:styleId="a5">
    <w:name w:val="footer"/>
    <w:basedOn w:val="a"/>
    <w:link w:val="a6"/>
    <w:uiPriority w:val="99"/>
    <w:unhideWhenUsed/>
    <w:rsid w:val="00BA7FC7"/>
    <w:pPr>
      <w:tabs>
        <w:tab w:val="center" w:pos="4819"/>
        <w:tab w:val="right" w:pos="9639"/>
      </w:tabs>
    </w:pPr>
  </w:style>
  <w:style w:type="character" w:customStyle="1" w:styleId="a6">
    <w:name w:val="Нижній колонтитул Знак"/>
    <w:basedOn w:val="a0"/>
    <w:link w:val="a5"/>
    <w:uiPriority w:val="99"/>
    <w:rsid w:val="00BA7FC7"/>
    <w:rPr>
      <w:rFonts w:eastAsia="Times New Roman" w:cs="Times New Roman"/>
      <w:szCs w:val="20"/>
      <w:lang w:eastAsia="ru-RU"/>
    </w:rPr>
  </w:style>
  <w:style w:type="paragraph" w:styleId="a7">
    <w:name w:val="List Paragraph"/>
    <w:basedOn w:val="a"/>
    <w:uiPriority w:val="34"/>
    <w:qFormat/>
    <w:rsid w:val="00BA7FC7"/>
    <w:pPr>
      <w:ind w:left="720" w:firstLine="0"/>
      <w:contextualSpacing/>
    </w:pPr>
    <w:rPr>
      <w:szCs w:val="24"/>
    </w:rPr>
  </w:style>
  <w:style w:type="paragraph" w:customStyle="1" w:styleId="StyleZakonu">
    <w:name w:val="StyleZakonu"/>
    <w:basedOn w:val="a"/>
    <w:link w:val="StyleZakonu0"/>
    <w:rsid w:val="00BA7FC7"/>
    <w:pPr>
      <w:spacing w:after="60" w:line="220" w:lineRule="exact"/>
      <w:ind w:firstLine="284"/>
      <w:jc w:val="both"/>
    </w:pPr>
    <w:rPr>
      <w:sz w:val="20"/>
    </w:rPr>
  </w:style>
  <w:style w:type="character" w:customStyle="1" w:styleId="StyleZakonu0">
    <w:name w:val="StyleZakonu Знак"/>
    <w:link w:val="StyleZakonu"/>
    <w:locked/>
    <w:rsid w:val="00BA7FC7"/>
    <w:rPr>
      <w:rFonts w:eastAsia="Times New Roman" w:cs="Times New Roman"/>
      <w:sz w:val="20"/>
      <w:szCs w:val="20"/>
      <w:lang w:eastAsia="ru-RU"/>
    </w:rPr>
  </w:style>
  <w:style w:type="paragraph" w:styleId="2">
    <w:name w:val="Body Text Indent 2"/>
    <w:basedOn w:val="a"/>
    <w:link w:val="20"/>
    <w:uiPriority w:val="99"/>
    <w:semiHidden/>
    <w:unhideWhenUsed/>
    <w:rsid w:val="00BA7FC7"/>
    <w:pPr>
      <w:spacing w:after="120" w:line="480" w:lineRule="auto"/>
      <w:ind w:left="283"/>
    </w:pPr>
  </w:style>
  <w:style w:type="character" w:customStyle="1" w:styleId="20">
    <w:name w:val="Основний текст з відступом 2 Знак"/>
    <w:basedOn w:val="a0"/>
    <w:link w:val="2"/>
    <w:uiPriority w:val="99"/>
    <w:semiHidden/>
    <w:rsid w:val="00BA7FC7"/>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4</Pages>
  <Words>6166</Words>
  <Characters>3515</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Василівна Расчислова</dc:creator>
  <cp:keywords/>
  <dc:description/>
  <cp:lastModifiedBy>Людмила Василівна Расчислова</cp:lastModifiedBy>
  <cp:revision>12</cp:revision>
  <cp:lastPrinted>2018-10-18T07:18:00Z</cp:lastPrinted>
  <dcterms:created xsi:type="dcterms:W3CDTF">2018-10-16T08:42:00Z</dcterms:created>
  <dcterms:modified xsi:type="dcterms:W3CDTF">2018-10-18T08:03:00Z</dcterms:modified>
</cp:coreProperties>
</file>