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3C" w:rsidRPr="0000733C" w:rsidRDefault="0000733C" w:rsidP="0000733C">
      <w:pPr>
        <w:spacing w:before="60" w:after="60" w:line="240" w:lineRule="auto"/>
        <w:jc w:val="right"/>
        <w:rPr>
          <w:b/>
          <w:bCs/>
          <w:szCs w:val="28"/>
          <w:lang w:val="uk-UA" w:eastAsia="ru-RU"/>
        </w:rPr>
      </w:pPr>
      <w:r w:rsidRPr="0000733C">
        <w:rPr>
          <w:b/>
          <w:bCs/>
          <w:szCs w:val="28"/>
          <w:lang w:val="uk-UA" w:eastAsia="ru-RU"/>
        </w:rPr>
        <w:t>До реєстр. № 9406 від 14.12.2018 р.</w:t>
      </w:r>
      <w:r>
        <w:rPr>
          <w:b/>
          <w:bCs/>
          <w:szCs w:val="28"/>
          <w:lang w:val="uk-UA" w:eastAsia="ru-RU"/>
        </w:rPr>
        <w:t>,</w:t>
      </w:r>
    </w:p>
    <w:p w:rsidR="0000733C" w:rsidRPr="0000733C" w:rsidRDefault="0000733C" w:rsidP="0000733C">
      <w:pPr>
        <w:keepNext/>
        <w:spacing w:after="0" w:line="240" w:lineRule="auto"/>
        <w:jc w:val="right"/>
        <w:outlineLvl w:val="1"/>
        <w:rPr>
          <w:b/>
          <w:bCs/>
          <w:szCs w:val="28"/>
          <w:lang w:val="uk-UA" w:eastAsia="ru-RU"/>
        </w:rPr>
      </w:pPr>
      <w:r>
        <w:rPr>
          <w:b/>
          <w:bCs/>
          <w:szCs w:val="28"/>
          <w:lang w:val="uk-UA" w:eastAsia="ru-RU"/>
        </w:rPr>
        <w:t>№ 9406-1 від 19.12.2018 р.</w:t>
      </w:r>
    </w:p>
    <w:p w:rsidR="0000733C" w:rsidRPr="0000733C" w:rsidRDefault="0000733C" w:rsidP="0000733C">
      <w:pPr>
        <w:keepNext/>
        <w:spacing w:after="0" w:line="240" w:lineRule="auto"/>
        <w:jc w:val="right"/>
        <w:outlineLvl w:val="1"/>
        <w:rPr>
          <w:b/>
          <w:bCs/>
          <w:szCs w:val="28"/>
          <w:lang w:val="uk-UA" w:eastAsia="ru-RU"/>
        </w:rPr>
      </w:pPr>
    </w:p>
    <w:p w:rsidR="0000733C" w:rsidRPr="0000733C" w:rsidRDefault="0000733C" w:rsidP="0000733C">
      <w:pPr>
        <w:keepNext/>
        <w:spacing w:after="0" w:line="240" w:lineRule="auto"/>
        <w:jc w:val="right"/>
        <w:outlineLvl w:val="1"/>
        <w:rPr>
          <w:b/>
          <w:bCs/>
          <w:szCs w:val="28"/>
          <w:lang w:val="uk-UA" w:eastAsia="ru-RU"/>
        </w:rPr>
      </w:pPr>
    </w:p>
    <w:p w:rsidR="0000733C" w:rsidRPr="0000733C" w:rsidRDefault="0000733C" w:rsidP="0000733C">
      <w:pPr>
        <w:keepNext/>
        <w:spacing w:after="0" w:line="240" w:lineRule="auto"/>
        <w:jc w:val="right"/>
        <w:outlineLvl w:val="1"/>
        <w:rPr>
          <w:b/>
          <w:bCs/>
          <w:szCs w:val="28"/>
          <w:lang w:val="uk-UA" w:eastAsia="ru-RU"/>
        </w:rPr>
      </w:pPr>
    </w:p>
    <w:p w:rsidR="0000733C" w:rsidRPr="0000733C" w:rsidRDefault="0000733C" w:rsidP="0000733C">
      <w:pPr>
        <w:keepNext/>
        <w:spacing w:after="0" w:line="240" w:lineRule="auto"/>
        <w:jc w:val="right"/>
        <w:outlineLvl w:val="1"/>
        <w:rPr>
          <w:b/>
          <w:bCs/>
          <w:szCs w:val="28"/>
          <w:lang w:val="uk-UA" w:eastAsia="ru-RU"/>
        </w:rPr>
      </w:pPr>
    </w:p>
    <w:p w:rsidR="0000733C" w:rsidRPr="0000733C" w:rsidRDefault="0000733C" w:rsidP="0000733C">
      <w:pPr>
        <w:keepNext/>
        <w:spacing w:after="0" w:line="240" w:lineRule="auto"/>
        <w:jc w:val="right"/>
        <w:outlineLvl w:val="1"/>
        <w:rPr>
          <w:b/>
          <w:bCs/>
          <w:szCs w:val="28"/>
          <w:lang w:val="uk-UA" w:eastAsia="ru-RU"/>
        </w:rPr>
      </w:pPr>
    </w:p>
    <w:p w:rsidR="00EF431A" w:rsidRDefault="00EF431A" w:rsidP="0000733C">
      <w:pPr>
        <w:keepNext/>
        <w:spacing w:after="0" w:line="240" w:lineRule="auto"/>
        <w:jc w:val="right"/>
        <w:outlineLvl w:val="1"/>
        <w:rPr>
          <w:b/>
          <w:bCs/>
          <w:szCs w:val="28"/>
          <w:lang w:val="uk-UA" w:eastAsia="ru-RU"/>
        </w:rPr>
      </w:pPr>
    </w:p>
    <w:p w:rsidR="00EF431A" w:rsidRDefault="00EF431A" w:rsidP="0000733C">
      <w:pPr>
        <w:keepNext/>
        <w:spacing w:after="0" w:line="240" w:lineRule="auto"/>
        <w:jc w:val="right"/>
        <w:outlineLvl w:val="1"/>
        <w:rPr>
          <w:b/>
          <w:bCs/>
          <w:szCs w:val="28"/>
          <w:lang w:val="uk-UA" w:eastAsia="ru-RU"/>
        </w:rPr>
      </w:pPr>
    </w:p>
    <w:p w:rsidR="00435D7B" w:rsidRDefault="00435D7B" w:rsidP="0000733C">
      <w:pPr>
        <w:keepNext/>
        <w:spacing w:after="0" w:line="240" w:lineRule="auto"/>
        <w:jc w:val="right"/>
        <w:outlineLvl w:val="1"/>
        <w:rPr>
          <w:b/>
          <w:bCs/>
          <w:szCs w:val="28"/>
          <w:lang w:val="uk-UA" w:eastAsia="ru-RU"/>
        </w:rPr>
      </w:pPr>
    </w:p>
    <w:p w:rsidR="00435D7B" w:rsidRDefault="00435D7B" w:rsidP="0000733C">
      <w:pPr>
        <w:keepNext/>
        <w:spacing w:after="0" w:line="240" w:lineRule="auto"/>
        <w:jc w:val="right"/>
        <w:outlineLvl w:val="1"/>
        <w:rPr>
          <w:b/>
          <w:bCs/>
          <w:szCs w:val="28"/>
          <w:lang w:val="uk-UA" w:eastAsia="ru-RU"/>
        </w:rPr>
      </w:pPr>
    </w:p>
    <w:p w:rsidR="0000733C" w:rsidRPr="0000733C" w:rsidRDefault="0000733C" w:rsidP="0000733C">
      <w:pPr>
        <w:keepNext/>
        <w:spacing w:after="0" w:line="240" w:lineRule="auto"/>
        <w:jc w:val="right"/>
        <w:outlineLvl w:val="1"/>
        <w:rPr>
          <w:b/>
          <w:bCs/>
          <w:szCs w:val="28"/>
          <w:lang w:val="uk-UA" w:eastAsia="ru-RU"/>
        </w:rPr>
      </w:pPr>
      <w:r w:rsidRPr="0000733C">
        <w:rPr>
          <w:b/>
          <w:bCs/>
          <w:szCs w:val="28"/>
          <w:lang w:val="uk-UA" w:eastAsia="ru-RU"/>
        </w:rPr>
        <w:t>Верховна Рада України</w:t>
      </w:r>
    </w:p>
    <w:p w:rsidR="0000733C" w:rsidRPr="0000733C" w:rsidRDefault="0000733C" w:rsidP="0000733C">
      <w:pPr>
        <w:keepNext/>
        <w:spacing w:after="0" w:line="240" w:lineRule="auto"/>
        <w:outlineLvl w:val="2"/>
        <w:rPr>
          <w:i/>
          <w:iCs/>
          <w:sz w:val="24"/>
          <w:szCs w:val="24"/>
          <w:lang w:val="uk-UA" w:eastAsia="ru-RU"/>
        </w:rPr>
      </w:pPr>
    </w:p>
    <w:p w:rsidR="0000733C" w:rsidRPr="0000733C" w:rsidRDefault="0000733C" w:rsidP="0000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cs="Courier New"/>
          <w:color w:val="000000"/>
          <w:szCs w:val="21"/>
          <w:lang w:val="uk-UA" w:eastAsia="ru-RU"/>
        </w:rPr>
      </w:pPr>
    </w:p>
    <w:p w:rsidR="0000733C" w:rsidRPr="0000733C" w:rsidRDefault="0000733C" w:rsidP="0000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cs="Courier New"/>
          <w:color w:val="000000"/>
          <w:szCs w:val="21"/>
          <w:lang w:val="uk-UA" w:eastAsia="ru-RU"/>
        </w:rPr>
      </w:pPr>
      <w:r w:rsidRPr="0000733C">
        <w:rPr>
          <w:rFonts w:cs="Courier New"/>
          <w:color w:val="000000"/>
          <w:szCs w:val="21"/>
          <w:lang w:val="uk-UA" w:eastAsia="ru-RU"/>
        </w:rPr>
        <w:t xml:space="preserve">Комітет Верховної Ради України з питань будівництва, містобудування і житлово-комунального господарства </w:t>
      </w:r>
      <w:r w:rsidRPr="0000733C">
        <w:rPr>
          <w:szCs w:val="28"/>
          <w:lang w:val="uk-UA" w:eastAsia="ru-RU"/>
        </w:rPr>
        <w:t xml:space="preserve">на своєму засіданні </w:t>
      </w:r>
      <w:r w:rsidR="0006018A">
        <w:rPr>
          <w:szCs w:val="28"/>
          <w:lang w:val="uk-UA" w:eastAsia="ru-RU"/>
        </w:rPr>
        <w:t xml:space="preserve">16 січня 2019 р. </w:t>
      </w:r>
      <w:r w:rsidRPr="0000733C">
        <w:rPr>
          <w:szCs w:val="28"/>
          <w:lang w:val="uk-UA" w:eastAsia="ru-RU"/>
        </w:rPr>
        <w:t xml:space="preserve">розглянув </w:t>
      </w:r>
      <w:r w:rsidR="0006018A">
        <w:rPr>
          <w:szCs w:val="28"/>
          <w:lang w:val="uk-UA" w:eastAsia="ru-RU"/>
        </w:rPr>
        <w:t xml:space="preserve">альтернативний </w:t>
      </w:r>
      <w:r w:rsidRPr="0000733C">
        <w:rPr>
          <w:szCs w:val="28"/>
          <w:lang w:val="uk-UA" w:eastAsia="ru-RU"/>
        </w:rPr>
        <w:t xml:space="preserve">законопроект </w:t>
      </w:r>
      <w:r w:rsidR="0006018A" w:rsidRPr="0006018A">
        <w:rPr>
          <w:lang w:val="uk-UA"/>
        </w:rPr>
        <w:t>про внесення змін до деяких законів України щодо постачання електричної енергії суб'єктам господарювання, що надають комунальні послуги та коригування цін/тарифів на комунальні послуги</w:t>
      </w:r>
      <w:r w:rsidR="0006018A" w:rsidRPr="0000733C">
        <w:rPr>
          <w:szCs w:val="28"/>
          <w:lang w:val="uk-UA" w:eastAsia="ru-RU"/>
        </w:rPr>
        <w:t xml:space="preserve"> </w:t>
      </w:r>
      <w:r w:rsidRPr="0000733C">
        <w:rPr>
          <w:bCs/>
          <w:szCs w:val="28"/>
          <w:lang w:val="uk-UA" w:eastAsia="ru-RU"/>
        </w:rPr>
        <w:t>(реєстр. № 9406</w:t>
      </w:r>
      <w:r w:rsidR="0006018A">
        <w:rPr>
          <w:bCs/>
          <w:szCs w:val="28"/>
          <w:lang w:val="uk-UA" w:eastAsia="ru-RU"/>
        </w:rPr>
        <w:t>-1</w:t>
      </w:r>
      <w:r w:rsidRPr="0000733C">
        <w:rPr>
          <w:bCs/>
          <w:szCs w:val="28"/>
          <w:lang w:val="uk-UA" w:eastAsia="ru-RU"/>
        </w:rPr>
        <w:t xml:space="preserve"> від 1</w:t>
      </w:r>
      <w:r w:rsidR="0006018A">
        <w:rPr>
          <w:bCs/>
          <w:szCs w:val="28"/>
          <w:lang w:val="uk-UA" w:eastAsia="ru-RU"/>
        </w:rPr>
        <w:t>9</w:t>
      </w:r>
      <w:r w:rsidRPr="0000733C">
        <w:rPr>
          <w:bCs/>
          <w:szCs w:val="28"/>
          <w:lang w:val="uk-UA" w:eastAsia="ru-RU"/>
        </w:rPr>
        <w:t xml:space="preserve">.12.2018 р., </w:t>
      </w:r>
      <w:r w:rsidRPr="0000733C">
        <w:rPr>
          <w:rFonts w:cs="Courier New"/>
          <w:iCs/>
          <w:color w:val="000000"/>
          <w:szCs w:val="21"/>
          <w:lang w:val="uk-UA" w:eastAsia="ru-RU"/>
        </w:rPr>
        <w:t>поданий народним депутат</w:t>
      </w:r>
      <w:r w:rsidR="0006018A">
        <w:rPr>
          <w:rFonts w:cs="Courier New"/>
          <w:iCs/>
          <w:color w:val="000000"/>
          <w:szCs w:val="21"/>
          <w:lang w:val="uk-UA" w:eastAsia="ru-RU"/>
        </w:rPr>
        <w:t>о</w:t>
      </w:r>
      <w:r w:rsidRPr="0000733C">
        <w:rPr>
          <w:rFonts w:cs="Courier New"/>
          <w:iCs/>
          <w:color w:val="000000"/>
          <w:szCs w:val="21"/>
          <w:lang w:val="uk-UA" w:eastAsia="ru-RU"/>
        </w:rPr>
        <w:t xml:space="preserve">м України </w:t>
      </w:r>
      <w:r w:rsidR="0006018A">
        <w:rPr>
          <w:rFonts w:cs="Courier New"/>
          <w:iCs/>
          <w:color w:val="000000"/>
          <w:szCs w:val="21"/>
          <w:lang w:val="uk-UA" w:eastAsia="ru-RU"/>
        </w:rPr>
        <w:t>Мартовицьким А.В.</w:t>
      </w:r>
      <w:r w:rsidRPr="0000733C">
        <w:rPr>
          <w:rFonts w:cs="Courier New"/>
          <w:iCs/>
          <w:color w:val="000000"/>
          <w:szCs w:val="21"/>
          <w:lang w:val="uk-UA" w:eastAsia="ru-RU"/>
        </w:rPr>
        <w:t>).</w:t>
      </w:r>
      <w:r w:rsidRPr="0000733C">
        <w:rPr>
          <w:rFonts w:cs="Courier New"/>
          <w:color w:val="000000"/>
          <w:szCs w:val="21"/>
          <w:lang w:val="uk-UA" w:eastAsia="ru-RU"/>
        </w:rPr>
        <w:t xml:space="preserve"> </w:t>
      </w:r>
    </w:p>
    <w:p w:rsidR="0006018A" w:rsidRPr="0006018A" w:rsidRDefault="0006018A" w:rsidP="0006018A">
      <w:pPr>
        <w:spacing w:after="0" w:line="240" w:lineRule="auto"/>
        <w:ind w:firstLine="709"/>
        <w:jc w:val="both"/>
        <w:rPr>
          <w:rFonts w:eastAsia="MS Mincho"/>
          <w:szCs w:val="28"/>
          <w:lang w:val="uk-UA"/>
        </w:rPr>
      </w:pPr>
      <w:r>
        <w:rPr>
          <w:rFonts w:eastAsia="MS Mincho"/>
          <w:szCs w:val="28"/>
          <w:lang w:val="uk-UA"/>
        </w:rPr>
        <w:t xml:space="preserve">Слід нагадати, що </w:t>
      </w:r>
      <w:r w:rsidRPr="0006018A">
        <w:rPr>
          <w:rFonts w:eastAsia="MS Mincho"/>
          <w:szCs w:val="28"/>
          <w:lang w:val="uk-UA"/>
        </w:rPr>
        <w:t xml:space="preserve">18 грудня 2018 року </w:t>
      </w:r>
      <w:r>
        <w:rPr>
          <w:rFonts w:eastAsia="MS Mincho"/>
          <w:szCs w:val="28"/>
          <w:lang w:val="uk-UA"/>
        </w:rPr>
        <w:t xml:space="preserve">Комітетом було розглянуто законопроект </w:t>
      </w:r>
      <w:r w:rsidRPr="0006018A">
        <w:rPr>
          <w:rFonts w:eastAsia="MS Mincho"/>
          <w:szCs w:val="28"/>
          <w:lang w:val="uk-UA"/>
        </w:rPr>
        <w:t xml:space="preserve"> про внесення змін до деяких законів України щодо безперебійного постачання електричної енергії суб'єктам господарювання, що надають комунальні послуги та коригування цін/тарифів на комунальні послуги </w:t>
      </w:r>
      <w:r w:rsidRPr="0006018A">
        <w:rPr>
          <w:rFonts w:eastAsia="MS Mincho"/>
          <w:bCs/>
          <w:szCs w:val="28"/>
          <w:lang w:val="uk-UA"/>
        </w:rPr>
        <w:t xml:space="preserve">(реєстр. № 9406 від 14.12.2018 р., </w:t>
      </w:r>
      <w:r w:rsidRPr="0006018A">
        <w:rPr>
          <w:rFonts w:eastAsia="MS Mincho"/>
          <w:iCs/>
          <w:szCs w:val="28"/>
          <w:lang w:val="uk-UA"/>
        </w:rPr>
        <w:t xml:space="preserve">поданий народними депутатами України Андрієвським Д.Й., Бабак А.В., </w:t>
      </w:r>
      <w:proofErr w:type="spellStart"/>
      <w:r w:rsidRPr="0006018A">
        <w:rPr>
          <w:rFonts w:eastAsia="MS Mincho"/>
          <w:iCs/>
          <w:szCs w:val="28"/>
          <w:lang w:val="uk-UA"/>
        </w:rPr>
        <w:t>Білоцерковцем</w:t>
      </w:r>
      <w:proofErr w:type="spellEnd"/>
      <w:r w:rsidRPr="0006018A">
        <w:rPr>
          <w:rFonts w:eastAsia="MS Mincho"/>
          <w:iCs/>
          <w:szCs w:val="28"/>
          <w:lang w:val="uk-UA"/>
        </w:rPr>
        <w:t xml:space="preserve"> Д.О., Сташуком В.Ф.).</w:t>
      </w:r>
      <w:r w:rsidRPr="0006018A">
        <w:rPr>
          <w:rFonts w:eastAsia="MS Mincho"/>
          <w:szCs w:val="28"/>
          <w:lang w:val="uk-UA"/>
        </w:rPr>
        <w:t xml:space="preserve"> </w:t>
      </w:r>
    </w:p>
    <w:p w:rsidR="0000733C" w:rsidRPr="0000733C" w:rsidRDefault="0000733C" w:rsidP="0000733C">
      <w:pPr>
        <w:spacing w:after="0" w:line="240" w:lineRule="auto"/>
        <w:ind w:firstLine="709"/>
        <w:jc w:val="both"/>
        <w:rPr>
          <w:rFonts w:eastAsia="MS Mincho"/>
          <w:szCs w:val="28"/>
          <w:lang w:val="uk-UA"/>
        </w:rPr>
      </w:pPr>
      <w:r w:rsidRPr="0000733C">
        <w:rPr>
          <w:rFonts w:eastAsia="MS Mincho"/>
          <w:szCs w:val="28"/>
          <w:lang w:val="uk-UA"/>
        </w:rPr>
        <w:t>Проектом Закону</w:t>
      </w:r>
      <w:r w:rsidR="0006018A">
        <w:rPr>
          <w:rFonts w:eastAsia="MS Mincho"/>
          <w:szCs w:val="28"/>
          <w:lang w:val="uk-UA"/>
        </w:rPr>
        <w:t xml:space="preserve"> № 9406</w:t>
      </w:r>
      <w:r w:rsidRPr="0000733C">
        <w:rPr>
          <w:rFonts w:eastAsia="MS Mincho"/>
          <w:szCs w:val="28"/>
          <w:lang w:val="uk-UA"/>
        </w:rPr>
        <w:t xml:space="preserve"> пропонується внести зміни до Закону України «Про ринок електричної енергії» та тимчасово, на період з 1 січня 2019 року по 1 липня 2020 року включно встановити, що універсальні послуги, окрім побутових та малих непобутових споживачів, надаються постачальником таких послуг також бюджетним установам, теплопостачальним та теплогенеруючим організаціям, підприємствам централізованого водопостачання і водовідведення, що надають комунальні послуги незалежно від розміру договірної потужності та іншим споживачам, електроустановки яких приєднані до електричних мереж з договірною потужністю до 150 кВт. </w:t>
      </w:r>
    </w:p>
    <w:p w:rsidR="0000733C" w:rsidRPr="0000733C" w:rsidRDefault="0000733C" w:rsidP="0000733C">
      <w:pPr>
        <w:spacing w:after="0" w:line="240" w:lineRule="auto"/>
        <w:ind w:firstLine="709"/>
        <w:jc w:val="both"/>
        <w:rPr>
          <w:rFonts w:eastAsia="MS Mincho"/>
          <w:szCs w:val="28"/>
          <w:lang w:val="uk-UA"/>
        </w:rPr>
      </w:pPr>
      <w:r w:rsidRPr="0000733C">
        <w:rPr>
          <w:rFonts w:eastAsia="MS Mincho"/>
          <w:szCs w:val="28"/>
          <w:lang w:val="uk-UA"/>
        </w:rPr>
        <w:t>У зазначений період на бюджетні установи, теплопостачальні та теплогенеруючі організації, підприємства централізованого водопостачання і водовідведення, що надають комунальні послуги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поширити всі права та обов’язки, передбачені Законом України «Про ринок електричної енергії» для малих непобутових споживачів щодо отримання універсальних послуг.</w:t>
      </w:r>
    </w:p>
    <w:p w:rsidR="0000733C" w:rsidRPr="0000733C" w:rsidRDefault="0000733C" w:rsidP="0000733C">
      <w:pPr>
        <w:spacing w:after="0" w:line="240" w:lineRule="auto"/>
        <w:ind w:firstLine="709"/>
        <w:jc w:val="both"/>
        <w:rPr>
          <w:rFonts w:eastAsia="MS Mincho"/>
          <w:szCs w:val="28"/>
          <w:lang w:val="uk-UA"/>
        </w:rPr>
      </w:pPr>
      <w:r w:rsidRPr="0000733C">
        <w:rPr>
          <w:rFonts w:eastAsia="MS Mincho"/>
          <w:szCs w:val="28"/>
          <w:lang w:val="uk-UA"/>
        </w:rPr>
        <w:t xml:space="preserve">Також, проектом пропонується внести зміни до законів України від 9 листопада 2017 року № 2189-VIII «Про житлово-комунальні послуги», від 24 </w:t>
      </w:r>
      <w:r w:rsidRPr="0000733C">
        <w:rPr>
          <w:rFonts w:eastAsia="MS Mincho"/>
          <w:szCs w:val="28"/>
          <w:lang w:val="uk-UA"/>
        </w:rPr>
        <w:lastRenderedPageBreak/>
        <w:t>червня 2004 року № 1875-IV «Про житлово-комунальні послуги», «Про доступ до публічної інформації», «Про Національну комісію, що здійснює державне регулювання у сферах енергетики та комунальних послуг» щодо передбачення порядку скороченої процедури перегляду (зміни) цін/тарифів на житлово-комунальні послуги у разі зміни вартості складових, якщо така зміна відбулась на загальнодержавному рівні (мінімальна заробітна плата, прожитковий мінімум, податки, збори, обов’язкові платежі, ціни/тарифи на паливно-енергетичні ресурси, а також інші складові, щодо зміни вартості яких прийнято рішення уповноваженим державним органом).</w:t>
      </w:r>
    </w:p>
    <w:p w:rsidR="007A68FF" w:rsidRPr="002057BE" w:rsidRDefault="002057BE" w:rsidP="002057BE">
      <w:pPr>
        <w:spacing w:after="0" w:line="240" w:lineRule="auto"/>
        <w:ind w:firstLine="709"/>
        <w:jc w:val="both"/>
        <w:rPr>
          <w:rFonts w:eastAsia="MS Mincho"/>
          <w:szCs w:val="28"/>
          <w:lang w:val="uk-UA"/>
        </w:rPr>
      </w:pPr>
      <w:r w:rsidRPr="002057BE">
        <w:rPr>
          <w:rFonts w:eastAsia="MS Mincho"/>
          <w:szCs w:val="28"/>
          <w:lang w:val="uk-UA"/>
        </w:rPr>
        <w:t>З</w:t>
      </w:r>
      <w:r w:rsidR="00D3755F">
        <w:rPr>
          <w:rFonts w:eastAsia="MS Mincho"/>
          <w:szCs w:val="28"/>
          <w:lang w:val="uk-UA"/>
        </w:rPr>
        <w:t>а результатами розгляду</w:t>
      </w:r>
      <w:r w:rsidRPr="002057BE">
        <w:rPr>
          <w:rFonts w:eastAsia="MS Mincho"/>
          <w:szCs w:val="28"/>
          <w:lang w:val="uk-UA"/>
        </w:rPr>
        <w:t xml:space="preserve"> Комітет </w:t>
      </w:r>
      <w:r w:rsidR="00D3755F">
        <w:rPr>
          <w:rFonts w:eastAsia="MS Mincho"/>
          <w:szCs w:val="28"/>
          <w:lang w:val="uk-UA"/>
        </w:rPr>
        <w:t xml:space="preserve">прийняв рішення </w:t>
      </w:r>
      <w:r w:rsidRPr="002057BE">
        <w:rPr>
          <w:rFonts w:eastAsia="MS Mincho"/>
          <w:szCs w:val="28"/>
          <w:lang w:val="uk-UA"/>
        </w:rPr>
        <w:t>рекоменду</w:t>
      </w:r>
      <w:r w:rsidR="00D3755F">
        <w:rPr>
          <w:rFonts w:eastAsia="MS Mincho"/>
          <w:szCs w:val="28"/>
          <w:lang w:val="uk-UA"/>
        </w:rPr>
        <w:t>вати</w:t>
      </w:r>
      <w:r w:rsidRPr="002057BE">
        <w:rPr>
          <w:rFonts w:eastAsia="MS Mincho"/>
          <w:szCs w:val="28"/>
          <w:lang w:val="uk-UA"/>
        </w:rPr>
        <w:t xml:space="preserve"> Верховній Раді України законопроект № 9406 включити до Порядку денного дев’ятої сесії  та за результатами розгляду у першому читанні прийняти за основу та в цілому як закон.</w:t>
      </w:r>
    </w:p>
    <w:p w:rsidR="0000733C" w:rsidRDefault="0000733C" w:rsidP="0000733C">
      <w:pPr>
        <w:pStyle w:val="a5"/>
        <w:ind w:firstLine="709"/>
        <w:jc w:val="both"/>
      </w:pPr>
      <w:r>
        <w:rPr>
          <w:color w:val="000000"/>
          <w:shd w:val="clear" w:color="auto" w:fill="FFFFFF"/>
          <w:lang w:eastAsia="ru-RU"/>
        </w:rPr>
        <w:t xml:space="preserve"> </w:t>
      </w:r>
      <w:r w:rsidR="00D3755F">
        <w:rPr>
          <w:color w:val="000000"/>
          <w:shd w:val="clear" w:color="auto" w:fill="FFFFFF"/>
          <w:lang w:eastAsia="ru-RU"/>
        </w:rPr>
        <w:t>Після розгляду законопроекту до Комітету надійшов а</w:t>
      </w:r>
      <w:r>
        <w:rPr>
          <w:color w:val="000000"/>
          <w:shd w:val="clear" w:color="auto" w:fill="FFFFFF"/>
          <w:lang w:eastAsia="ru-RU"/>
        </w:rPr>
        <w:t>льтернативни</w:t>
      </w:r>
      <w:r w:rsidR="00D3755F">
        <w:rPr>
          <w:color w:val="000000"/>
          <w:shd w:val="clear" w:color="auto" w:fill="FFFFFF"/>
          <w:lang w:eastAsia="ru-RU"/>
        </w:rPr>
        <w:t>й</w:t>
      </w:r>
      <w:r>
        <w:rPr>
          <w:color w:val="000000"/>
          <w:shd w:val="clear" w:color="auto" w:fill="FFFFFF"/>
          <w:lang w:eastAsia="ru-RU"/>
        </w:rPr>
        <w:t xml:space="preserve"> законопроект № 9406-1</w:t>
      </w:r>
      <w:r w:rsidR="00D3755F">
        <w:rPr>
          <w:color w:val="000000"/>
          <w:shd w:val="clear" w:color="auto" w:fill="FFFFFF"/>
          <w:lang w:eastAsia="ru-RU"/>
        </w:rPr>
        <w:t>, яким</w:t>
      </w:r>
      <w:r>
        <w:rPr>
          <w:color w:val="000000"/>
          <w:shd w:val="clear" w:color="auto" w:fill="FFFFFF"/>
          <w:lang w:eastAsia="ru-RU"/>
        </w:rPr>
        <w:t xml:space="preserve"> </w:t>
      </w:r>
      <w:r w:rsidRPr="00755800">
        <w:t>пропонується</w:t>
      </w:r>
      <w:r>
        <w:t xml:space="preserve"> внести зміни до Закону України «Про електроенергетику» та</w:t>
      </w:r>
      <w:r w:rsidRPr="00755800">
        <w:t xml:space="preserve"> встановити, </w:t>
      </w:r>
      <w:r>
        <w:t>що д</w:t>
      </w:r>
      <w:r w:rsidRPr="007B7F63">
        <w:t xml:space="preserve">оговори купівлі-продажу електричної енергії, що укладаються на оптовому ринку електричної енергії  підприємством, що провадить діяльність з оптового постачання електричної енергії, з теплопостачальною, теплогенеруючою організацією або підприємством централізованого водопостачання і водовідведення, що надають комунальні послуги, у випадку отримання  ними ліцензії з постачання електричної енергії, повинні бути укладені за формою договору купівлі-продажу електричної енергії, що укладається на оптовому ринку електричної енергії  підприємством, що провадить діяльність з оптового постачання електричної енергії, з постачальником </w:t>
      </w:r>
      <w:r w:rsidRPr="0023690E">
        <w:t>універсальної послуги.</w:t>
      </w:r>
    </w:p>
    <w:p w:rsidR="0031076E" w:rsidRPr="0023690E" w:rsidRDefault="0031076E" w:rsidP="0000733C">
      <w:pPr>
        <w:pStyle w:val="a5"/>
        <w:ind w:firstLine="709"/>
        <w:jc w:val="both"/>
      </w:pPr>
      <w:r>
        <w:t>Головне науково-експертне управління надало висновки до обох законопроектів і висловило низку суттєвих зауважень до них.</w:t>
      </w:r>
    </w:p>
    <w:p w:rsidR="0000733C" w:rsidRPr="0000733C" w:rsidRDefault="0000733C" w:rsidP="0000733C">
      <w:pPr>
        <w:spacing w:after="0" w:line="240" w:lineRule="auto"/>
        <w:ind w:firstLine="706"/>
        <w:jc w:val="both"/>
        <w:rPr>
          <w:color w:val="000000"/>
          <w:szCs w:val="28"/>
          <w:shd w:val="clear" w:color="auto" w:fill="FFFFFF"/>
          <w:lang w:val="uk-UA" w:eastAsia="ru-RU"/>
        </w:rPr>
      </w:pPr>
      <w:r w:rsidRPr="0000733C">
        <w:rPr>
          <w:color w:val="000000"/>
          <w:szCs w:val="28"/>
          <w:shd w:val="clear" w:color="auto" w:fill="FFFFFF"/>
          <w:lang w:val="uk-UA" w:eastAsia="ru-RU"/>
        </w:rPr>
        <w:t>На час розгляду</w:t>
      </w:r>
      <w:r w:rsidR="0006018A">
        <w:rPr>
          <w:color w:val="000000"/>
          <w:szCs w:val="28"/>
          <w:shd w:val="clear" w:color="auto" w:fill="FFFFFF"/>
          <w:lang w:val="uk-UA" w:eastAsia="ru-RU"/>
        </w:rPr>
        <w:t xml:space="preserve"> альтернативних законопроектів</w:t>
      </w:r>
      <w:r w:rsidRPr="0000733C">
        <w:rPr>
          <w:color w:val="000000"/>
          <w:szCs w:val="28"/>
          <w:shd w:val="clear" w:color="auto" w:fill="FFFFFF"/>
          <w:lang w:val="uk-UA" w:eastAsia="ru-RU"/>
        </w:rPr>
        <w:t xml:space="preserve"> висновків інших комітетів не надходило.</w:t>
      </w:r>
    </w:p>
    <w:p w:rsidR="00F33BD1" w:rsidRDefault="00F825D5" w:rsidP="0000733C">
      <w:pPr>
        <w:spacing w:after="0" w:line="240" w:lineRule="auto"/>
        <w:ind w:firstLine="720"/>
        <w:jc w:val="both"/>
        <w:rPr>
          <w:bCs/>
          <w:szCs w:val="28"/>
          <w:lang w:val="uk-UA" w:eastAsia="ru-RU"/>
        </w:rPr>
      </w:pPr>
      <w:r>
        <w:rPr>
          <w:szCs w:val="28"/>
          <w:lang w:val="uk-UA" w:eastAsia="ru-RU"/>
        </w:rPr>
        <w:t>З</w:t>
      </w:r>
      <w:r w:rsidRPr="0000733C">
        <w:rPr>
          <w:szCs w:val="28"/>
          <w:lang w:val="uk-UA" w:eastAsia="ru-RU"/>
        </w:rPr>
        <w:t xml:space="preserve">а результатами розгляду </w:t>
      </w:r>
      <w:r w:rsidR="0000733C" w:rsidRPr="0000733C">
        <w:rPr>
          <w:szCs w:val="28"/>
          <w:lang w:val="uk-UA" w:eastAsia="ru-RU"/>
        </w:rPr>
        <w:t>Комітет рекомендує Верховній Раді України законопроект</w:t>
      </w:r>
      <w:r w:rsidR="0031076E">
        <w:rPr>
          <w:szCs w:val="28"/>
          <w:lang w:val="uk-UA" w:eastAsia="ru-RU"/>
        </w:rPr>
        <w:t>и</w:t>
      </w:r>
      <w:r w:rsidR="0000733C" w:rsidRPr="0000733C">
        <w:rPr>
          <w:szCs w:val="28"/>
          <w:lang w:val="uk-UA" w:eastAsia="ru-RU"/>
        </w:rPr>
        <w:t xml:space="preserve"> № 9406 </w:t>
      </w:r>
      <w:r w:rsidR="0031076E">
        <w:rPr>
          <w:szCs w:val="28"/>
          <w:lang w:val="uk-UA" w:eastAsia="ru-RU"/>
        </w:rPr>
        <w:t xml:space="preserve">та 9406-1 </w:t>
      </w:r>
      <w:r w:rsidR="0000733C" w:rsidRPr="0000733C">
        <w:rPr>
          <w:bCs/>
          <w:szCs w:val="28"/>
          <w:lang w:val="uk-UA" w:eastAsia="ru-RU"/>
        </w:rPr>
        <w:t>включити до Порядку денного дев’ятої сесії</w:t>
      </w:r>
      <w:r w:rsidR="0031076E">
        <w:rPr>
          <w:bCs/>
          <w:szCs w:val="28"/>
          <w:lang w:val="uk-UA" w:eastAsia="ru-RU"/>
        </w:rPr>
        <w:t>.</w:t>
      </w:r>
      <w:r w:rsidR="0000733C" w:rsidRPr="0000733C">
        <w:rPr>
          <w:bCs/>
          <w:szCs w:val="28"/>
          <w:lang w:val="uk-UA" w:eastAsia="ru-RU"/>
        </w:rPr>
        <w:t xml:space="preserve">  </w:t>
      </w:r>
    </w:p>
    <w:p w:rsidR="00F33BD1" w:rsidRDefault="002A35DF" w:rsidP="0000733C">
      <w:pPr>
        <w:spacing w:after="0" w:line="240" w:lineRule="auto"/>
        <w:ind w:firstLine="720"/>
        <w:jc w:val="both"/>
        <w:rPr>
          <w:szCs w:val="28"/>
          <w:lang w:val="uk-UA" w:eastAsia="ru-RU"/>
        </w:rPr>
      </w:pPr>
      <w:r w:rsidRPr="0000733C">
        <w:rPr>
          <w:szCs w:val="28"/>
          <w:lang w:val="uk-UA" w:eastAsia="ru-RU"/>
        </w:rPr>
        <w:t xml:space="preserve">Комітет </w:t>
      </w:r>
      <w:r w:rsidR="00913FAE">
        <w:rPr>
          <w:szCs w:val="28"/>
          <w:lang w:val="uk-UA" w:eastAsia="ru-RU"/>
        </w:rPr>
        <w:t xml:space="preserve">прийняв рішення </w:t>
      </w:r>
      <w:r w:rsidRPr="0000733C">
        <w:rPr>
          <w:szCs w:val="28"/>
          <w:lang w:val="uk-UA" w:eastAsia="ru-RU"/>
        </w:rPr>
        <w:t>рекоменду</w:t>
      </w:r>
      <w:r w:rsidR="00913FAE">
        <w:rPr>
          <w:szCs w:val="28"/>
          <w:lang w:val="uk-UA" w:eastAsia="ru-RU"/>
        </w:rPr>
        <w:t>вати</w:t>
      </w:r>
      <w:r w:rsidRPr="0000733C">
        <w:rPr>
          <w:szCs w:val="28"/>
          <w:lang w:val="uk-UA" w:eastAsia="ru-RU"/>
        </w:rPr>
        <w:t xml:space="preserve"> Верховній Раді України законопроект № 9406 </w:t>
      </w:r>
      <w:r w:rsidRPr="00913FAE">
        <w:rPr>
          <w:b/>
          <w:szCs w:val="28"/>
          <w:lang w:val="uk-UA" w:eastAsia="ru-RU"/>
        </w:rPr>
        <w:t xml:space="preserve">прийняти </w:t>
      </w:r>
      <w:r w:rsidR="00F33BD1" w:rsidRPr="00913FAE">
        <w:rPr>
          <w:b/>
          <w:szCs w:val="28"/>
          <w:lang w:val="uk-UA" w:eastAsia="ru-RU"/>
        </w:rPr>
        <w:t>у першому читанні за основу та в цілому як закон</w:t>
      </w:r>
      <w:r>
        <w:rPr>
          <w:szCs w:val="28"/>
          <w:lang w:val="uk-UA" w:eastAsia="ru-RU"/>
        </w:rPr>
        <w:t xml:space="preserve"> з урахуванням наступних доповнень:</w:t>
      </w:r>
      <w:r w:rsidR="00F33BD1">
        <w:rPr>
          <w:szCs w:val="28"/>
          <w:lang w:val="uk-UA" w:eastAsia="ru-RU"/>
        </w:rPr>
        <w:t xml:space="preserve"> </w:t>
      </w:r>
    </w:p>
    <w:p w:rsidR="00582D00" w:rsidRDefault="002A35DF" w:rsidP="0084065C">
      <w:pPr>
        <w:pStyle w:val="a6"/>
        <w:numPr>
          <w:ilvl w:val="0"/>
          <w:numId w:val="1"/>
        </w:numPr>
        <w:spacing w:after="0" w:line="240" w:lineRule="auto"/>
        <w:jc w:val="both"/>
      </w:pPr>
      <w:r w:rsidRPr="0084065C">
        <w:rPr>
          <w:bCs/>
          <w:szCs w:val="28"/>
          <w:lang w:val="uk-UA" w:eastAsia="ru-RU"/>
        </w:rPr>
        <w:t xml:space="preserve">частину першу розділу І </w:t>
      </w:r>
      <w:r w:rsidR="00F825D5" w:rsidRPr="0084065C">
        <w:rPr>
          <w:bCs/>
          <w:szCs w:val="28"/>
          <w:lang w:val="uk-UA" w:eastAsia="ru-RU"/>
        </w:rPr>
        <w:t>законопроекту № 9406</w:t>
      </w:r>
      <w:r w:rsidR="00975A4A" w:rsidRPr="0084065C">
        <w:rPr>
          <w:bCs/>
          <w:szCs w:val="28"/>
          <w:lang w:val="uk-UA" w:eastAsia="ru-RU"/>
        </w:rPr>
        <w:t xml:space="preserve"> </w:t>
      </w:r>
      <w:proofErr w:type="spellStart"/>
      <w:r w:rsidR="00582D00" w:rsidRPr="00582D00">
        <w:t>викласти</w:t>
      </w:r>
      <w:proofErr w:type="spellEnd"/>
      <w:r w:rsidR="00582D00" w:rsidRPr="00582D00">
        <w:t xml:space="preserve"> в </w:t>
      </w:r>
      <w:proofErr w:type="spellStart"/>
      <w:r w:rsidR="00582D00" w:rsidRPr="00582D00">
        <w:t>так</w:t>
      </w:r>
      <w:r w:rsidR="00582D00">
        <w:t>і</w:t>
      </w:r>
      <w:r w:rsidR="00582D00" w:rsidRPr="00582D00">
        <w:t>й</w:t>
      </w:r>
      <w:proofErr w:type="spellEnd"/>
      <w:r w:rsidR="00582D00" w:rsidRPr="00582D00">
        <w:t xml:space="preserve"> </w:t>
      </w:r>
      <w:proofErr w:type="spellStart"/>
      <w:r w:rsidR="00582D00" w:rsidRPr="00582D00">
        <w:t>редакц</w:t>
      </w:r>
      <w:r w:rsidR="00582D00">
        <w:t>ії</w:t>
      </w:r>
      <w:proofErr w:type="spellEnd"/>
      <w:r w:rsidR="00582D00" w:rsidRPr="00582D00">
        <w:t>:</w:t>
      </w:r>
    </w:p>
    <w:p w:rsidR="00582D00" w:rsidRPr="006C3566" w:rsidRDefault="00582D00" w:rsidP="00913FAE">
      <w:pPr>
        <w:pStyle w:val="a5"/>
        <w:ind w:firstLine="709"/>
        <w:jc w:val="both"/>
      </w:pPr>
      <w:r w:rsidRPr="00582D00">
        <w:t>д</w:t>
      </w:r>
      <w:r>
        <w:t xml:space="preserve">оповнити пункт 13 </w:t>
      </w:r>
      <w:r w:rsidRPr="00E70A55">
        <w:t>розділ</w:t>
      </w:r>
      <w:r>
        <w:t>у</w:t>
      </w:r>
      <w:r w:rsidRPr="00E70A55">
        <w:t xml:space="preserve"> XVII «Прикінцеві та перехідні положення </w:t>
      </w:r>
      <w:r w:rsidRPr="006C3566">
        <w:t>Закону України «Про ринок електричної ене</w:t>
      </w:r>
      <w:r>
        <w:t>ргії» (Відомості Верховної Ради</w:t>
      </w:r>
      <w:r w:rsidRPr="006C3566">
        <w:t>, 2017</w:t>
      </w:r>
      <w:r>
        <w:t xml:space="preserve"> р., </w:t>
      </w:r>
      <w:r w:rsidRPr="006C3566">
        <w:t>№ 27-28, ст.</w:t>
      </w:r>
      <w:r>
        <w:t xml:space="preserve"> </w:t>
      </w:r>
      <w:r w:rsidRPr="006C3566">
        <w:t xml:space="preserve">312) </w:t>
      </w:r>
      <w:r w:rsidRPr="00913FAE">
        <w:rPr>
          <w:b/>
        </w:rPr>
        <w:t>після абзацу одинадцятого</w:t>
      </w:r>
      <w:r>
        <w:t xml:space="preserve"> новим абзацом такого змісту</w:t>
      </w:r>
      <w:r w:rsidRPr="006C3566">
        <w:t>:</w:t>
      </w:r>
    </w:p>
    <w:p w:rsidR="00F825D5" w:rsidRDefault="00F825D5" w:rsidP="00913FAE">
      <w:pPr>
        <w:pStyle w:val="a5"/>
        <w:ind w:firstLine="709"/>
        <w:jc w:val="both"/>
        <w:rPr>
          <w:shd w:val="clear" w:color="auto" w:fill="FFFFFF"/>
        </w:rPr>
      </w:pPr>
      <w:r w:rsidRPr="00F825D5">
        <w:rPr>
          <w:shd w:val="clear" w:color="auto" w:fill="FFFFFF"/>
        </w:rPr>
        <w:t xml:space="preserve"> </w:t>
      </w:r>
      <w:r w:rsidRPr="00975A4A">
        <w:rPr>
          <w:shd w:val="clear" w:color="auto" w:fill="FFFFFF"/>
        </w:rPr>
        <w:t>«</w:t>
      </w:r>
      <w:r w:rsidR="00975A4A" w:rsidRPr="00975A4A">
        <w:rPr>
          <w:shd w:val="clear" w:color="auto" w:fill="FFFFFF"/>
        </w:rPr>
        <w:t xml:space="preserve">Теплопостачальні, теплогенеруючі організації або підприємства централізованого водопостачання і водовідведення, що надають комунальні послуги, а також отримали ліцензію з постачання електричної енергії споживачу, мають право  укладати договори купівлі-продажу електричної енергії на оптовому ринку електричної енергії з підприємством, що провадить діяльність з оптового постачання електричної енергії,  на умовах, передбачених для </w:t>
      </w:r>
      <w:r w:rsidR="00975A4A" w:rsidRPr="00975A4A">
        <w:rPr>
          <w:shd w:val="clear" w:color="auto" w:fill="FFFFFF"/>
        </w:rPr>
        <w:lastRenderedPageBreak/>
        <w:t>постачальника універсальної послуги, виключно для закупівлі такої електричної енергії для власних потреб</w:t>
      </w:r>
      <w:r w:rsidRPr="00F825D5">
        <w:rPr>
          <w:shd w:val="clear" w:color="auto" w:fill="FFFFFF"/>
        </w:rPr>
        <w:t>»</w:t>
      </w:r>
      <w:r w:rsidR="00582D00">
        <w:rPr>
          <w:shd w:val="clear" w:color="auto" w:fill="FFFFFF"/>
        </w:rPr>
        <w:t>;</w:t>
      </w:r>
    </w:p>
    <w:p w:rsidR="00582D00" w:rsidRDefault="0084065C" w:rsidP="00913FAE">
      <w:pPr>
        <w:pStyle w:val="a5"/>
        <w:ind w:firstLine="709"/>
        <w:jc w:val="both"/>
        <w:rPr>
          <w:bCs/>
        </w:rPr>
      </w:pPr>
      <w:r w:rsidRPr="0084065C">
        <w:rPr>
          <w:shd w:val="clear" w:color="auto" w:fill="FFFFFF"/>
        </w:rPr>
        <w:t xml:space="preserve">2) </w:t>
      </w:r>
      <w:r w:rsidR="00C321D9">
        <w:rPr>
          <w:shd w:val="clear" w:color="auto" w:fill="FFFFFF"/>
        </w:rPr>
        <w:t>в</w:t>
      </w:r>
      <w:r w:rsidR="00C321D9" w:rsidRPr="00582D00">
        <w:rPr>
          <w:shd w:val="clear" w:color="auto" w:fill="FFFFFF"/>
        </w:rPr>
        <w:t xml:space="preserve"> абзаці третьому пункту 2 частини четвертої</w:t>
      </w:r>
      <w:r w:rsidR="00C321D9" w:rsidRPr="00582D00">
        <w:rPr>
          <w:bCs/>
          <w:lang w:eastAsia="ru-RU"/>
        </w:rPr>
        <w:t xml:space="preserve"> </w:t>
      </w:r>
      <w:r w:rsidR="00582D00" w:rsidRPr="00582D00">
        <w:rPr>
          <w:bCs/>
          <w:lang w:eastAsia="ru-RU"/>
        </w:rPr>
        <w:t>розділу І</w:t>
      </w:r>
      <w:r w:rsidR="00582D00">
        <w:rPr>
          <w:bCs/>
          <w:lang w:eastAsia="ru-RU"/>
        </w:rPr>
        <w:t xml:space="preserve"> слова</w:t>
      </w:r>
      <w:r w:rsidR="00C321D9">
        <w:rPr>
          <w:bCs/>
          <w:lang w:eastAsia="ru-RU"/>
        </w:rPr>
        <w:t xml:space="preserve"> </w:t>
      </w:r>
      <w:r w:rsidR="00C321D9" w:rsidRPr="00C321D9">
        <w:rPr>
          <w:bCs/>
          <w:lang w:eastAsia="ru-RU"/>
        </w:rPr>
        <w:t>«</w:t>
      </w:r>
      <w:r w:rsidR="00C321D9" w:rsidRPr="00C321D9">
        <w:rPr>
          <w:bCs/>
        </w:rPr>
        <w:t xml:space="preserve">на загальнодержавному рівні окремих </w:t>
      </w:r>
      <w:proofErr w:type="spellStart"/>
      <w:r w:rsidR="00C321D9" w:rsidRPr="00C321D9">
        <w:rPr>
          <w:bCs/>
        </w:rPr>
        <w:t>чиників</w:t>
      </w:r>
      <w:proofErr w:type="spellEnd"/>
      <w:r w:rsidR="00C321D9" w:rsidRPr="00C321D9">
        <w:rPr>
          <w:bCs/>
        </w:rPr>
        <w:t xml:space="preserve"> (мінімальна заробітна плата, прожитковий мінімум, податки, збори, обов’язкові платежі, ціни/тарифи на паливно-енергетичні ресурси, а також інші складові щодо зміни вартості яких прийнято рішення уповноваженим державним органом)» замінити словами «</w:t>
      </w:r>
      <w:r w:rsidR="00C321D9" w:rsidRPr="00913FAE">
        <w:rPr>
          <w:b/>
          <w:bCs/>
        </w:rPr>
        <w:t>цін/тарифів на природний газ, електричну енергію, що відбулися внаслідок прийняття  рішення Кабінетом Міністрів України або Національною комісією, що здійснює державне регулювання у сферах енергетики та комунальних послуг</w:t>
      </w:r>
      <w:r w:rsidR="00C321D9" w:rsidRPr="00C321D9">
        <w:rPr>
          <w:bCs/>
        </w:rPr>
        <w:t>»;</w:t>
      </w:r>
    </w:p>
    <w:p w:rsidR="00B55198" w:rsidRDefault="0084065C" w:rsidP="00913FAE">
      <w:pPr>
        <w:pStyle w:val="a5"/>
        <w:ind w:firstLine="709"/>
        <w:jc w:val="both"/>
        <w:rPr>
          <w:bCs/>
        </w:rPr>
      </w:pPr>
      <w:r w:rsidRPr="0084065C">
        <w:rPr>
          <w:shd w:val="clear" w:color="auto" w:fill="FFFFFF"/>
        </w:rPr>
        <w:t xml:space="preserve">3) </w:t>
      </w:r>
      <w:r w:rsidR="00C321D9">
        <w:rPr>
          <w:shd w:val="clear" w:color="auto" w:fill="FFFFFF"/>
        </w:rPr>
        <w:t>в</w:t>
      </w:r>
      <w:r w:rsidR="00C321D9" w:rsidRPr="00582D00">
        <w:rPr>
          <w:shd w:val="clear" w:color="auto" w:fill="FFFFFF"/>
        </w:rPr>
        <w:t xml:space="preserve"> абзаці </w:t>
      </w:r>
      <w:r w:rsidR="00C321D9">
        <w:rPr>
          <w:shd w:val="clear" w:color="auto" w:fill="FFFFFF"/>
        </w:rPr>
        <w:t>другому</w:t>
      </w:r>
      <w:r w:rsidR="00C321D9" w:rsidRPr="00582D00">
        <w:rPr>
          <w:shd w:val="clear" w:color="auto" w:fill="FFFFFF"/>
        </w:rPr>
        <w:t xml:space="preserve"> пункту 2 частини </w:t>
      </w:r>
      <w:r w:rsidR="00C321D9">
        <w:rPr>
          <w:shd w:val="clear" w:color="auto" w:fill="FFFFFF"/>
        </w:rPr>
        <w:t>п’ятої</w:t>
      </w:r>
      <w:r w:rsidR="00C321D9" w:rsidRPr="00582D00">
        <w:rPr>
          <w:shd w:val="clear" w:color="auto" w:fill="FFFFFF"/>
        </w:rPr>
        <w:t xml:space="preserve"> </w:t>
      </w:r>
      <w:r w:rsidR="00C321D9" w:rsidRPr="00582D00">
        <w:rPr>
          <w:bCs/>
          <w:lang w:eastAsia="ru-RU"/>
        </w:rPr>
        <w:t>розділу І</w:t>
      </w:r>
      <w:r w:rsidR="00C321D9">
        <w:rPr>
          <w:bCs/>
          <w:lang w:eastAsia="ru-RU"/>
        </w:rPr>
        <w:t xml:space="preserve"> слова </w:t>
      </w:r>
      <w:r w:rsidR="00C321D9" w:rsidRPr="00C321D9">
        <w:rPr>
          <w:bCs/>
          <w:lang w:eastAsia="ru-RU"/>
        </w:rPr>
        <w:t>«</w:t>
      </w:r>
      <w:r w:rsidR="00C321D9" w:rsidRPr="00C321D9">
        <w:rPr>
          <w:bCs/>
        </w:rPr>
        <w:t>обсягу окремих складових цін/тарифів, вартість яких змінилася на загальнодержавному рівні (мінімальна заробітна плата, прожитковий мінімум, податки, збори, обов’язкові платежі, ціни/тарифи на паливно-енергетичні ресурси, а також інші складові щодо зміни вартості яких прийнято рішення уповноваженим державним органом)» замінити словами</w:t>
      </w:r>
      <w:r w:rsidR="00C321D9" w:rsidRPr="00C321D9">
        <w:t xml:space="preserve"> «</w:t>
      </w:r>
      <w:r w:rsidR="00C321D9" w:rsidRPr="00913FAE">
        <w:rPr>
          <w:b/>
          <w:bCs/>
        </w:rPr>
        <w:t>цін/тарифів</w:t>
      </w:r>
      <w:r w:rsidR="00C321D9" w:rsidRPr="00913FAE">
        <w:rPr>
          <w:b/>
        </w:rPr>
        <w:t xml:space="preserve">  </w:t>
      </w:r>
      <w:r w:rsidR="00C321D9" w:rsidRPr="00913FAE">
        <w:rPr>
          <w:b/>
          <w:bCs/>
        </w:rPr>
        <w:t>на природний газ, електричну енергію, що відбулися внаслідок прийняття  рішення Кабінетом Міністрів України або Національною комісією, що здійснює державне регулювання у сферах енергетики та комунальних послуг</w:t>
      </w:r>
      <w:r w:rsidR="00C321D9" w:rsidRPr="00C321D9">
        <w:rPr>
          <w:bCs/>
        </w:rPr>
        <w:t>»;</w:t>
      </w:r>
    </w:p>
    <w:p w:rsidR="00C321D9" w:rsidRDefault="0084065C" w:rsidP="00913FAE">
      <w:pPr>
        <w:pStyle w:val="a5"/>
        <w:ind w:firstLine="709"/>
        <w:jc w:val="both"/>
        <w:rPr>
          <w:bCs/>
          <w:lang w:eastAsia="ru-RU"/>
        </w:rPr>
      </w:pPr>
      <w:r w:rsidRPr="0084065C">
        <w:rPr>
          <w:shd w:val="clear" w:color="auto" w:fill="FFFFFF"/>
          <w:lang w:val="ru-RU"/>
        </w:rPr>
        <w:t xml:space="preserve">4) </w:t>
      </w:r>
      <w:r w:rsidR="00C321D9">
        <w:rPr>
          <w:shd w:val="clear" w:color="auto" w:fill="FFFFFF"/>
        </w:rPr>
        <w:t>в</w:t>
      </w:r>
      <w:r w:rsidR="00C321D9" w:rsidRPr="00582D00">
        <w:rPr>
          <w:shd w:val="clear" w:color="auto" w:fill="FFFFFF"/>
        </w:rPr>
        <w:t xml:space="preserve"> абзаці </w:t>
      </w:r>
      <w:r w:rsidR="00913FAE">
        <w:rPr>
          <w:shd w:val="clear" w:color="auto" w:fill="FFFFFF"/>
        </w:rPr>
        <w:t>шостому</w:t>
      </w:r>
      <w:r w:rsidR="00C321D9" w:rsidRPr="00582D00">
        <w:rPr>
          <w:shd w:val="clear" w:color="auto" w:fill="FFFFFF"/>
        </w:rPr>
        <w:t xml:space="preserve"> пункту 2 частини </w:t>
      </w:r>
      <w:proofErr w:type="gramStart"/>
      <w:r w:rsidR="00C321D9" w:rsidRPr="00582D00">
        <w:rPr>
          <w:shd w:val="clear" w:color="auto" w:fill="FFFFFF"/>
        </w:rPr>
        <w:t xml:space="preserve">четвертої </w:t>
      </w:r>
      <w:r w:rsidR="00913FAE">
        <w:rPr>
          <w:shd w:val="clear" w:color="auto" w:fill="FFFFFF"/>
        </w:rPr>
        <w:t xml:space="preserve"> та</w:t>
      </w:r>
      <w:proofErr w:type="gramEnd"/>
      <w:r w:rsidR="00913FAE">
        <w:rPr>
          <w:shd w:val="clear" w:color="auto" w:fill="FFFFFF"/>
        </w:rPr>
        <w:t xml:space="preserve"> в абзаці п’ятому пункту 2 частини п’ятої </w:t>
      </w:r>
      <w:r w:rsidR="00C321D9" w:rsidRPr="00582D00">
        <w:rPr>
          <w:bCs/>
          <w:lang w:eastAsia="ru-RU"/>
        </w:rPr>
        <w:t>розділу І</w:t>
      </w:r>
      <w:r w:rsidR="00C321D9">
        <w:rPr>
          <w:bCs/>
          <w:lang w:eastAsia="ru-RU"/>
        </w:rPr>
        <w:t xml:space="preserve"> слова</w:t>
      </w:r>
      <w:r w:rsidR="00913FAE">
        <w:rPr>
          <w:bCs/>
          <w:lang w:eastAsia="ru-RU"/>
        </w:rPr>
        <w:t xml:space="preserve"> «</w:t>
      </w:r>
      <w:r w:rsidR="00913FAE" w:rsidRPr="00913FAE">
        <w:rPr>
          <w:b/>
          <w:bCs/>
          <w:lang w:eastAsia="ru-RU"/>
        </w:rPr>
        <w:t>на загальнодержавному рівні</w:t>
      </w:r>
      <w:r>
        <w:rPr>
          <w:bCs/>
          <w:lang w:eastAsia="ru-RU"/>
        </w:rPr>
        <w:t>» виключити;</w:t>
      </w:r>
    </w:p>
    <w:p w:rsidR="009346EA" w:rsidRDefault="0084065C" w:rsidP="009346EA">
      <w:pPr>
        <w:spacing w:after="0"/>
        <w:ind w:firstLine="709"/>
        <w:jc w:val="both"/>
        <w:rPr>
          <w:bCs/>
          <w:lang w:val="uk-UA" w:eastAsia="ru-RU"/>
        </w:rPr>
      </w:pPr>
      <w:r>
        <w:rPr>
          <w:bCs/>
          <w:lang w:eastAsia="ru-RU"/>
        </w:rPr>
        <w:t xml:space="preserve">5) </w:t>
      </w:r>
      <w:r w:rsidR="00435D7B">
        <w:rPr>
          <w:bCs/>
          <w:lang w:val="uk-UA" w:eastAsia="ru-RU"/>
        </w:rPr>
        <w:t xml:space="preserve">частину першу </w:t>
      </w:r>
      <w:r>
        <w:rPr>
          <w:bCs/>
          <w:lang w:val="uk-UA" w:eastAsia="ru-RU"/>
        </w:rPr>
        <w:t>розділ</w:t>
      </w:r>
      <w:r w:rsidR="00435D7B">
        <w:rPr>
          <w:bCs/>
          <w:lang w:val="uk-UA" w:eastAsia="ru-RU"/>
        </w:rPr>
        <w:t>у</w:t>
      </w:r>
      <w:r>
        <w:rPr>
          <w:bCs/>
          <w:lang w:val="uk-UA" w:eastAsia="ru-RU"/>
        </w:rPr>
        <w:t xml:space="preserve"> І </w:t>
      </w:r>
      <w:r w:rsidR="00435D7B">
        <w:rPr>
          <w:bCs/>
          <w:lang w:val="uk-UA" w:eastAsia="ru-RU"/>
        </w:rPr>
        <w:t>доповнити</w:t>
      </w:r>
      <w:r w:rsidR="00435D7B">
        <w:rPr>
          <w:bCs/>
          <w:lang w:val="uk-UA" w:eastAsia="ru-RU"/>
        </w:rPr>
        <w:t xml:space="preserve"> абзацом першим такого</w:t>
      </w:r>
      <w:r w:rsidR="009346EA">
        <w:rPr>
          <w:bCs/>
          <w:lang w:val="uk-UA" w:eastAsia="ru-RU"/>
        </w:rPr>
        <w:t xml:space="preserve"> змісту:</w:t>
      </w:r>
    </w:p>
    <w:p w:rsidR="0084065C" w:rsidRDefault="00435D7B" w:rsidP="009346EA">
      <w:pPr>
        <w:spacing w:after="0"/>
        <w:ind w:firstLine="709"/>
        <w:jc w:val="both"/>
        <w:rPr>
          <w:b/>
          <w:color w:val="000000"/>
          <w:shd w:val="clear" w:color="auto" w:fill="FFFFFF"/>
          <w:lang w:val="uk-UA"/>
        </w:rPr>
      </w:pPr>
      <w:r>
        <w:rPr>
          <w:bCs/>
          <w:lang w:val="uk-UA" w:eastAsia="ru-RU"/>
        </w:rPr>
        <w:t>«</w:t>
      </w:r>
      <w:r w:rsidR="009346EA">
        <w:rPr>
          <w:bCs/>
          <w:lang w:val="uk-UA" w:eastAsia="ru-RU"/>
        </w:rPr>
        <w:t>Абзац дев</w:t>
      </w:r>
      <w:r w:rsidR="009346EA" w:rsidRPr="009346EA">
        <w:rPr>
          <w:bCs/>
          <w:lang w:val="uk-UA" w:eastAsia="ru-RU"/>
        </w:rPr>
        <w:t>'</w:t>
      </w:r>
      <w:r w:rsidR="009346EA">
        <w:rPr>
          <w:bCs/>
          <w:lang w:val="uk-UA" w:eastAsia="ru-RU"/>
        </w:rPr>
        <w:t xml:space="preserve">ятий пункту </w:t>
      </w:r>
      <w:r w:rsidR="009346EA" w:rsidRPr="009346EA">
        <w:rPr>
          <w:lang w:val="uk-UA"/>
        </w:rPr>
        <w:t xml:space="preserve">13 розділу </w:t>
      </w:r>
      <w:r w:rsidR="009346EA" w:rsidRPr="00E70A55">
        <w:t>XVII</w:t>
      </w:r>
      <w:r w:rsidR="009346EA" w:rsidRPr="009346EA">
        <w:rPr>
          <w:lang w:val="uk-UA"/>
        </w:rPr>
        <w:t xml:space="preserve"> «Прикінцеві та перехідні положення Закону України «Про ринок електричної енергії» (Відомості Верховної Ради, 2017 р., № 27-28, ст. 312) </w:t>
      </w:r>
      <w:r w:rsidR="009346EA">
        <w:rPr>
          <w:lang w:val="uk-UA"/>
        </w:rPr>
        <w:t xml:space="preserve">доповнити реченням наступного змісту </w:t>
      </w:r>
      <w:r w:rsidR="009346EA" w:rsidRPr="009346EA">
        <w:rPr>
          <w:lang w:val="uk-UA"/>
        </w:rPr>
        <w:t>"</w:t>
      </w:r>
      <w:r w:rsidR="0084065C" w:rsidRPr="009346EA">
        <w:rPr>
          <w:b/>
          <w:shd w:val="clear" w:color="auto" w:fill="FFFFFF"/>
          <w:lang w:val="uk-UA"/>
        </w:rPr>
        <w:t>Також,</w:t>
      </w:r>
      <w:r w:rsidR="0084065C" w:rsidRPr="009346EA">
        <w:rPr>
          <w:shd w:val="clear" w:color="auto" w:fill="FFFFFF"/>
          <w:lang w:val="uk-UA"/>
        </w:rPr>
        <w:t xml:space="preserve"> д</w:t>
      </w:r>
      <w:r w:rsidR="0084065C" w:rsidRPr="009346EA">
        <w:rPr>
          <w:b/>
          <w:shd w:val="clear" w:color="auto" w:fill="FFFFFF"/>
          <w:lang w:val="uk-UA"/>
        </w:rPr>
        <w:t>о дати визначеної в цьому абзаці, електрична енергія, яка купується споживачами у постачальника універсальних послуг для забезпечення функціонування спільного майна багатоквартирного житлового будинку, а саме: ліфтів, обслуговування внутрішньобудинкових систем та освітлення місць загального користування житлового будинку (за виключенням споживання електричної енергії в місцях паркування автомобілів та споживання електричними зарядками для електроавтомобілів), за умови встановлення окремого комерційного обліку електричної енергії, спожитої для забезпечення функціонування вищевказаного спільного майна багатоквартирного житлового  будинку оплачується за цінами, за якими постачальник універсальних послуг здійснює постачання електричної енергії побутовим споживачам</w:t>
      </w:r>
      <w:r>
        <w:rPr>
          <w:b/>
          <w:shd w:val="clear" w:color="auto" w:fill="FFFFFF"/>
          <w:lang w:val="uk-UA"/>
        </w:rPr>
        <w:t>»</w:t>
      </w:r>
      <w:r w:rsidR="0084065C" w:rsidRPr="009346EA">
        <w:rPr>
          <w:b/>
          <w:shd w:val="clear" w:color="auto" w:fill="FFFFFF"/>
          <w:lang w:val="uk-UA"/>
        </w:rPr>
        <w:t xml:space="preserve">. </w:t>
      </w:r>
    </w:p>
    <w:p w:rsidR="0000733C" w:rsidRDefault="0000733C" w:rsidP="009346EA">
      <w:pPr>
        <w:pStyle w:val="a5"/>
        <w:ind w:firstLine="709"/>
        <w:jc w:val="both"/>
        <w:rPr>
          <w:lang w:eastAsia="ru-RU"/>
        </w:rPr>
      </w:pPr>
      <w:r w:rsidRPr="0000733C">
        <w:rPr>
          <w:lang w:eastAsia="ru-RU"/>
        </w:rPr>
        <w:t>Співдоповідачем від Комітету визначено Секретаря Комітету Сташука Віталія Филимоновича.</w:t>
      </w:r>
    </w:p>
    <w:p w:rsidR="00435D7B" w:rsidRDefault="00435D7B" w:rsidP="0000733C">
      <w:pPr>
        <w:keepNext/>
        <w:spacing w:after="0" w:line="240" w:lineRule="auto"/>
        <w:ind w:firstLine="700"/>
        <w:jc w:val="both"/>
        <w:outlineLvl w:val="3"/>
        <w:rPr>
          <w:b/>
          <w:bCs/>
          <w:szCs w:val="28"/>
          <w:lang w:val="uk-UA" w:eastAsia="ru-RU"/>
        </w:rPr>
      </w:pPr>
    </w:p>
    <w:p w:rsidR="00435D7B" w:rsidRDefault="00435D7B" w:rsidP="0000733C">
      <w:pPr>
        <w:keepNext/>
        <w:spacing w:after="0" w:line="240" w:lineRule="auto"/>
        <w:ind w:firstLine="700"/>
        <w:jc w:val="both"/>
        <w:outlineLvl w:val="3"/>
        <w:rPr>
          <w:b/>
          <w:bCs/>
          <w:szCs w:val="28"/>
          <w:lang w:val="uk-UA" w:eastAsia="ru-RU"/>
        </w:rPr>
      </w:pPr>
    </w:p>
    <w:p w:rsidR="0000733C" w:rsidRPr="0000733C" w:rsidRDefault="0000733C" w:rsidP="0000733C">
      <w:pPr>
        <w:keepNext/>
        <w:spacing w:after="0" w:line="240" w:lineRule="auto"/>
        <w:ind w:firstLine="700"/>
        <w:jc w:val="both"/>
        <w:outlineLvl w:val="3"/>
        <w:rPr>
          <w:b/>
          <w:bCs/>
          <w:szCs w:val="28"/>
          <w:lang w:val="uk-UA" w:eastAsia="ru-RU"/>
        </w:rPr>
      </w:pPr>
      <w:r w:rsidRPr="0000733C">
        <w:rPr>
          <w:b/>
          <w:bCs/>
          <w:szCs w:val="28"/>
          <w:lang w:val="uk-UA" w:eastAsia="ru-RU"/>
        </w:rPr>
        <w:t>Перший заступник</w:t>
      </w:r>
    </w:p>
    <w:p w:rsidR="0000733C" w:rsidRPr="0000733C" w:rsidRDefault="0000733C" w:rsidP="00435D7B">
      <w:pPr>
        <w:keepNext/>
        <w:spacing w:after="0" w:line="240" w:lineRule="auto"/>
        <w:ind w:firstLine="700"/>
        <w:jc w:val="both"/>
        <w:outlineLvl w:val="3"/>
        <w:rPr>
          <w:sz w:val="18"/>
          <w:szCs w:val="24"/>
          <w:lang w:val="uk-UA" w:eastAsia="ru-RU"/>
        </w:rPr>
      </w:pPr>
      <w:r w:rsidRPr="0000733C">
        <w:rPr>
          <w:b/>
          <w:bCs/>
          <w:szCs w:val="28"/>
          <w:lang w:val="uk-UA" w:eastAsia="ru-RU"/>
        </w:rPr>
        <w:t>Голови Комітету</w:t>
      </w:r>
      <w:r w:rsidRPr="0000733C">
        <w:rPr>
          <w:b/>
          <w:bCs/>
          <w:szCs w:val="28"/>
          <w:lang w:val="uk-UA" w:eastAsia="ru-RU"/>
        </w:rPr>
        <w:tab/>
      </w:r>
      <w:r w:rsidRPr="0000733C">
        <w:rPr>
          <w:b/>
          <w:bCs/>
          <w:szCs w:val="28"/>
          <w:lang w:val="uk-UA" w:eastAsia="ru-RU"/>
        </w:rPr>
        <w:tab/>
      </w:r>
      <w:r w:rsidRPr="0000733C">
        <w:rPr>
          <w:b/>
          <w:bCs/>
          <w:szCs w:val="28"/>
          <w:lang w:val="uk-UA" w:eastAsia="ru-RU"/>
        </w:rPr>
        <w:tab/>
      </w:r>
      <w:r w:rsidRPr="0000733C">
        <w:rPr>
          <w:b/>
          <w:bCs/>
          <w:szCs w:val="28"/>
          <w:lang w:val="uk-UA" w:eastAsia="ru-RU"/>
        </w:rPr>
        <w:tab/>
      </w:r>
      <w:r w:rsidRPr="0000733C">
        <w:rPr>
          <w:b/>
          <w:bCs/>
          <w:szCs w:val="28"/>
          <w:lang w:val="uk-UA" w:eastAsia="ru-RU"/>
        </w:rPr>
        <w:tab/>
      </w:r>
      <w:r w:rsidRPr="0000733C">
        <w:rPr>
          <w:b/>
          <w:bCs/>
          <w:szCs w:val="28"/>
          <w:lang w:val="uk-UA" w:eastAsia="ru-RU"/>
        </w:rPr>
        <w:tab/>
        <w:t>Д.Й. Андрієвський</w:t>
      </w:r>
      <w:bookmarkStart w:id="0" w:name="_GoBack"/>
      <w:bookmarkEnd w:id="0"/>
    </w:p>
    <w:p w:rsidR="0000733C" w:rsidRPr="0000733C" w:rsidRDefault="0000733C" w:rsidP="0000733C">
      <w:pPr>
        <w:spacing w:after="0" w:line="240" w:lineRule="auto"/>
        <w:rPr>
          <w:sz w:val="16"/>
          <w:szCs w:val="16"/>
          <w:lang w:val="uk-UA" w:eastAsia="ru-RU"/>
        </w:rPr>
      </w:pPr>
    </w:p>
    <w:sectPr w:rsidR="0000733C" w:rsidRPr="0000733C" w:rsidSect="00435D7B">
      <w:footerReference w:type="default" r:id="rId8"/>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8D" w:rsidRDefault="0041798D">
      <w:pPr>
        <w:spacing w:after="0" w:line="240" w:lineRule="auto"/>
      </w:pPr>
      <w:r>
        <w:separator/>
      </w:r>
    </w:p>
  </w:endnote>
  <w:endnote w:type="continuationSeparator" w:id="0">
    <w:p w:rsidR="0041798D" w:rsidRDefault="0041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613859"/>
      <w:docPartObj>
        <w:docPartGallery w:val="Page Numbers (Bottom of Page)"/>
        <w:docPartUnique/>
      </w:docPartObj>
    </w:sdtPr>
    <w:sdtContent>
      <w:p w:rsidR="00435D7B" w:rsidRDefault="00435D7B">
        <w:pPr>
          <w:pStyle w:val="a3"/>
          <w:jc w:val="right"/>
        </w:pPr>
        <w:r>
          <w:fldChar w:fldCharType="begin"/>
        </w:r>
        <w:r>
          <w:instrText>PAGE   \* MERGEFORMAT</w:instrText>
        </w:r>
        <w:r>
          <w:fldChar w:fldCharType="separate"/>
        </w:r>
        <w:r>
          <w:rPr>
            <w:noProof/>
          </w:rPr>
          <w:t>3</w:t>
        </w:r>
        <w:r>
          <w:fldChar w:fldCharType="end"/>
        </w:r>
      </w:p>
    </w:sdtContent>
  </w:sdt>
  <w:p w:rsidR="00E11ABD" w:rsidRDefault="00E11A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8D" w:rsidRDefault="0041798D">
      <w:pPr>
        <w:spacing w:after="0" w:line="240" w:lineRule="auto"/>
      </w:pPr>
      <w:r>
        <w:separator/>
      </w:r>
    </w:p>
  </w:footnote>
  <w:footnote w:type="continuationSeparator" w:id="0">
    <w:p w:rsidR="0041798D" w:rsidRDefault="0041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41D38"/>
    <w:multiLevelType w:val="hybridMultilevel"/>
    <w:tmpl w:val="50B24AF6"/>
    <w:lvl w:ilvl="0" w:tplc="D28E4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6B"/>
    <w:rsid w:val="0000733C"/>
    <w:rsid w:val="0006018A"/>
    <w:rsid w:val="00173242"/>
    <w:rsid w:val="001B6F88"/>
    <w:rsid w:val="002057BE"/>
    <w:rsid w:val="0023690E"/>
    <w:rsid w:val="002A35DF"/>
    <w:rsid w:val="0031076E"/>
    <w:rsid w:val="003A21B9"/>
    <w:rsid w:val="003A6ED0"/>
    <w:rsid w:val="0041798D"/>
    <w:rsid w:val="00435D7B"/>
    <w:rsid w:val="005204CF"/>
    <w:rsid w:val="00582D00"/>
    <w:rsid w:val="00591258"/>
    <w:rsid w:val="006B0169"/>
    <w:rsid w:val="006C3566"/>
    <w:rsid w:val="006D0C28"/>
    <w:rsid w:val="0073469A"/>
    <w:rsid w:val="00755800"/>
    <w:rsid w:val="007A06E5"/>
    <w:rsid w:val="007A68FF"/>
    <w:rsid w:val="007B7F63"/>
    <w:rsid w:val="0084065C"/>
    <w:rsid w:val="00913FAE"/>
    <w:rsid w:val="009346EA"/>
    <w:rsid w:val="00975A4A"/>
    <w:rsid w:val="009B3A6B"/>
    <w:rsid w:val="009E3ACD"/>
    <w:rsid w:val="00A15971"/>
    <w:rsid w:val="00A923A5"/>
    <w:rsid w:val="00AA0308"/>
    <w:rsid w:val="00AD3482"/>
    <w:rsid w:val="00B55198"/>
    <w:rsid w:val="00BC7E3E"/>
    <w:rsid w:val="00C321D9"/>
    <w:rsid w:val="00C33F7D"/>
    <w:rsid w:val="00CA6D8D"/>
    <w:rsid w:val="00D3755F"/>
    <w:rsid w:val="00E11ABD"/>
    <w:rsid w:val="00E70A55"/>
    <w:rsid w:val="00EF431A"/>
    <w:rsid w:val="00F33BD1"/>
    <w:rsid w:val="00F825D5"/>
    <w:rsid w:val="00F86AED"/>
    <w:rsid w:val="00FB7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46B22"/>
  <w14:defaultImageDpi w14:val="0"/>
  <w15:docId w15:val="{1D4D0DBC-6DDA-4B2E-9710-EF546A54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lang w:val="ru-RU"/>
    </w:rPr>
  </w:style>
  <w:style w:type="paragraph" w:styleId="3">
    <w:name w:val="heading 3"/>
    <w:basedOn w:val="a"/>
    <w:link w:val="30"/>
    <w:uiPriority w:val="9"/>
    <w:qFormat/>
    <w:rsid w:val="00B55198"/>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B55198"/>
    <w:rPr>
      <w:rFonts w:eastAsia="Times New Roman" w:cs="Times New Roman"/>
      <w:b/>
      <w:bCs/>
      <w:sz w:val="27"/>
      <w:szCs w:val="27"/>
      <w:lang w:val="ru-RU" w:eastAsia="ru-RU"/>
    </w:rPr>
  </w:style>
  <w:style w:type="paragraph" w:styleId="a3">
    <w:name w:val="footer"/>
    <w:basedOn w:val="a"/>
    <w:link w:val="a4"/>
    <w:uiPriority w:val="99"/>
    <w:unhideWhenUsed/>
    <w:rsid w:val="0000733C"/>
    <w:pPr>
      <w:tabs>
        <w:tab w:val="center" w:pos="4819"/>
        <w:tab w:val="right" w:pos="9639"/>
      </w:tabs>
      <w:spacing w:after="0" w:line="240" w:lineRule="auto"/>
    </w:pPr>
    <w:rPr>
      <w:sz w:val="18"/>
      <w:szCs w:val="24"/>
      <w:lang w:val="uk-UA" w:eastAsia="ru-RU"/>
    </w:rPr>
  </w:style>
  <w:style w:type="paragraph" w:styleId="a5">
    <w:name w:val="No Spacing"/>
    <w:uiPriority w:val="99"/>
    <w:qFormat/>
    <w:rsid w:val="0000733C"/>
    <w:pPr>
      <w:spacing w:after="0" w:line="240" w:lineRule="auto"/>
    </w:pPr>
  </w:style>
  <w:style w:type="character" w:customStyle="1" w:styleId="a4">
    <w:name w:val="Нижній колонтитул Знак"/>
    <w:basedOn w:val="a0"/>
    <w:link w:val="a3"/>
    <w:uiPriority w:val="99"/>
    <w:locked/>
    <w:rsid w:val="0000733C"/>
    <w:rPr>
      <w:rFonts w:eastAsia="Times New Roman" w:cs="Times New Roman"/>
      <w:sz w:val="24"/>
      <w:szCs w:val="24"/>
      <w:lang w:val="x-none" w:eastAsia="ru-RU"/>
    </w:rPr>
  </w:style>
  <w:style w:type="character" w:customStyle="1" w:styleId="rvts46">
    <w:name w:val="rvts46"/>
    <w:basedOn w:val="a0"/>
    <w:rsid w:val="00F825D5"/>
    <w:rPr>
      <w:rFonts w:cs="Times New Roman"/>
    </w:rPr>
  </w:style>
  <w:style w:type="paragraph" w:customStyle="1" w:styleId="StyleZakonu">
    <w:name w:val="StyleZakonu"/>
    <w:basedOn w:val="a"/>
    <w:link w:val="StyleZakonu0"/>
    <w:uiPriority w:val="99"/>
    <w:rsid w:val="00582D00"/>
    <w:pPr>
      <w:spacing w:after="60" w:line="220" w:lineRule="exact"/>
      <w:ind w:firstLine="284"/>
      <w:jc w:val="both"/>
    </w:pPr>
    <w:rPr>
      <w:sz w:val="20"/>
      <w:szCs w:val="20"/>
      <w:lang w:val="uk-UA" w:eastAsia="ru-RU"/>
    </w:rPr>
  </w:style>
  <w:style w:type="character" w:customStyle="1" w:styleId="StyleZakonu0">
    <w:name w:val="StyleZakonu Знак"/>
    <w:link w:val="StyleZakonu"/>
    <w:uiPriority w:val="99"/>
    <w:locked/>
    <w:rsid w:val="00582D00"/>
    <w:rPr>
      <w:rFonts w:eastAsia="Times New Roman"/>
      <w:sz w:val="20"/>
      <w:lang w:val="x-none" w:eastAsia="ru-RU"/>
    </w:rPr>
  </w:style>
  <w:style w:type="paragraph" w:styleId="a6">
    <w:name w:val="List Paragraph"/>
    <w:basedOn w:val="a"/>
    <w:uiPriority w:val="34"/>
    <w:qFormat/>
    <w:rsid w:val="0084065C"/>
    <w:pPr>
      <w:ind w:left="720"/>
      <w:contextualSpacing/>
    </w:pPr>
  </w:style>
  <w:style w:type="paragraph" w:styleId="a7">
    <w:name w:val="header"/>
    <w:basedOn w:val="a"/>
    <w:link w:val="a8"/>
    <w:uiPriority w:val="99"/>
    <w:unhideWhenUsed/>
    <w:rsid w:val="00435D7B"/>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35D7B"/>
    <w:rPr>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F8B5-F99A-4FE3-9BC4-9EDEA6B0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5003</Words>
  <Characters>2853</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Бєльдєй Марина Віталіївна</dc:creator>
  <cp:keywords/>
  <dc:description/>
  <cp:lastModifiedBy>Бєльдєй Марина Віталіївна</cp:lastModifiedBy>
  <cp:revision>3</cp:revision>
  <dcterms:created xsi:type="dcterms:W3CDTF">2019-01-16T20:11:00Z</dcterms:created>
  <dcterms:modified xsi:type="dcterms:W3CDTF">2019-01-17T06:42:00Z</dcterms:modified>
</cp:coreProperties>
</file>