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E4" w:rsidRPr="005034BC" w:rsidRDefault="009400E4" w:rsidP="009400E4">
      <w:pPr>
        <w:ind w:right="-143"/>
        <w:jc w:val="center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ПОЯСНЮВАЛЬНА ЗАПИСКА</w:t>
      </w:r>
    </w:p>
    <w:p w:rsidR="009400E4" w:rsidRPr="005034BC" w:rsidRDefault="009400E4" w:rsidP="009400E4">
      <w:pPr>
        <w:ind w:right="-143"/>
        <w:jc w:val="center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 xml:space="preserve">до проекту Закону України «Про ратифікацію </w:t>
      </w:r>
      <w:r w:rsidRPr="005034BC">
        <w:rPr>
          <w:b/>
          <w:bCs/>
          <w:spacing w:val="-8"/>
          <w:sz w:val="28"/>
          <w:szCs w:val="28"/>
          <w:lang w:val="uk-UA"/>
        </w:rPr>
        <w:t>Протоколу між Урядом України і Швейцарською Федеральною Радою про внесення змін до Конвенції між Урядом України і Швейцарською Федеральною Радою про уникнення подвійного оподаткування стосовно податків на доходи і на капітал та Протоколу до неї, вчинених у м. Києві 30 жовтня 2000 року</w:t>
      </w:r>
      <w:r w:rsidRPr="005034BC">
        <w:rPr>
          <w:b/>
          <w:spacing w:val="-8"/>
          <w:sz w:val="28"/>
          <w:szCs w:val="28"/>
          <w:lang w:val="uk-UA"/>
        </w:rPr>
        <w:t>»</w:t>
      </w:r>
    </w:p>
    <w:p w:rsidR="00D16727" w:rsidRPr="002A15CF" w:rsidRDefault="009400E4" w:rsidP="009400E4">
      <w:pPr>
        <w:ind w:right="-1"/>
        <w:jc w:val="both"/>
        <w:rPr>
          <w:b/>
          <w:spacing w:val="-8"/>
          <w:sz w:val="16"/>
          <w:szCs w:val="16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ab/>
      </w:r>
    </w:p>
    <w:p w:rsidR="009400E4" w:rsidRPr="005034BC" w:rsidRDefault="009400E4" w:rsidP="009400E4">
      <w:pPr>
        <w:ind w:right="-1"/>
        <w:jc w:val="both"/>
        <w:rPr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ab/>
      </w:r>
      <w:r w:rsidRPr="005034BC">
        <w:rPr>
          <w:spacing w:val="-8"/>
          <w:sz w:val="28"/>
          <w:szCs w:val="28"/>
          <w:lang w:val="uk-UA"/>
        </w:rPr>
        <w:t>Мета: виконання внутрішніх державних процедур, необхідних для того, щоб Протокол набрав чинності у відносинах між двома країнами.</w:t>
      </w:r>
    </w:p>
    <w:p w:rsidR="009400E4" w:rsidRPr="005034BC" w:rsidRDefault="009400E4" w:rsidP="009400E4">
      <w:pPr>
        <w:ind w:right="-1"/>
        <w:jc w:val="both"/>
        <w:rPr>
          <w:b/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left="720" w:right="-1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 xml:space="preserve">1. Підстава розроблення проекту </w:t>
      </w:r>
      <w:proofErr w:type="spellStart"/>
      <w:r w:rsidRPr="005034BC">
        <w:rPr>
          <w:b/>
          <w:spacing w:val="-8"/>
          <w:sz w:val="28"/>
          <w:szCs w:val="28"/>
          <w:lang w:val="uk-UA"/>
        </w:rPr>
        <w:t>акта</w:t>
      </w:r>
      <w:proofErr w:type="spellEnd"/>
    </w:p>
    <w:p w:rsidR="009400E4" w:rsidRPr="005034BC" w:rsidRDefault="009400E4" w:rsidP="009400E4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 xml:space="preserve">Проект </w:t>
      </w:r>
      <w:r w:rsidR="00D16727" w:rsidRPr="005034BC">
        <w:rPr>
          <w:spacing w:val="-8"/>
          <w:sz w:val="28"/>
          <w:szCs w:val="28"/>
          <w:lang w:val="uk-UA"/>
        </w:rPr>
        <w:t>Закону</w:t>
      </w:r>
      <w:r w:rsidRPr="005034BC">
        <w:rPr>
          <w:spacing w:val="-8"/>
          <w:sz w:val="28"/>
          <w:szCs w:val="28"/>
          <w:lang w:val="uk-UA"/>
        </w:rPr>
        <w:t xml:space="preserve"> Укра</w:t>
      </w:r>
      <w:r w:rsidR="00D16727" w:rsidRPr="005034BC">
        <w:rPr>
          <w:spacing w:val="-8"/>
          <w:sz w:val="28"/>
          <w:szCs w:val="28"/>
          <w:lang w:val="uk-UA"/>
        </w:rPr>
        <w:t>їни (далі – проект Закону</w:t>
      </w:r>
      <w:r w:rsidRPr="005034BC">
        <w:rPr>
          <w:spacing w:val="-8"/>
          <w:sz w:val="28"/>
          <w:szCs w:val="28"/>
          <w:lang w:val="uk-UA"/>
        </w:rPr>
        <w:t>) підготовлено відповідно до пунктів 2</w:t>
      </w:r>
      <w:r w:rsidR="00984065" w:rsidRPr="005034BC">
        <w:rPr>
          <w:spacing w:val="-8"/>
          <w:sz w:val="28"/>
          <w:szCs w:val="28"/>
          <w:lang w:val="uk-UA"/>
        </w:rPr>
        <w:t xml:space="preserve"> </w:t>
      </w:r>
      <w:r w:rsidRPr="005034BC">
        <w:rPr>
          <w:spacing w:val="-8"/>
          <w:sz w:val="28"/>
          <w:szCs w:val="28"/>
          <w:lang w:val="uk-UA"/>
        </w:rPr>
        <w:t>–</w:t>
      </w:r>
      <w:r w:rsidR="00984065" w:rsidRPr="005034BC">
        <w:rPr>
          <w:spacing w:val="-8"/>
          <w:sz w:val="28"/>
          <w:szCs w:val="28"/>
          <w:lang w:val="uk-UA"/>
        </w:rPr>
        <w:t xml:space="preserve"> </w:t>
      </w:r>
      <w:r w:rsidRPr="005034BC">
        <w:rPr>
          <w:spacing w:val="-8"/>
          <w:sz w:val="28"/>
          <w:szCs w:val="28"/>
          <w:lang w:val="uk-UA"/>
        </w:rPr>
        <w:t xml:space="preserve">5 статті 9 Закону України «Про міжнародні договори України». </w:t>
      </w:r>
    </w:p>
    <w:p w:rsidR="009400E4" w:rsidRPr="005034BC" w:rsidRDefault="009400E4" w:rsidP="009400E4">
      <w:pPr>
        <w:ind w:right="-1" w:firstLine="709"/>
        <w:jc w:val="both"/>
        <w:rPr>
          <w:b/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left="720" w:right="-1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5034BC">
        <w:rPr>
          <w:b/>
          <w:spacing w:val="-8"/>
          <w:sz w:val="28"/>
          <w:szCs w:val="28"/>
          <w:lang w:val="uk-UA"/>
        </w:rPr>
        <w:t>акта</w:t>
      </w:r>
      <w:proofErr w:type="spellEnd"/>
    </w:p>
    <w:p w:rsidR="009400E4" w:rsidRPr="005034BC" w:rsidRDefault="009400E4" w:rsidP="009400E4">
      <w:pPr>
        <w:tabs>
          <w:tab w:val="left" w:pos="540"/>
        </w:tabs>
        <w:ind w:firstLine="720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 xml:space="preserve">Необхідність укладення цього Протоколу пояснюється тим, що в процесі переговорів із Швейцарською Стороною були узгоджені зміни, які необхідно </w:t>
      </w:r>
      <w:proofErr w:type="spellStart"/>
      <w:r w:rsidRPr="005034BC">
        <w:rPr>
          <w:spacing w:val="-8"/>
          <w:sz w:val="28"/>
          <w:szCs w:val="28"/>
          <w:lang w:val="uk-UA"/>
        </w:rPr>
        <w:t>внести</w:t>
      </w:r>
      <w:proofErr w:type="spellEnd"/>
      <w:r w:rsidRPr="005034BC">
        <w:rPr>
          <w:spacing w:val="-8"/>
          <w:sz w:val="28"/>
          <w:szCs w:val="28"/>
          <w:lang w:val="uk-UA"/>
        </w:rPr>
        <w:t xml:space="preserve"> до Конвенції між Урядом України і Швейцарською Федеральною Радою про уникнення подвійного оподаткування стосовно податків на доходи і на капітал та Протоколу до неї.</w:t>
      </w:r>
    </w:p>
    <w:p w:rsidR="009400E4" w:rsidRPr="005034BC" w:rsidRDefault="009400E4" w:rsidP="009400E4">
      <w:pPr>
        <w:ind w:firstLine="720"/>
        <w:jc w:val="both"/>
        <w:rPr>
          <w:spacing w:val="-8"/>
          <w:sz w:val="28"/>
          <w:szCs w:val="28"/>
        </w:rPr>
      </w:pPr>
      <w:r w:rsidRPr="005034BC">
        <w:rPr>
          <w:spacing w:val="-8"/>
          <w:sz w:val="28"/>
          <w:szCs w:val="28"/>
          <w:lang w:val="uk-UA"/>
        </w:rPr>
        <w:t>Суб’єктами виконання Протоколу є Міністерство фінансів України та Державна фіскальна служба України.</w:t>
      </w:r>
    </w:p>
    <w:p w:rsidR="009400E4" w:rsidRPr="005034BC" w:rsidRDefault="009400E4" w:rsidP="009400E4">
      <w:pPr>
        <w:tabs>
          <w:tab w:val="left" w:pos="-3240"/>
        </w:tabs>
        <w:ind w:right="-1" w:firstLine="720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right="-1" w:firstLine="708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 xml:space="preserve">3. Суть проекту </w:t>
      </w:r>
      <w:proofErr w:type="spellStart"/>
      <w:r w:rsidRPr="005034BC">
        <w:rPr>
          <w:b/>
          <w:spacing w:val="-8"/>
          <w:sz w:val="28"/>
          <w:szCs w:val="28"/>
          <w:lang w:val="uk-UA"/>
        </w:rPr>
        <w:t>акта</w:t>
      </w:r>
      <w:proofErr w:type="spellEnd"/>
    </w:p>
    <w:p w:rsidR="009400E4" w:rsidRPr="005034BC" w:rsidRDefault="009400E4" w:rsidP="009400E4">
      <w:pPr>
        <w:ind w:right="-1" w:firstLine="720"/>
        <w:jc w:val="both"/>
        <w:rPr>
          <w:rFonts w:eastAsia="Calibri"/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 xml:space="preserve">Проект Закону затверджує завершення внутрішніх державних процедур, необхідних для набрання чинності </w:t>
      </w:r>
      <w:r w:rsidRPr="005034BC">
        <w:rPr>
          <w:rFonts w:eastAsia="Calibri"/>
          <w:spacing w:val="-8"/>
          <w:sz w:val="28"/>
          <w:szCs w:val="28"/>
          <w:lang w:val="uk-UA"/>
        </w:rPr>
        <w:t>Протокол</w:t>
      </w:r>
      <w:r w:rsidR="00D16727" w:rsidRPr="005034BC">
        <w:rPr>
          <w:rFonts w:eastAsia="Calibri"/>
          <w:spacing w:val="-8"/>
          <w:sz w:val="28"/>
          <w:szCs w:val="28"/>
          <w:lang w:val="uk-UA"/>
        </w:rPr>
        <w:t>ом</w:t>
      </w:r>
      <w:r w:rsidRPr="005034BC">
        <w:rPr>
          <w:rFonts w:eastAsia="Calibri"/>
          <w:spacing w:val="-8"/>
          <w:sz w:val="28"/>
          <w:szCs w:val="28"/>
          <w:lang w:val="uk-UA"/>
        </w:rPr>
        <w:t xml:space="preserve"> між Урядом України і Швейцарською Федеральною Радою про внесення змін до Конвенції між Урядом України і Швейцарською Федеральною Радою про уникнення подвійного оподаткування стосовно податків на доходи і на капітал та Протоколу до не</w:t>
      </w:r>
      <w:r w:rsidR="00D16727" w:rsidRPr="005034BC">
        <w:rPr>
          <w:rFonts w:eastAsia="Calibri"/>
          <w:spacing w:val="-8"/>
          <w:sz w:val="28"/>
          <w:szCs w:val="28"/>
          <w:lang w:val="uk-UA"/>
        </w:rPr>
        <w:t>ї</w:t>
      </w:r>
      <w:r w:rsidRPr="005034BC">
        <w:rPr>
          <w:rFonts w:eastAsia="Calibri"/>
          <w:spacing w:val="-8"/>
          <w:sz w:val="28"/>
          <w:szCs w:val="28"/>
          <w:lang w:val="uk-UA"/>
        </w:rPr>
        <w:t>.</w:t>
      </w:r>
    </w:p>
    <w:p w:rsidR="009400E4" w:rsidRPr="005034BC" w:rsidRDefault="009400E4" w:rsidP="009400E4">
      <w:pPr>
        <w:ind w:right="-1" w:firstLine="720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left="720" w:right="-1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4. Правові аспекти</w:t>
      </w:r>
    </w:p>
    <w:p w:rsidR="009400E4" w:rsidRPr="005034BC" w:rsidRDefault="009400E4" w:rsidP="009400E4">
      <w:pPr>
        <w:ind w:right="-1" w:firstLine="720"/>
        <w:jc w:val="both"/>
        <w:rPr>
          <w:spacing w:val="-8"/>
          <w:sz w:val="28"/>
          <w:szCs w:val="28"/>
          <w:shd w:val="clear" w:color="auto" w:fill="FFFFFF"/>
          <w:lang w:val="uk-UA" w:eastAsia="uk-UA"/>
        </w:rPr>
      </w:pPr>
      <w:r w:rsidRPr="005034BC">
        <w:rPr>
          <w:spacing w:val="-8"/>
          <w:sz w:val="28"/>
          <w:szCs w:val="28"/>
          <w:lang w:val="uk-UA" w:eastAsia="uk-UA"/>
        </w:rPr>
        <w:t xml:space="preserve">У зазначеній сфері правового регулювання діє </w:t>
      </w:r>
      <w:r w:rsidRPr="005034BC">
        <w:rPr>
          <w:spacing w:val="-8"/>
          <w:sz w:val="28"/>
          <w:szCs w:val="28"/>
          <w:lang w:val="uk-UA"/>
        </w:rPr>
        <w:t xml:space="preserve">Конвенція між Урядом України і Швейцарською Федеральною Радою про уникнення подвійного оподаткування стосовно податків на доходи і на капітал та Протокол до неї, вчинені у м. Києві </w:t>
      </w:r>
      <w:r w:rsidR="00640880" w:rsidRPr="00640880">
        <w:rPr>
          <w:spacing w:val="-8"/>
          <w:sz w:val="28"/>
          <w:szCs w:val="28"/>
        </w:rPr>
        <w:t xml:space="preserve">          </w:t>
      </w:r>
      <w:r w:rsidRPr="005034BC">
        <w:rPr>
          <w:spacing w:val="-8"/>
          <w:sz w:val="28"/>
          <w:szCs w:val="28"/>
          <w:lang w:val="uk-UA"/>
        </w:rPr>
        <w:t>30 жовтня 2000 року.</w:t>
      </w:r>
    </w:p>
    <w:p w:rsidR="009400E4" w:rsidRPr="005034BC" w:rsidRDefault="009400E4" w:rsidP="009400E4">
      <w:pPr>
        <w:ind w:right="-1" w:firstLine="720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>Розпорядження Кабінету Міністрів України від 04 квітня 2018 р. № 212-р «Про підписання Протоколу між Урядом України і Швейцарською Федеральною Радою про внесення змін до Конвенції між Урядом України і Швейцарською Федеральною Радою про уникнення подвійного оподаткування стосовно податків на доходи і на капітал та Протоколу до неї, вчинени</w:t>
      </w:r>
      <w:r w:rsidR="002A15CF">
        <w:rPr>
          <w:spacing w:val="-8"/>
          <w:sz w:val="28"/>
          <w:szCs w:val="28"/>
          <w:lang w:val="uk-UA"/>
        </w:rPr>
        <w:t xml:space="preserve">х у м. Києві 30 жовтня </w:t>
      </w:r>
      <w:r w:rsidRPr="005034BC">
        <w:rPr>
          <w:spacing w:val="-8"/>
          <w:sz w:val="28"/>
          <w:szCs w:val="28"/>
          <w:lang w:val="uk-UA"/>
        </w:rPr>
        <w:t xml:space="preserve">2000 року» (із змінами, внесеними згідно з розпорядженнями Кабінету Міністрів України </w:t>
      </w:r>
      <w:r w:rsidRPr="005034BC">
        <w:rPr>
          <w:bCs/>
          <w:color w:val="000000"/>
          <w:spacing w:val="-8"/>
          <w:sz w:val="28"/>
          <w:szCs w:val="28"/>
          <w:shd w:val="clear" w:color="auto" w:fill="FFFFFF"/>
          <w:lang w:val="uk-UA"/>
        </w:rPr>
        <w:t xml:space="preserve">від 29 серпня </w:t>
      </w:r>
      <w:r w:rsidR="00063347" w:rsidRPr="00063347">
        <w:rPr>
          <w:bCs/>
          <w:color w:val="000000"/>
          <w:spacing w:val="-8"/>
          <w:sz w:val="28"/>
          <w:szCs w:val="28"/>
          <w:shd w:val="clear" w:color="auto" w:fill="FFFFFF"/>
          <w:lang w:val="uk-UA"/>
        </w:rPr>
        <w:t xml:space="preserve">    </w:t>
      </w:r>
      <w:r w:rsidRPr="005034BC">
        <w:rPr>
          <w:bCs/>
          <w:color w:val="000000"/>
          <w:spacing w:val="-8"/>
          <w:sz w:val="28"/>
          <w:szCs w:val="28"/>
          <w:shd w:val="clear" w:color="auto" w:fill="FFFFFF"/>
          <w:lang w:val="uk-UA"/>
        </w:rPr>
        <w:t>2018 р. № 605-р</w:t>
      </w:r>
      <w:r w:rsidRPr="005034BC">
        <w:rPr>
          <w:bCs/>
          <w:color w:val="000000"/>
          <w:spacing w:val="-8"/>
          <w:sz w:val="28"/>
          <w:szCs w:val="28"/>
          <w:shd w:val="clear" w:color="auto" w:fill="FFFFFF"/>
        </w:rPr>
        <w:t> </w:t>
      </w:r>
      <w:r w:rsidRPr="005034BC">
        <w:rPr>
          <w:bCs/>
          <w:color w:val="000000"/>
          <w:spacing w:val="-8"/>
          <w:sz w:val="28"/>
          <w:szCs w:val="28"/>
          <w:shd w:val="clear" w:color="auto" w:fill="FFFFFF"/>
          <w:lang w:val="uk-UA"/>
        </w:rPr>
        <w:t>та від 27 грудня 2018 р. № 1081-р)</w:t>
      </w:r>
      <w:r w:rsidRPr="005034BC">
        <w:rPr>
          <w:spacing w:val="-8"/>
          <w:sz w:val="28"/>
          <w:szCs w:val="28"/>
          <w:lang w:val="uk-UA"/>
        </w:rPr>
        <w:t>.</w:t>
      </w:r>
    </w:p>
    <w:p w:rsidR="009400E4" w:rsidRPr="005034BC" w:rsidRDefault="009400E4" w:rsidP="009400E4">
      <w:pPr>
        <w:ind w:right="-1" w:firstLine="720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5034BC">
      <w:pPr>
        <w:ind w:right="-1" w:firstLine="709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</w:rPr>
        <w:t>4</w:t>
      </w:r>
      <w:r w:rsidRPr="005034BC">
        <w:rPr>
          <w:b/>
          <w:bCs/>
          <w:spacing w:val="-8"/>
          <w:sz w:val="28"/>
          <w:szCs w:val="28"/>
          <w:vertAlign w:val="superscript"/>
          <w:lang w:val="uk-UA"/>
        </w:rPr>
        <w:t>1</w:t>
      </w:r>
      <w:r w:rsidRPr="005034BC">
        <w:rPr>
          <w:b/>
          <w:spacing w:val="-8"/>
          <w:sz w:val="28"/>
          <w:szCs w:val="28"/>
          <w:lang w:val="uk-UA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9400E4" w:rsidRPr="005034BC" w:rsidRDefault="00D16727" w:rsidP="009400E4">
      <w:pPr>
        <w:ind w:right="-1" w:firstLine="720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>Проект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не стосується державної політики цифрового розвитку.</w:t>
      </w:r>
    </w:p>
    <w:p w:rsidR="005034BC" w:rsidRDefault="005034BC" w:rsidP="005034BC">
      <w:pPr>
        <w:ind w:right="-1" w:firstLine="720"/>
        <w:jc w:val="both"/>
        <w:rPr>
          <w:spacing w:val="-8"/>
          <w:sz w:val="16"/>
          <w:szCs w:val="16"/>
          <w:shd w:val="clear" w:color="auto" w:fill="FFFFFF"/>
          <w:lang w:val="uk-UA" w:eastAsia="uk-UA"/>
        </w:rPr>
      </w:pPr>
      <w:r w:rsidRPr="005034BC">
        <w:rPr>
          <w:spacing w:val="-8"/>
          <w:sz w:val="16"/>
          <w:szCs w:val="16"/>
          <w:shd w:val="clear" w:color="auto" w:fill="FFFFFF"/>
          <w:lang w:val="uk-UA" w:eastAsia="uk-UA"/>
        </w:rPr>
        <w:br/>
      </w:r>
    </w:p>
    <w:p w:rsidR="005034BC" w:rsidRPr="005034BC" w:rsidRDefault="005034BC" w:rsidP="005034BC">
      <w:pPr>
        <w:ind w:right="-1" w:firstLine="720"/>
        <w:jc w:val="both"/>
        <w:rPr>
          <w:spacing w:val="-8"/>
          <w:sz w:val="16"/>
          <w:szCs w:val="16"/>
          <w:shd w:val="clear" w:color="auto" w:fill="FFFFFF"/>
          <w:lang w:val="uk-UA" w:eastAsia="uk-UA"/>
        </w:rPr>
      </w:pPr>
    </w:p>
    <w:p w:rsidR="009400E4" w:rsidRPr="005034BC" w:rsidRDefault="009400E4" w:rsidP="009400E4">
      <w:pPr>
        <w:ind w:left="709" w:right="-1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lastRenderedPageBreak/>
        <w:t>5. Фінансово-економічне обґрунтування</w:t>
      </w:r>
    </w:p>
    <w:p w:rsidR="009400E4" w:rsidRPr="005034BC" w:rsidRDefault="00D16727" w:rsidP="009400E4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>Реалізація проекту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не потребує додаткового бюджетного фінансування.</w:t>
      </w:r>
    </w:p>
    <w:p w:rsidR="009400E4" w:rsidRPr="005034BC" w:rsidRDefault="009400E4" w:rsidP="009400E4">
      <w:pPr>
        <w:ind w:firstLine="720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left="720" w:right="-1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6. Прогноз впливу</w:t>
      </w:r>
    </w:p>
    <w:p w:rsidR="009400E4" w:rsidRPr="005034BC" w:rsidRDefault="00D16727" w:rsidP="009400E4">
      <w:pPr>
        <w:ind w:right="-1" w:firstLine="709"/>
        <w:jc w:val="both"/>
        <w:rPr>
          <w:spacing w:val="-8"/>
          <w:sz w:val="28"/>
          <w:szCs w:val="28"/>
        </w:rPr>
      </w:pPr>
      <w:r w:rsidRPr="005034BC">
        <w:rPr>
          <w:spacing w:val="-8"/>
          <w:sz w:val="28"/>
          <w:szCs w:val="28"/>
          <w:lang w:val="uk-UA"/>
        </w:rPr>
        <w:t>Проект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за предметом правового регулювання не матиме безпосереднього впливу на ринкове середовище, розвиток регіонів, ринок праці та інші сфери суспільних відносин.</w:t>
      </w:r>
    </w:p>
    <w:p w:rsidR="009400E4" w:rsidRPr="005034BC" w:rsidRDefault="009400E4" w:rsidP="009400E4">
      <w:pPr>
        <w:ind w:right="-1" w:firstLine="709"/>
        <w:jc w:val="both"/>
        <w:rPr>
          <w:spacing w:val="-8"/>
          <w:sz w:val="16"/>
          <w:szCs w:val="16"/>
        </w:rPr>
      </w:pPr>
    </w:p>
    <w:p w:rsidR="009400E4" w:rsidRPr="005034BC" w:rsidRDefault="009400E4" w:rsidP="009400E4">
      <w:pPr>
        <w:ind w:right="-1" w:firstLine="709"/>
        <w:jc w:val="both"/>
        <w:rPr>
          <w:spacing w:val="-8"/>
          <w:sz w:val="28"/>
          <w:szCs w:val="28"/>
          <w:lang w:val="uk-UA"/>
        </w:rPr>
      </w:pPr>
      <w:r w:rsidRPr="005034BC">
        <w:rPr>
          <w:b/>
          <w:bCs/>
          <w:spacing w:val="-8"/>
          <w:sz w:val="28"/>
          <w:szCs w:val="28"/>
          <w:lang w:val="uk-UA"/>
        </w:rPr>
        <w:t>6</w:t>
      </w:r>
      <w:r w:rsidRPr="005034BC">
        <w:rPr>
          <w:b/>
          <w:bCs/>
          <w:spacing w:val="-8"/>
          <w:sz w:val="28"/>
          <w:szCs w:val="28"/>
          <w:vertAlign w:val="superscript"/>
          <w:lang w:val="uk-UA"/>
        </w:rPr>
        <w:t>1</w:t>
      </w:r>
      <w:r w:rsidRPr="005034BC">
        <w:rPr>
          <w:b/>
          <w:bCs/>
          <w:spacing w:val="-8"/>
          <w:sz w:val="28"/>
          <w:szCs w:val="28"/>
          <w:lang w:val="uk-UA"/>
        </w:rPr>
        <w:t>. Стратегічна екологічна оцінка</w:t>
      </w:r>
    </w:p>
    <w:p w:rsidR="009400E4" w:rsidRPr="005034BC" w:rsidRDefault="00D16727" w:rsidP="009400E4">
      <w:pPr>
        <w:ind w:right="-1" w:firstLine="709"/>
        <w:jc w:val="both"/>
        <w:rPr>
          <w:spacing w:val="-8"/>
          <w:sz w:val="28"/>
          <w:szCs w:val="28"/>
          <w:lang w:val="uk-UA"/>
        </w:rPr>
      </w:pPr>
      <w:bookmarkStart w:id="0" w:name="n1786"/>
      <w:bookmarkEnd w:id="0"/>
      <w:r w:rsidRPr="005034BC">
        <w:rPr>
          <w:spacing w:val="-8"/>
          <w:sz w:val="28"/>
          <w:szCs w:val="28"/>
          <w:lang w:val="uk-UA"/>
        </w:rPr>
        <w:t>Проектом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не затверджується документ державного планування. </w:t>
      </w:r>
    </w:p>
    <w:p w:rsidR="009400E4" w:rsidRPr="005034BC" w:rsidRDefault="009400E4" w:rsidP="009400E4">
      <w:pPr>
        <w:ind w:left="720" w:right="-1"/>
        <w:jc w:val="both"/>
        <w:rPr>
          <w:b/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left="720" w:right="-1"/>
        <w:jc w:val="both"/>
        <w:rPr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7. Позиція заінтересованих сторін</w:t>
      </w:r>
    </w:p>
    <w:p w:rsidR="009400E4" w:rsidRPr="005034BC" w:rsidRDefault="00D16727" w:rsidP="00D16727">
      <w:pPr>
        <w:ind w:right="-1" w:firstLine="709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>Стосовно проекту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не проводилися консультації із заінтересованими сторонами.</w:t>
      </w:r>
    </w:p>
    <w:p w:rsidR="009400E4" w:rsidRPr="005034BC" w:rsidRDefault="009400E4" w:rsidP="009400E4">
      <w:pPr>
        <w:ind w:right="-1" w:firstLine="720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right="-1" w:firstLine="708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8. Громадське обговорення</w:t>
      </w:r>
    </w:p>
    <w:p w:rsidR="009400E4" w:rsidRPr="005034BC" w:rsidRDefault="00D16727" w:rsidP="009400E4">
      <w:pPr>
        <w:ind w:right="-1" w:firstLine="720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>Проект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не потребує проведення консультацій з громадськістю.</w:t>
      </w:r>
    </w:p>
    <w:p w:rsidR="009400E4" w:rsidRPr="005034BC" w:rsidRDefault="009400E4" w:rsidP="009400E4">
      <w:pPr>
        <w:ind w:right="-1" w:firstLine="720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left="720" w:right="-1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9. Позиція заінтересованих органів</w:t>
      </w:r>
    </w:p>
    <w:p w:rsidR="009400E4" w:rsidRPr="005034BC" w:rsidRDefault="00683CAA" w:rsidP="009400E4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683CAA">
        <w:rPr>
          <w:spacing w:val="-8"/>
          <w:sz w:val="28"/>
          <w:szCs w:val="28"/>
          <w:lang w:val="uk-UA"/>
        </w:rPr>
        <w:t>Проект Закону погоджений без зауважень Міністерством закордонних справ України, Міністерством економічного розвитку і торгівлі України та Державною фіскальною службою України.</w:t>
      </w:r>
    </w:p>
    <w:p w:rsidR="009400E4" w:rsidRPr="005034BC" w:rsidRDefault="009400E4" w:rsidP="009400E4">
      <w:pPr>
        <w:ind w:right="-1" w:firstLine="708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right="-1" w:firstLine="708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10. Правова експертиза</w:t>
      </w:r>
    </w:p>
    <w:p w:rsidR="00683CAA" w:rsidRPr="005034BC" w:rsidRDefault="00683CAA" w:rsidP="009400E4">
      <w:pPr>
        <w:ind w:right="-1" w:firstLine="720"/>
        <w:jc w:val="both"/>
        <w:rPr>
          <w:spacing w:val="-8"/>
          <w:sz w:val="28"/>
          <w:szCs w:val="28"/>
          <w:lang w:val="uk-UA"/>
        </w:rPr>
      </w:pPr>
      <w:r w:rsidRPr="00683CAA">
        <w:rPr>
          <w:spacing w:val="-8"/>
          <w:sz w:val="28"/>
          <w:szCs w:val="28"/>
          <w:lang w:val="uk-UA"/>
        </w:rPr>
        <w:t>Міністерством юстиції України проведено правову експертизу проекту Закону та погоджено його без зауважень.</w:t>
      </w:r>
    </w:p>
    <w:p w:rsidR="009400E4" w:rsidRPr="005034BC" w:rsidRDefault="009400E4" w:rsidP="009400E4">
      <w:pPr>
        <w:ind w:right="-1" w:firstLine="720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right="-1" w:firstLine="708"/>
        <w:jc w:val="both"/>
        <w:rPr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11. Запобігання дискримінації</w:t>
      </w:r>
    </w:p>
    <w:p w:rsidR="009400E4" w:rsidRPr="005034BC" w:rsidRDefault="00D16727" w:rsidP="009400E4">
      <w:pPr>
        <w:tabs>
          <w:tab w:val="left" w:pos="780"/>
        </w:tabs>
        <w:ind w:right="-1" w:firstLine="284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ab/>
        <w:t>У проекті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відсутні положення, які містять ознаки дискримінації.</w:t>
      </w:r>
    </w:p>
    <w:p w:rsidR="009400E4" w:rsidRPr="005034BC" w:rsidRDefault="009400E4" w:rsidP="009400E4">
      <w:pPr>
        <w:tabs>
          <w:tab w:val="left" w:pos="780"/>
        </w:tabs>
        <w:ind w:right="-1" w:firstLine="284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right="-1" w:firstLine="709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11ˡ. Відповідність принципу забезпечення рівних прав та можливостей жінок і чоловіків</w:t>
      </w:r>
    </w:p>
    <w:p w:rsidR="009400E4" w:rsidRPr="005034BC" w:rsidRDefault="00D16727" w:rsidP="009400E4">
      <w:pPr>
        <w:ind w:right="-1" w:firstLine="709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>У проекті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:rsidR="009400E4" w:rsidRPr="005034BC" w:rsidRDefault="009400E4" w:rsidP="009400E4">
      <w:pPr>
        <w:ind w:right="-1" w:firstLine="284"/>
        <w:jc w:val="both"/>
        <w:rPr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ind w:right="-1" w:firstLine="708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12. Запобігання корупції</w:t>
      </w:r>
    </w:p>
    <w:p w:rsidR="009400E4" w:rsidRPr="005034BC" w:rsidRDefault="00D16727" w:rsidP="009400E4">
      <w:pPr>
        <w:ind w:right="-1" w:firstLine="708"/>
        <w:jc w:val="both"/>
        <w:rPr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>У проекті Закону</w:t>
      </w:r>
      <w:r w:rsidR="009400E4" w:rsidRPr="005034BC">
        <w:rPr>
          <w:spacing w:val="-8"/>
          <w:sz w:val="28"/>
          <w:szCs w:val="28"/>
          <w:lang w:val="uk-UA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 із корупцією.</w:t>
      </w:r>
    </w:p>
    <w:p w:rsidR="009400E4" w:rsidRPr="005034BC" w:rsidRDefault="009400E4" w:rsidP="009400E4">
      <w:pPr>
        <w:ind w:left="284" w:right="-1"/>
        <w:jc w:val="both"/>
        <w:rPr>
          <w:b/>
          <w:spacing w:val="-8"/>
          <w:sz w:val="16"/>
          <w:szCs w:val="16"/>
          <w:lang w:val="uk-UA"/>
        </w:rPr>
      </w:pPr>
    </w:p>
    <w:p w:rsidR="005034BC" w:rsidRPr="005034BC" w:rsidRDefault="009400E4" w:rsidP="005034BC">
      <w:pPr>
        <w:ind w:right="-1" w:firstLine="708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>13. Прогноз результатів</w:t>
      </w:r>
    </w:p>
    <w:p w:rsidR="009400E4" w:rsidRPr="005034BC" w:rsidRDefault="009400E4" w:rsidP="005034BC">
      <w:pPr>
        <w:ind w:right="-1" w:firstLine="708"/>
        <w:jc w:val="both"/>
        <w:rPr>
          <w:b/>
          <w:spacing w:val="-8"/>
          <w:sz w:val="28"/>
          <w:szCs w:val="28"/>
          <w:lang w:val="uk-UA"/>
        </w:rPr>
      </w:pPr>
      <w:r w:rsidRPr="005034BC">
        <w:rPr>
          <w:spacing w:val="-8"/>
          <w:sz w:val="28"/>
          <w:szCs w:val="28"/>
          <w:lang w:val="uk-UA"/>
        </w:rPr>
        <w:t xml:space="preserve">Від прийняття </w:t>
      </w:r>
      <w:r w:rsidR="00D16727" w:rsidRPr="005034BC">
        <w:rPr>
          <w:spacing w:val="-8"/>
          <w:sz w:val="28"/>
          <w:szCs w:val="28"/>
          <w:lang w:val="uk-UA"/>
        </w:rPr>
        <w:t>Закону</w:t>
      </w:r>
      <w:r w:rsidRPr="005034BC">
        <w:rPr>
          <w:spacing w:val="-8"/>
          <w:sz w:val="28"/>
          <w:szCs w:val="28"/>
          <w:lang w:val="uk-UA"/>
        </w:rPr>
        <w:t xml:space="preserve"> залежить </w:t>
      </w:r>
      <w:r w:rsidR="00F92BA9" w:rsidRPr="00F92BA9">
        <w:rPr>
          <w:spacing w:val="-8"/>
          <w:sz w:val="28"/>
          <w:szCs w:val="28"/>
          <w:lang w:val="uk-UA"/>
        </w:rPr>
        <w:t>набрання чинності Протоколом та, відповідно,</w:t>
      </w:r>
      <w:r w:rsidR="00F92BA9">
        <w:rPr>
          <w:spacing w:val="-8"/>
          <w:sz w:val="28"/>
          <w:szCs w:val="28"/>
          <w:lang w:val="uk-UA"/>
        </w:rPr>
        <w:t xml:space="preserve"> </w:t>
      </w:r>
      <w:r w:rsidRPr="005034BC">
        <w:rPr>
          <w:spacing w:val="-8"/>
          <w:sz w:val="28"/>
          <w:szCs w:val="28"/>
          <w:lang w:val="uk-UA"/>
        </w:rPr>
        <w:t>внесення змін до Конвенції між Урядом України і Швейцарською Федеральною Радою про уникнення подвійного оподаткування стосовно податків на доходи і на капітал та Протоколу до неї.</w:t>
      </w:r>
    </w:p>
    <w:p w:rsidR="009400E4" w:rsidRPr="00DD5E12" w:rsidRDefault="009400E4" w:rsidP="009400E4">
      <w:pPr>
        <w:ind w:right="-1"/>
        <w:jc w:val="both"/>
        <w:rPr>
          <w:spacing w:val="-8"/>
          <w:sz w:val="16"/>
          <w:szCs w:val="16"/>
          <w:lang w:val="uk-UA"/>
        </w:rPr>
      </w:pPr>
    </w:p>
    <w:p w:rsidR="009400E4" w:rsidRPr="00DD5E12" w:rsidRDefault="009400E4" w:rsidP="009400E4">
      <w:pPr>
        <w:ind w:right="-1"/>
        <w:rPr>
          <w:b/>
          <w:spacing w:val="-8"/>
          <w:sz w:val="16"/>
          <w:szCs w:val="16"/>
          <w:lang w:val="uk-UA"/>
        </w:rPr>
      </w:pPr>
    </w:p>
    <w:p w:rsidR="009400E4" w:rsidRPr="005034BC" w:rsidRDefault="009400E4" w:rsidP="009400E4">
      <w:pPr>
        <w:tabs>
          <w:tab w:val="left" w:pos="6680"/>
        </w:tabs>
        <w:ind w:right="-1"/>
        <w:rPr>
          <w:b/>
          <w:spacing w:val="-8"/>
          <w:sz w:val="28"/>
          <w:szCs w:val="28"/>
          <w:lang w:val="uk-UA"/>
        </w:rPr>
      </w:pPr>
      <w:r w:rsidRPr="005034BC">
        <w:rPr>
          <w:b/>
          <w:spacing w:val="-8"/>
          <w:sz w:val="28"/>
          <w:szCs w:val="28"/>
          <w:lang w:val="uk-UA"/>
        </w:rPr>
        <w:t xml:space="preserve">Міністр фінансів України                   </w:t>
      </w:r>
      <w:r w:rsidRPr="005034BC">
        <w:rPr>
          <w:b/>
          <w:spacing w:val="-8"/>
          <w:sz w:val="28"/>
          <w:szCs w:val="28"/>
          <w:lang w:val="uk-UA"/>
        </w:rPr>
        <w:tab/>
        <w:t xml:space="preserve">          </w:t>
      </w:r>
      <w:r w:rsidR="00B054EC" w:rsidRPr="005034BC">
        <w:rPr>
          <w:b/>
          <w:spacing w:val="-8"/>
          <w:sz w:val="28"/>
          <w:szCs w:val="28"/>
          <w:lang w:val="uk-UA"/>
        </w:rPr>
        <w:t xml:space="preserve">  </w:t>
      </w:r>
      <w:r w:rsidR="00DE624D">
        <w:rPr>
          <w:b/>
          <w:spacing w:val="-8"/>
          <w:sz w:val="28"/>
          <w:szCs w:val="28"/>
          <w:lang w:val="uk-UA"/>
        </w:rPr>
        <w:t xml:space="preserve">    </w:t>
      </w:r>
      <w:r w:rsidRPr="005034BC">
        <w:rPr>
          <w:b/>
          <w:spacing w:val="-8"/>
          <w:sz w:val="28"/>
          <w:szCs w:val="28"/>
          <w:lang w:val="uk-UA"/>
        </w:rPr>
        <w:t>О. МАРКАРОВА</w:t>
      </w:r>
    </w:p>
    <w:p w:rsidR="00DD5E12" w:rsidRPr="00DD5E12" w:rsidRDefault="00DD5E12" w:rsidP="009400E4">
      <w:pPr>
        <w:rPr>
          <w:spacing w:val="-8"/>
          <w:sz w:val="16"/>
          <w:szCs w:val="16"/>
          <w:lang w:val="uk-UA"/>
        </w:rPr>
      </w:pPr>
      <w:bookmarkStart w:id="1" w:name="_GoBack"/>
      <w:bookmarkEnd w:id="1"/>
    </w:p>
    <w:p w:rsidR="00FD7C9D" w:rsidRPr="005034BC" w:rsidRDefault="009400E4" w:rsidP="009400E4">
      <w:pPr>
        <w:rPr>
          <w:spacing w:val="-8"/>
          <w:sz w:val="28"/>
          <w:szCs w:val="28"/>
        </w:rPr>
      </w:pPr>
      <w:r w:rsidRPr="005034BC">
        <w:rPr>
          <w:spacing w:val="-8"/>
          <w:sz w:val="28"/>
          <w:szCs w:val="28"/>
          <w:lang w:val="uk-UA"/>
        </w:rPr>
        <w:t>«___» ____________ 2019 року</w:t>
      </w:r>
    </w:p>
    <w:sectPr w:rsidR="00FD7C9D" w:rsidRPr="005034BC" w:rsidSect="0050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D3" w:rsidRDefault="00962AD3" w:rsidP="00B054EC">
      <w:r>
        <w:separator/>
      </w:r>
    </w:p>
  </w:endnote>
  <w:endnote w:type="continuationSeparator" w:id="0">
    <w:p w:rsidR="00962AD3" w:rsidRDefault="00962AD3" w:rsidP="00B0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1D" w:rsidRDefault="005732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1D" w:rsidRDefault="005732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1D" w:rsidRDefault="005732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D3" w:rsidRDefault="00962AD3" w:rsidP="00B054EC">
      <w:r>
        <w:separator/>
      </w:r>
    </w:p>
  </w:footnote>
  <w:footnote w:type="continuationSeparator" w:id="0">
    <w:p w:rsidR="00962AD3" w:rsidRDefault="00962AD3" w:rsidP="00B0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1D" w:rsidRDefault="005732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32155"/>
      <w:docPartObj>
        <w:docPartGallery w:val="Page Numbers (Top of Page)"/>
        <w:docPartUnique/>
      </w:docPartObj>
    </w:sdtPr>
    <w:sdtEndPr/>
    <w:sdtContent>
      <w:p w:rsidR="00B054EC" w:rsidRPr="0057321D" w:rsidRDefault="00B054EC">
        <w:pPr>
          <w:pStyle w:val="a3"/>
          <w:jc w:val="center"/>
        </w:pPr>
        <w:r w:rsidRPr="0057321D">
          <w:fldChar w:fldCharType="begin"/>
        </w:r>
        <w:r w:rsidRPr="0057321D">
          <w:instrText>PAGE   \* MERGEFORMAT</w:instrText>
        </w:r>
        <w:r w:rsidRPr="0057321D">
          <w:fldChar w:fldCharType="separate"/>
        </w:r>
        <w:r w:rsidR="00DD5E12" w:rsidRPr="00DD5E12">
          <w:rPr>
            <w:noProof/>
            <w:lang w:val="uk-UA"/>
          </w:rPr>
          <w:t>2</w:t>
        </w:r>
        <w:r w:rsidRPr="0057321D">
          <w:fldChar w:fldCharType="end"/>
        </w:r>
      </w:p>
    </w:sdtContent>
  </w:sdt>
  <w:p w:rsidR="00B054EC" w:rsidRDefault="00B0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1D" w:rsidRDefault="00573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E4"/>
    <w:rsid w:val="0003157F"/>
    <w:rsid w:val="00063347"/>
    <w:rsid w:val="00116E09"/>
    <w:rsid w:val="002A15CF"/>
    <w:rsid w:val="002D2E82"/>
    <w:rsid w:val="004D2CCC"/>
    <w:rsid w:val="005034BC"/>
    <w:rsid w:val="005246B4"/>
    <w:rsid w:val="0057321D"/>
    <w:rsid w:val="00640880"/>
    <w:rsid w:val="00660745"/>
    <w:rsid w:val="00683CAA"/>
    <w:rsid w:val="008E73B4"/>
    <w:rsid w:val="009400E4"/>
    <w:rsid w:val="00962AD3"/>
    <w:rsid w:val="00984065"/>
    <w:rsid w:val="00B054EC"/>
    <w:rsid w:val="00BD6929"/>
    <w:rsid w:val="00BE30B3"/>
    <w:rsid w:val="00C8639D"/>
    <w:rsid w:val="00D16727"/>
    <w:rsid w:val="00DD5E12"/>
    <w:rsid w:val="00DE624D"/>
    <w:rsid w:val="00F92BA9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E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054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54E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054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E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054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54E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054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cp:lastPrinted>2019-04-08T11:53:00Z</cp:lastPrinted>
  <dcterms:created xsi:type="dcterms:W3CDTF">2019-02-22T08:54:00Z</dcterms:created>
  <dcterms:modified xsi:type="dcterms:W3CDTF">2019-04-08T11:54:00Z</dcterms:modified>
</cp:coreProperties>
</file>