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B2" w:rsidRPr="00EE0035" w:rsidRDefault="004536B2" w:rsidP="004536B2">
      <w:pPr>
        <w:pStyle w:val="a3"/>
        <w:ind w:left="5664"/>
        <w:rPr>
          <w:sz w:val="24"/>
          <w:szCs w:val="24"/>
        </w:rPr>
      </w:pPr>
      <w:r w:rsidRPr="00EE0035">
        <w:rPr>
          <w:bCs/>
          <w:iCs/>
          <w:sz w:val="24"/>
          <w:szCs w:val="24"/>
        </w:rPr>
        <w:t xml:space="preserve">До реєстр. № </w:t>
      </w:r>
      <w:r w:rsidRPr="00EE0035">
        <w:rPr>
          <w:bCs/>
          <w:iCs/>
          <w:sz w:val="24"/>
          <w:szCs w:val="24"/>
          <w:lang w:val="ru-RU"/>
        </w:rPr>
        <w:t>10</w:t>
      </w:r>
      <w:r w:rsidRPr="0044633D">
        <w:rPr>
          <w:bCs/>
          <w:iCs/>
          <w:sz w:val="24"/>
          <w:szCs w:val="24"/>
          <w:lang w:val="ru-RU"/>
        </w:rPr>
        <w:t>09</w:t>
      </w:r>
      <w:r w:rsidRPr="00EE0035">
        <w:rPr>
          <w:sz w:val="24"/>
          <w:szCs w:val="24"/>
        </w:rPr>
        <w:t xml:space="preserve"> від</w:t>
      </w:r>
      <w:r w:rsidRPr="00EE0035">
        <w:rPr>
          <w:sz w:val="24"/>
          <w:szCs w:val="24"/>
          <w:lang w:val="ru-RU"/>
        </w:rPr>
        <w:t xml:space="preserve"> 29</w:t>
      </w:r>
      <w:r w:rsidRPr="00EE0035">
        <w:rPr>
          <w:sz w:val="24"/>
          <w:szCs w:val="24"/>
        </w:rPr>
        <w:t>.0</w:t>
      </w:r>
      <w:r w:rsidRPr="00EE0035">
        <w:rPr>
          <w:sz w:val="24"/>
          <w:szCs w:val="24"/>
          <w:lang w:val="ru-RU"/>
        </w:rPr>
        <w:t>8</w:t>
      </w:r>
      <w:r w:rsidRPr="00EE0035">
        <w:rPr>
          <w:sz w:val="24"/>
          <w:szCs w:val="24"/>
        </w:rPr>
        <w:t>.201</w:t>
      </w:r>
      <w:r w:rsidRPr="00EE0035">
        <w:rPr>
          <w:sz w:val="24"/>
          <w:szCs w:val="24"/>
          <w:lang w:val="ru-RU"/>
        </w:rPr>
        <w:t>9</w:t>
      </w:r>
      <w:r w:rsidRPr="00EE0035">
        <w:rPr>
          <w:sz w:val="24"/>
          <w:szCs w:val="24"/>
        </w:rPr>
        <w:t xml:space="preserve"> р.</w:t>
      </w: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EE0035" w:rsidRDefault="004536B2" w:rsidP="004536B2">
      <w:pPr>
        <w:pStyle w:val="a3"/>
        <w:ind w:left="5664"/>
        <w:rPr>
          <w:b/>
          <w:bCs/>
          <w:szCs w:val="28"/>
        </w:rPr>
      </w:pPr>
    </w:p>
    <w:p w:rsidR="004536B2" w:rsidRPr="00BD56C1" w:rsidRDefault="004536B2" w:rsidP="004536B2">
      <w:pPr>
        <w:ind w:left="4956"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D56C1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ВЕРХОВНА РАДА УКРАЇНИ</w:t>
      </w:r>
    </w:p>
    <w:p w:rsidR="004536B2" w:rsidRDefault="004536B2" w:rsidP="004536B2">
      <w:pPr>
        <w:pStyle w:val="a3"/>
        <w:jc w:val="both"/>
        <w:rPr>
          <w:rFonts w:eastAsiaTheme="minorHAnsi"/>
          <w:spacing w:val="-2"/>
          <w:szCs w:val="28"/>
        </w:rPr>
      </w:pPr>
    </w:p>
    <w:p w:rsidR="004536B2" w:rsidRDefault="004536B2" w:rsidP="004536B2">
      <w:pPr>
        <w:pStyle w:val="a3"/>
        <w:ind w:firstLine="708"/>
        <w:jc w:val="both"/>
        <w:rPr>
          <w:color w:val="000000"/>
          <w:szCs w:val="28"/>
        </w:rPr>
      </w:pPr>
      <w:r w:rsidRPr="00BD56C1">
        <w:rPr>
          <w:szCs w:val="28"/>
        </w:rPr>
        <w:t>Відповідно до статті 16 Закону України «Про комітети Верховної Ради України», статті 101 Регламенту Верховної Ради України Комітет з питань правоохоронної діяльності розглянув на своєму засіданні 06 вересня 2019 року (протокол № 2) проект Закону України «</w:t>
      </w:r>
      <w:r>
        <w:rPr>
          <w:szCs w:val="28"/>
        </w:rPr>
        <w:t>П</w:t>
      </w:r>
      <w:r>
        <w:t>ро внесення змін до деяких законодавчих актів України щодо вдосконалення окремих положень кримінального процесуального законодавства</w:t>
      </w:r>
      <w:r w:rsidRPr="00BD56C1">
        <w:rPr>
          <w:szCs w:val="28"/>
        </w:rPr>
        <w:t>» (</w:t>
      </w:r>
      <w:r w:rsidRPr="00BD56C1">
        <w:rPr>
          <w:b/>
          <w:szCs w:val="28"/>
        </w:rPr>
        <w:t>реєстр. № 10</w:t>
      </w:r>
      <w:r>
        <w:rPr>
          <w:b/>
          <w:szCs w:val="28"/>
        </w:rPr>
        <w:t>09</w:t>
      </w:r>
      <w:r w:rsidRPr="00BD56C1">
        <w:rPr>
          <w:szCs w:val="28"/>
        </w:rPr>
        <w:t xml:space="preserve">), поданий Президентом України В. Зеленським та визнаний ним як невідкладний </w:t>
      </w:r>
      <w:r w:rsidRPr="00BD56C1">
        <w:rPr>
          <w:color w:val="000000"/>
          <w:szCs w:val="28"/>
        </w:rPr>
        <w:t>для позачергового розгляду Верховною Радою України.</w:t>
      </w:r>
    </w:p>
    <w:p w:rsidR="004536B2" w:rsidRPr="00E52AE6" w:rsidRDefault="004536B2" w:rsidP="004536B2">
      <w:pPr>
        <w:pStyle w:val="a3"/>
        <w:ind w:firstLine="708"/>
        <w:jc w:val="both"/>
        <w:rPr>
          <w:szCs w:val="28"/>
        </w:rPr>
      </w:pPr>
      <w:r w:rsidRPr="00042F2E">
        <w:rPr>
          <w:szCs w:val="28"/>
        </w:rPr>
        <w:t>Законопроект спрямований на удосконалення правового регулювання кримінального процесу з метою</w:t>
      </w:r>
      <w:r w:rsidRPr="00E52AE6">
        <w:rPr>
          <w:szCs w:val="28"/>
        </w:rPr>
        <w:t xml:space="preserve"> ефективного здійснення як досудового розслідування, так і для надання стороні захисту додаткових гарантій від можливих зловживань з боку суддів, слідчих та прокурорів. 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Задля цього у проекті пропонується внести</w:t>
      </w:r>
      <w:r w:rsidRPr="008B597C">
        <w:rPr>
          <w:rFonts w:ascii="Times New Roman" w:hAnsi="Times New Roman" w:cs="Times New Roman"/>
        </w:rPr>
        <w:t xml:space="preserve"> зміни до </w:t>
      </w:r>
      <w:r>
        <w:rPr>
          <w:rFonts w:ascii="Times New Roman" w:hAnsi="Times New Roman" w:cs="Times New Roman"/>
        </w:rPr>
        <w:t>статей 3, 36, 38, 97, 169, 170, 183, 208, 214, 219, 234, 242, 243, 244, 254, 263, 284,</w:t>
      </w:r>
      <w:r>
        <w:rPr>
          <w:rFonts w:ascii="Times New Roman" w:hAnsi="Times New Roman" w:cs="Times New Roman"/>
        </w:rPr>
        <w:br/>
        <w:t xml:space="preserve"> 294, 295-1, 303, 307, 309, 347, 349, 369, 472, 481, 482, 509, 562 </w:t>
      </w:r>
      <w:r w:rsidRPr="008B597C">
        <w:rPr>
          <w:rFonts w:ascii="Times New Roman" w:hAnsi="Times New Roman" w:cs="Times New Roman"/>
        </w:rPr>
        <w:t xml:space="preserve">Кримінального процесуального кодексу України </w:t>
      </w:r>
      <w:r>
        <w:rPr>
          <w:rFonts w:ascii="Times New Roman" w:hAnsi="Times New Roman" w:cs="Times New Roman"/>
        </w:rPr>
        <w:t>(далі – КПК), а також до з</w:t>
      </w:r>
      <w:r w:rsidRPr="008B597C">
        <w:rPr>
          <w:rFonts w:ascii="Times New Roman" w:hAnsi="Times New Roman" w:cs="Times New Roman"/>
        </w:rPr>
        <w:t>аконів України «Про статус народного депутата України»</w:t>
      </w:r>
      <w:r>
        <w:rPr>
          <w:rFonts w:ascii="Times New Roman" w:hAnsi="Times New Roman" w:cs="Times New Roman"/>
        </w:rPr>
        <w:t xml:space="preserve"> (статті 27)</w:t>
      </w:r>
      <w:r w:rsidRPr="008B597C">
        <w:rPr>
          <w:rFonts w:ascii="Times New Roman" w:hAnsi="Times New Roman" w:cs="Times New Roman"/>
        </w:rPr>
        <w:t>, «Про Національне антикорупційне бюро України»</w:t>
      </w:r>
      <w:r>
        <w:rPr>
          <w:rFonts w:ascii="Times New Roman" w:hAnsi="Times New Roman" w:cs="Times New Roman"/>
        </w:rPr>
        <w:t xml:space="preserve"> (статей 5, 8, 10)</w:t>
      </w:r>
      <w:r w:rsidRPr="008B597C">
        <w:rPr>
          <w:rFonts w:ascii="Times New Roman" w:hAnsi="Times New Roman" w:cs="Times New Roman"/>
        </w:rPr>
        <w:t>, «Про судову експертизу», «Про радіочастотний ресурс України»</w:t>
      </w:r>
      <w:r>
        <w:rPr>
          <w:rFonts w:ascii="Times New Roman" w:hAnsi="Times New Roman" w:cs="Times New Roman"/>
        </w:rPr>
        <w:t xml:space="preserve"> (статті 5)</w:t>
      </w:r>
      <w:r w:rsidRPr="008B597C">
        <w:rPr>
          <w:rFonts w:ascii="Times New Roman" w:hAnsi="Times New Roman" w:cs="Times New Roman"/>
        </w:rPr>
        <w:t>, «Про внесення змін до деяких законодавчих актів України щодо спрощення досудового розслідування окремих категорій» (</w:t>
      </w:r>
      <w:r>
        <w:rPr>
          <w:rFonts w:ascii="Times New Roman" w:hAnsi="Times New Roman" w:cs="Times New Roman"/>
        </w:rPr>
        <w:t xml:space="preserve">який </w:t>
      </w:r>
      <w:r w:rsidRPr="008B597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буває чинності з 01.01.2020 р.</w:t>
      </w:r>
      <w:r w:rsidRPr="008B597C">
        <w:rPr>
          <w:rFonts w:ascii="Times New Roman" w:hAnsi="Times New Roman" w:cs="Times New Roman"/>
        </w:rPr>
        <w:t>).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основних новел</w:t>
      </w:r>
      <w:r w:rsidRPr="00E61D73">
        <w:rPr>
          <w:rFonts w:ascii="Times New Roman" w:hAnsi="Times New Roman" w:cs="Times New Roman"/>
        </w:rPr>
        <w:t xml:space="preserve"> законопроекту </w:t>
      </w:r>
      <w:r>
        <w:rPr>
          <w:rFonts w:ascii="Times New Roman" w:hAnsi="Times New Roman" w:cs="Times New Roman"/>
        </w:rPr>
        <w:t>відносяться пропозиції щодо</w:t>
      </w:r>
      <w:r w:rsidRPr="00E61D73">
        <w:rPr>
          <w:rFonts w:ascii="Times New Roman" w:hAnsi="Times New Roman" w:cs="Times New Roman"/>
        </w:rPr>
        <w:t>: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61D73">
        <w:rPr>
          <w:rFonts w:ascii="Times New Roman" w:hAnsi="Times New Roman" w:cs="Times New Roman"/>
        </w:rPr>
        <w:t xml:space="preserve">вилучення із </w:t>
      </w:r>
      <w:r>
        <w:rPr>
          <w:rFonts w:ascii="Times New Roman" w:hAnsi="Times New Roman" w:cs="Times New Roman"/>
        </w:rPr>
        <w:t>КПК</w:t>
      </w:r>
      <w:r w:rsidRPr="00E61D73">
        <w:rPr>
          <w:rFonts w:ascii="Times New Roman" w:hAnsi="Times New Roman" w:cs="Times New Roman"/>
        </w:rPr>
        <w:t xml:space="preserve"> та Закону України «Про ста</w:t>
      </w:r>
      <w:r>
        <w:rPr>
          <w:rFonts w:ascii="Times New Roman" w:hAnsi="Times New Roman" w:cs="Times New Roman"/>
        </w:rPr>
        <w:t>тус народного депутата України»</w:t>
      </w:r>
      <w:r w:rsidRPr="00E61D73">
        <w:rPr>
          <w:rFonts w:ascii="Times New Roman" w:hAnsi="Times New Roman" w:cs="Times New Roman"/>
        </w:rPr>
        <w:t xml:space="preserve"> норми, яка забороняє без згоди Верховної Ради України здійснювати обшук народного депутата України, огляд його особистих речей і багажу, транспорту, жилого чи службового приміщення, а також втручатися у таємницю листування, телефонних розмов та іншої кореспонденції</w:t>
      </w:r>
      <w:r>
        <w:rPr>
          <w:rFonts w:ascii="Times New Roman" w:hAnsi="Times New Roman" w:cs="Times New Roman"/>
        </w:rPr>
        <w:t xml:space="preserve"> (частина 3 статті 482 КПК, частина 2 статті 27 Закону України </w:t>
      </w:r>
      <w:r w:rsidRPr="00E61D73">
        <w:rPr>
          <w:rFonts w:ascii="Times New Roman" w:hAnsi="Times New Roman" w:cs="Times New Roman"/>
        </w:rPr>
        <w:t>«Про статус народного депутата України»</w:t>
      </w:r>
      <w:r>
        <w:rPr>
          <w:rFonts w:ascii="Times New Roman" w:hAnsi="Times New Roman" w:cs="Times New Roman"/>
        </w:rPr>
        <w:t xml:space="preserve"> в редакції проекту)</w:t>
      </w:r>
      <w:r w:rsidRPr="00E61D73">
        <w:rPr>
          <w:rFonts w:ascii="Times New Roman" w:hAnsi="Times New Roman" w:cs="Times New Roman"/>
        </w:rPr>
        <w:t xml:space="preserve">; 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61D73">
        <w:rPr>
          <w:rFonts w:ascii="Times New Roman" w:hAnsi="Times New Roman" w:cs="Times New Roman"/>
        </w:rPr>
        <w:t>надання Національному антикорупційному бюро України та Державному бюро розслідувань права самостійно здійснювати зняття інформації з транспортних телекомунікаційних мереж у рамках проведення негласних слідчих та розшукових дій</w:t>
      </w:r>
      <w:r>
        <w:rPr>
          <w:rFonts w:ascii="Times New Roman" w:hAnsi="Times New Roman" w:cs="Times New Roman"/>
        </w:rPr>
        <w:t xml:space="preserve"> (частина 4 статті 263 КПК в редакції проекту)</w:t>
      </w:r>
      <w:r w:rsidRPr="00E61D7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 w:rsidRPr="00E61D73">
        <w:rPr>
          <w:rFonts w:ascii="Times New Roman" w:hAnsi="Times New Roman" w:cs="Times New Roman"/>
        </w:rPr>
        <w:t xml:space="preserve"> надання слідчому судді, суду при постановленні ухвали про застосування запобіжного заходу у вигляді тримання під вартою права не визначати розмір застави у кримінальному провадженні щодо тяжкого або особливо тяжкого корупційного злочину</w:t>
      </w:r>
      <w:r>
        <w:rPr>
          <w:rFonts w:ascii="Times New Roman" w:hAnsi="Times New Roman" w:cs="Times New Roman"/>
        </w:rPr>
        <w:t xml:space="preserve"> (пункт 4 частини 4 статті 183 КПК в редакції проекту)</w:t>
      </w:r>
      <w:r w:rsidRPr="00E61D7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61D73">
        <w:rPr>
          <w:rFonts w:ascii="Times New Roman" w:hAnsi="Times New Roman" w:cs="Times New Roman"/>
        </w:rPr>
        <w:t>встановлення положення про те, що судовий розгляд починається з оголошення прокурором лише короткого викладу обвинувального акта</w:t>
      </w:r>
      <w:r>
        <w:rPr>
          <w:rFonts w:ascii="Times New Roman" w:hAnsi="Times New Roman" w:cs="Times New Roman"/>
        </w:rPr>
        <w:t xml:space="preserve"> (стаття 347 КПК в редакції проекту) тощо</w:t>
      </w:r>
      <w:r w:rsidRPr="00E61D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Крім того, у</w:t>
      </w:r>
      <w:r w:rsidRPr="00E61D73">
        <w:rPr>
          <w:rFonts w:ascii="Times New Roman" w:hAnsi="Times New Roman" w:cs="Times New Roman"/>
        </w:rPr>
        <w:t xml:space="preserve"> Законі України «Про Національне антикорупційне бюро України» уточнюються адміністративні повноваження Директора Національного бюро, а також встановлюються спеціальні положення для проведення конкурсу на зайняття посад негласних штатних працівників Національного бюро</w:t>
      </w:r>
      <w:r>
        <w:rPr>
          <w:rFonts w:ascii="Times New Roman" w:hAnsi="Times New Roman" w:cs="Times New Roman"/>
        </w:rPr>
        <w:t xml:space="preserve"> (частина 3 статті 10 </w:t>
      </w:r>
      <w:r w:rsidRPr="00EE2619">
        <w:rPr>
          <w:rFonts w:ascii="Times New Roman" w:hAnsi="Times New Roman" w:cs="Times New Roman"/>
        </w:rPr>
        <w:t>Закон України «Про Національне антикорупційне бюро України»</w:t>
      </w:r>
      <w:r>
        <w:rPr>
          <w:rFonts w:ascii="Times New Roman" w:hAnsi="Times New Roman" w:cs="Times New Roman"/>
        </w:rPr>
        <w:t xml:space="preserve"> в редакції проекту).</w:t>
      </w:r>
    </w:p>
    <w:p w:rsidR="004536B2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 xml:space="preserve">Під час розгляду законопроекту, народні депутати України – члени  Комітету обговорили питання </w:t>
      </w:r>
      <w:r>
        <w:rPr>
          <w:rFonts w:ascii="Times New Roman" w:hAnsi="Times New Roman" w:cs="Times New Roman"/>
          <w:sz w:val="28"/>
          <w:szCs w:val="28"/>
        </w:rPr>
        <w:t>дати набрання чинності положеннями</w:t>
      </w:r>
      <w:r w:rsidRPr="00043C3A">
        <w:rPr>
          <w:rFonts w:ascii="Times New Roman" w:hAnsi="Times New Roman" w:cs="Times New Roman"/>
          <w:sz w:val="28"/>
          <w:szCs w:val="28"/>
        </w:rPr>
        <w:t xml:space="preserve"> про скасовування обмежень для проведення слідчих дій щодо народних депутатів без згоди Верховної Ради України; надання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C3A">
        <w:rPr>
          <w:rFonts w:ascii="Times New Roman" w:hAnsi="Times New Roman" w:cs="Times New Roman"/>
          <w:sz w:val="28"/>
          <w:szCs w:val="28"/>
        </w:rPr>
        <w:t xml:space="preserve"> на незалежне «прослуховування» НАБУ та ДБР; доцільності та ризиків скасування так званих «поправок Лозового» стосовно порядку обчислення і продовження строків досудового розслідування, призначення та проведення експертизи, можливості оскарження повідомлення про підозр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C3A">
        <w:rPr>
          <w:rFonts w:ascii="Times New Roman" w:hAnsi="Times New Roman" w:cs="Times New Roman"/>
          <w:sz w:val="28"/>
          <w:szCs w:val="28"/>
        </w:rPr>
        <w:t>; надання права не обирати заставу у тяжких та особливо тяжких злочинах  та деяких інших.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Головне науково-експертне управління Апарату Верховної Ради України висловило низку зауважень до законопроекту та вважає, що проект потребує доопрацювання.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 xml:space="preserve">Комітет  за наслідками обговорення та з урахуванням викладеного, ухвалив рішення рекомендувати Верховній Раді України за результатами розгляду у першому читанні проект Закону України «Про внесення змін до деяких законодавчих актів України щодо вдосконалення окремих положень кримінального процесуального законодавства» </w:t>
      </w:r>
      <w:r w:rsidRPr="00600A39">
        <w:rPr>
          <w:rFonts w:ascii="Times New Roman" w:hAnsi="Times New Roman" w:cs="Times New Roman"/>
          <w:sz w:val="28"/>
          <w:szCs w:val="28"/>
        </w:rPr>
        <w:t xml:space="preserve">(реєстр. № 1009) </w:t>
      </w:r>
      <w:r w:rsidRPr="00043C3A">
        <w:rPr>
          <w:rFonts w:ascii="Times New Roman" w:hAnsi="Times New Roman" w:cs="Times New Roman"/>
          <w:b/>
          <w:sz w:val="28"/>
          <w:szCs w:val="28"/>
        </w:rPr>
        <w:t xml:space="preserve">прийняти за основу та в цілому як закон </w:t>
      </w:r>
      <w:r w:rsidRPr="00043C3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техніко-юридичними правками та з </w:t>
      </w:r>
      <w:r w:rsidRPr="00043C3A">
        <w:rPr>
          <w:rFonts w:ascii="Times New Roman" w:hAnsi="Times New Roman" w:cs="Times New Roman"/>
          <w:sz w:val="28"/>
          <w:szCs w:val="28"/>
        </w:rPr>
        <w:t xml:space="preserve">урахуванням наступних </w:t>
      </w:r>
      <w:r>
        <w:rPr>
          <w:rFonts w:ascii="Times New Roman" w:hAnsi="Times New Roman" w:cs="Times New Roman"/>
          <w:sz w:val="28"/>
          <w:szCs w:val="28"/>
        </w:rPr>
        <w:t>пропозицій</w:t>
      </w:r>
      <w:r w:rsidRPr="00043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1. Підпункт 26 пункту 4 розділу І викласти в такій редакції: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3C3A">
        <w:rPr>
          <w:rFonts w:ascii="Times New Roman" w:hAnsi="Times New Roman" w:cs="Times New Roman"/>
          <w:sz w:val="28"/>
          <w:szCs w:val="28"/>
        </w:rPr>
        <w:t> статтю 481 доповнити частиною другою такого змісту: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2. Генеральний прокурор (виконувач обов’язків Генерального прокурора), його заступник, керівник регіональної прокуратури може доручити іншим прокурорам, слідчим здійснити письмове повідомлення про підозру особам, визначеним в частині першій цієї статті, у порядку, визначеному частинами першою та другою статті 278 цього Кодексу»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lastRenderedPageBreak/>
        <w:t>2. Пункт 1 розділу ІІ «Прикінцеві та перехідні положення» проекту викласти в такій редакції: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«1. Цей Закон набирає чинності з дня, наступного за днем його опублікування, окрім змін до Закону України «Про статус народного депутата» та підпункту 27 пункту 4 Розділу І Кримінального процесуального кодексу України, які набирають чинності з 1 січня 2020 року».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Співдоповідачем на засіданні Верховної Ради України визначено народного депутата України – Голову Комітету з питань правоохоронної діяльності Монастирського Дениса Анатолійовича.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A">
        <w:rPr>
          <w:rFonts w:ascii="Times New Roman" w:hAnsi="Times New Roman" w:cs="Times New Roman"/>
          <w:sz w:val="28"/>
          <w:szCs w:val="28"/>
        </w:rPr>
        <w:t>Додаючи проект висновок Головного науково-експертного управління Апарату Верховної Ради України, просимо розглянути.</w:t>
      </w: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B2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B2" w:rsidRPr="00043C3A" w:rsidRDefault="004536B2" w:rsidP="00453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B2" w:rsidRDefault="004536B2" w:rsidP="004536B2">
      <w:pPr>
        <w:widowControl w:val="0"/>
        <w:autoSpaceDE w:val="0"/>
        <w:autoSpaceDN w:val="0"/>
        <w:adjustRightInd w:val="0"/>
        <w:spacing w:before="120" w:after="120"/>
        <w:ind w:righ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C1">
        <w:rPr>
          <w:rFonts w:ascii="Times New Roman" w:hAnsi="Times New Roman" w:cs="Times New Roman"/>
          <w:b/>
          <w:sz w:val="28"/>
          <w:szCs w:val="28"/>
        </w:rPr>
        <w:t>Голова Комітету</w:t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</w:r>
      <w:r w:rsidRPr="00BD56C1">
        <w:rPr>
          <w:rFonts w:ascii="Times New Roman" w:hAnsi="Times New Roman" w:cs="Times New Roman"/>
          <w:b/>
          <w:sz w:val="28"/>
          <w:szCs w:val="28"/>
        </w:rPr>
        <w:tab/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C1">
        <w:rPr>
          <w:rFonts w:ascii="Times New Roman" w:hAnsi="Times New Roman" w:cs="Times New Roman"/>
          <w:b/>
          <w:sz w:val="28"/>
          <w:szCs w:val="28"/>
        </w:rPr>
        <w:t>Монастирський</w:t>
      </w:r>
    </w:p>
    <w:p w:rsidR="004536B2" w:rsidRDefault="004536B2" w:rsidP="004536B2">
      <w:pPr>
        <w:pStyle w:val="a4"/>
        <w:ind w:firstLine="709"/>
        <w:rPr>
          <w:rFonts w:ascii="Times New Roman" w:hAnsi="Times New Roman" w:cs="Times New Roman"/>
        </w:rPr>
      </w:pPr>
    </w:p>
    <w:p w:rsidR="004536B2" w:rsidRPr="00BD56C1" w:rsidRDefault="004536B2" w:rsidP="004536B2">
      <w:pPr>
        <w:pStyle w:val="a3"/>
        <w:ind w:firstLine="708"/>
        <w:jc w:val="both"/>
        <w:rPr>
          <w:szCs w:val="28"/>
        </w:rPr>
      </w:pPr>
    </w:p>
    <w:p w:rsidR="004536B2" w:rsidRDefault="004536B2" w:rsidP="004536B2"/>
    <w:p w:rsidR="005204CF" w:rsidRDefault="005204CF">
      <w:bookmarkStart w:id="0" w:name="_GoBack"/>
      <w:bookmarkEnd w:id="0"/>
    </w:p>
    <w:sectPr w:rsidR="005204CF" w:rsidSect="00C2446A">
      <w:headerReference w:type="default" r:id="rId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839622"/>
      <w:docPartObj>
        <w:docPartGallery w:val="Page Numbers (Top of Page)"/>
        <w:docPartUnique/>
      </w:docPartObj>
    </w:sdtPr>
    <w:sdtEndPr/>
    <w:sdtContent>
      <w:p w:rsidR="00C2446A" w:rsidRDefault="00453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446A" w:rsidRDefault="00453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B2"/>
    <w:rsid w:val="004536B2"/>
    <w:rsid w:val="005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FB7C-C889-4A53-91F6-7AC73CA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6B2"/>
    <w:pPr>
      <w:spacing w:after="0" w:line="240" w:lineRule="auto"/>
    </w:pPr>
    <w:rPr>
      <w:rFonts w:eastAsia="Times New Roman" w:cs="Times New Roman"/>
    </w:rPr>
  </w:style>
  <w:style w:type="paragraph" w:styleId="a4">
    <w:name w:val="Body Text"/>
    <w:basedOn w:val="a"/>
    <w:link w:val="a5"/>
    <w:unhideWhenUsed/>
    <w:rsid w:val="004536B2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4536B2"/>
    <w:rPr>
      <w:rFonts w:ascii="Arial" w:eastAsia="Times New Roman" w:hAnsi="Arial" w:cs="Arial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536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536B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3518</Words>
  <Characters>2006</Characters>
  <Application>Microsoft Office Word</Application>
  <DocSecurity>0</DocSecurity>
  <Lines>16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1</cp:revision>
  <dcterms:created xsi:type="dcterms:W3CDTF">2019-09-19T06:44:00Z</dcterms:created>
  <dcterms:modified xsi:type="dcterms:W3CDTF">2019-09-19T06:46:00Z</dcterms:modified>
</cp:coreProperties>
</file>