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964B7" w14:textId="77777777" w:rsidR="002B7252" w:rsidRPr="00D75321" w:rsidRDefault="002B7252" w:rsidP="00EB7586">
      <w:pPr>
        <w:spacing w:after="0" w:line="240" w:lineRule="auto"/>
        <w:ind w:firstLine="284"/>
        <w:jc w:val="center"/>
        <w:rPr>
          <w:b/>
          <w:color w:val="000000"/>
        </w:rPr>
      </w:pPr>
      <w:r w:rsidRPr="00D75321">
        <w:rPr>
          <w:b/>
          <w:color w:val="000000"/>
        </w:rPr>
        <w:t>ПОРІВНЯЛЬНА ТАБЛИЦЯ</w:t>
      </w:r>
    </w:p>
    <w:p w14:paraId="10A65427" w14:textId="479F13F4" w:rsidR="00E9654C" w:rsidRPr="00D75321" w:rsidRDefault="002B7252" w:rsidP="006C52AD">
      <w:pPr>
        <w:spacing w:after="0" w:line="240" w:lineRule="auto"/>
        <w:ind w:firstLine="284"/>
        <w:jc w:val="center"/>
      </w:pPr>
      <w:r w:rsidRPr="00D75321">
        <w:rPr>
          <w:b/>
          <w:color w:val="000000"/>
        </w:rPr>
        <w:t xml:space="preserve">до </w:t>
      </w:r>
      <w:proofErr w:type="spellStart"/>
      <w:r w:rsidRPr="00D75321">
        <w:rPr>
          <w:b/>
          <w:color w:val="000000"/>
        </w:rPr>
        <w:t>про</w:t>
      </w:r>
      <w:r w:rsidR="00B034BE" w:rsidRPr="00D75321">
        <w:rPr>
          <w:b/>
          <w:color w:val="000000"/>
        </w:rPr>
        <w:t>є</w:t>
      </w:r>
      <w:r w:rsidRPr="00D75321">
        <w:rPr>
          <w:b/>
          <w:color w:val="000000"/>
        </w:rPr>
        <w:t>кту</w:t>
      </w:r>
      <w:proofErr w:type="spellEnd"/>
      <w:r w:rsidRPr="00D75321">
        <w:rPr>
          <w:b/>
          <w:color w:val="000000"/>
        </w:rPr>
        <w:t xml:space="preserve"> Закону України </w:t>
      </w:r>
      <w:bookmarkStart w:id="0" w:name="_Hlk18647720"/>
      <w:r w:rsidRPr="00D75321">
        <w:rPr>
          <w:b/>
          <w:color w:val="000000"/>
        </w:rPr>
        <w:t xml:space="preserve">«Про внесення змін до </w:t>
      </w:r>
      <w:r w:rsidR="00B034BE" w:rsidRPr="00D75321">
        <w:rPr>
          <w:b/>
          <w:color w:val="000000"/>
        </w:rPr>
        <w:t>Закону України «</w:t>
      </w:r>
      <w:r w:rsidR="00B034BE" w:rsidRPr="00D75321">
        <w:rPr>
          <w:b/>
          <w:bCs/>
          <w:color w:val="000000"/>
          <w:shd w:val="clear" w:color="auto" w:fill="FFFFFF"/>
        </w:rPr>
        <w:t>Про джерела фінансування дорожнього господарства України</w:t>
      </w:r>
      <w:r w:rsidR="00B034BE" w:rsidRPr="00D75321">
        <w:rPr>
          <w:b/>
          <w:color w:val="000000"/>
        </w:rPr>
        <w:t xml:space="preserve">» </w:t>
      </w:r>
      <w:r w:rsidR="00235940" w:rsidRPr="00D75321">
        <w:rPr>
          <w:b/>
          <w:color w:val="000000"/>
        </w:rPr>
        <w:t>(</w:t>
      </w:r>
      <w:r w:rsidRPr="00D75321">
        <w:rPr>
          <w:b/>
          <w:color w:val="000000"/>
        </w:rPr>
        <w:t>щодо запровадження середньострокового планування розвитку і утримання автомобільних доріг загального користування</w:t>
      </w:r>
      <w:r w:rsidR="00235940" w:rsidRPr="00D75321">
        <w:rPr>
          <w:b/>
          <w:color w:val="000000"/>
        </w:rPr>
        <w:t>)</w:t>
      </w:r>
      <w:bookmarkStart w:id="1" w:name="_Hlk18647850"/>
      <w:r w:rsidRPr="00D75321">
        <w:rPr>
          <w:b/>
          <w:color w:val="000000"/>
        </w:rPr>
        <w:t>»</w:t>
      </w:r>
      <w:bookmarkEnd w:id="0"/>
      <w:bookmarkEnd w:id="1"/>
    </w:p>
    <w:tbl>
      <w:tblPr>
        <w:tblStyle w:val="a3"/>
        <w:tblW w:w="0" w:type="auto"/>
        <w:tblLook w:val="04A0" w:firstRow="1" w:lastRow="0" w:firstColumn="1" w:lastColumn="0" w:noHBand="0" w:noVBand="1"/>
      </w:tblPr>
      <w:tblGrid>
        <w:gridCol w:w="7564"/>
        <w:gridCol w:w="7564"/>
      </w:tblGrid>
      <w:tr w:rsidR="00577EC1" w:rsidRPr="00D75321" w14:paraId="11FAE6BE" w14:textId="77777777" w:rsidTr="00E9654C">
        <w:tc>
          <w:tcPr>
            <w:tcW w:w="7564" w:type="dxa"/>
          </w:tcPr>
          <w:p w14:paraId="19CC5163" w14:textId="3CF20714" w:rsidR="00577EC1" w:rsidRPr="00D75321" w:rsidRDefault="007D21EC" w:rsidP="00EB7586">
            <w:pPr>
              <w:spacing w:after="0" w:line="240" w:lineRule="auto"/>
              <w:jc w:val="center"/>
              <w:rPr>
                <w:b/>
                <w:bCs/>
              </w:rPr>
            </w:pPr>
            <w:r w:rsidRPr="00D75321">
              <w:rPr>
                <w:b/>
                <w:bCs/>
              </w:rPr>
              <w:t>Чинна редакція</w:t>
            </w:r>
          </w:p>
        </w:tc>
        <w:tc>
          <w:tcPr>
            <w:tcW w:w="7564" w:type="dxa"/>
          </w:tcPr>
          <w:p w14:paraId="4E5AF1CB" w14:textId="43D17196" w:rsidR="00577EC1" w:rsidRPr="00D75321" w:rsidRDefault="007D21EC" w:rsidP="00EB7586">
            <w:pPr>
              <w:spacing w:after="0" w:line="240" w:lineRule="auto"/>
              <w:jc w:val="center"/>
              <w:rPr>
                <w:b/>
                <w:bCs/>
              </w:rPr>
            </w:pPr>
            <w:r w:rsidRPr="00D75321">
              <w:rPr>
                <w:b/>
                <w:bCs/>
              </w:rPr>
              <w:t>Редакція, що пропонується</w:t>
            </w:r>
          </w:p>
        </w:tc>
      </w:tr>
      <w:tr w:rsidR="00D04ACC" w:rsidRPr="00D75321" w14:paraId="356ACF13" w14:textId="77777777" w:rsidTr="00943317">
        <w:trPr>
          <w:trHeight w:val="436"/>
        </w:trPr>
        <w:tc>
          <w:tcPr>
            <w:tcW w:w="15128" w:type="dxa"/>
            <w:gridSpan w:val="2"/>
          </w:tcPr>
          <w:p w14:paraId="0D23E73D" w14:textId="54D6C620" w:rsidR="00D04ACC" w:rsidRPr="00D75321" w:rsidRDefault="00D04ACC" w:rsidP="00EB7586">
            <w:pPr>
              <w:spacing w:after="0" w:line="240" w:lineRule="auto"/>
              <w:jc w:val="center"/>
              <w:rPr>
                <w:b/>
                <w:bCs/>
              </w:rPr>
            </w:pPr>
            <w:r w:rsidRPr="00D75321">
              <w:rPr>
                <w:b/>
                <w:bCs/>
              </w:rPr>
              <w:t>Закон України «</w:t>
            </w:r>
            <w:r w:rsidRPr="00D75321">
              <w:rPr>
                <w:b/>
                <w:bCs/>
                <w:color w:val="000000"/>
                <w:shd w:val="clear" w:color="auto" w:fill="FFFFFF"/>
              </w:rPr>
              <w:t>Про джерела фінансування дорожнього господарства України</w:t>
            </w:r>
            <w:r w:rsidRPr="00D75321">
              <w:rPr>
                <w:b/>
                <w:bCs/>
              </w:rPr>
              <w:t xml:space="preserve">» </w:t>
            </w:r>
          </w:p>
        </w:tc>
      </w:tr>
      <w:tr w:rsidR="00E9654C" w:rsidRPr="00D75321" w14:paraId="7D276271" w14:textId="77777777" w:rsidTr="00E9654C">
        <w:tc>
          <w:tcPr>
            <w:tcW w:w="7564" w:type="dxa"/>
          </w:tcPr>
          <w:p w14:paraId="1039220B" w14:textId="5703EEA0" w:rsidR="00E9654C" w:rsidRPr="00D75321" w:rsidRDefault="00202EB1" w:rsidP="00EB7586">
            <w:pPr>
              <w:spacing w:after="0" w:line="240" w:lineRule="auto"/>
              <w:jc w:val="both"/>
              <w:rPr>
                <w:color w:val="000000"/>
                <w:shd w:val="clear" w:color="auto" w:fill="FFFFFF"/>
              </w:rPr>
            </w:pPr>
            <w:r w:rsidRPr="00D75321">
              <w:rPr>
                <w:rStyle w:val="rvts9"/>
                <w:b/>
                <w:bCs/>
                <w:color w:val="000000"/>
                <w:shd w:val="clear" w:color="auto" w:fill="FFFFFF"/>
              </w:rPr>
              <w:t>Стаття 3.</w:t>
            </w:r>
            <w:r w:rsidRPr="00D75321">
              <w:rPr>
                <w:color w:val="000000"/>
                <w:shd w:val="clear" w:color="auto" w:fill="FFFFFF"/>
              </w:rPr>
              <w:t> У Державному бюджеті України щорічно передбачаються видатки на фінансування робіт, пов’язаних з будівництвом, реконструкцією, ремонтом і утриманням автомобільних доріг загального користування.</w:t>
            </w:r>
          </w:p>
          <w:p w14:paraId="2E450121" w14:textId="77777777" w:rsidR="00D75321" w:rsidRDefault="00D75321" w:rsidP="00EB7586">
            <w:pPr>
              <w:spacing w:after="0" w:line="240" w:lineRule="auto"/>
              <w:jc w:val="both"/>
              <w:rPr>
                <w:b/>
                <w:color w:val="000000"/>
                <w:shd w:val="clear" w:color="auto" w:fill="FFFFFF"/>
              </w:rPr>
            </w:pPr>
          </w:p>
          <w:p w14:paraId="67021940" w14:textId="0F2F8D1B" w:rsidR="00783A12" w:rsidRPr="00D75321" w:rsidRDefault="001F6615" w:rsidP="00EB7586">
            <w:pPr>
              <w:spacing w:after="0" w:line="240" w:lineRule="auto"/>
              <w:jc w:val="both"/>
              <w:rPr>
                <w:b/>
                <w:color w:val="000000"/>
                <w:shd w:val="clear" w:color="auto" w:fill="FFFFFF"/>
              </w:rPr>
            </w:pPr>
            <w:r w:rsidRPr="00D75321">
              <w:rPr>
                <w:b/>
                <w:color w:val="000000"/>
                <w:shd w:val="clear" w:color="auto" w:fill="FFFFFF"/>
              </w:rPr>
              <w:t>***</w:t>
            </w:r>
          </w:p>
          <w:p w14:paraId="1535324B" w14:textId="77777777" w:rsidR="00D75321" w:rsidRDefault="00D75321" w:rsidP="00EB7586">
            <w:pPr>
              <w:spacing w:after="0" w:line="240" w:lineRule="auto"/>
              <w:jc w:val="both"/>
              <w:rPr>
                <w:color w:val="000000"/>
                <w:shd w:val="clear" w:color="auto" w:fill="FFFFFF"/>
              </w:rPr>
            </w:pPr>
          </w:p>
          <w:p w14:paraId="568F91ED" w14:textId="28490AEF" w:rsidR="00783A12" w:rsidRPr="00D75321" w:rsidRDefault="00783A12" w:rsidP="00EB7586">
            <w:pPr>
              <w:spacing w:after="0" w:line="240" w:lineRule="auto"/>
              <w:jc w:val="both"/>
              <w:rPr>
                <w:color w:val="000000"/>
                <w:shd w:val="clear" w:color="auto" w:fill="FFFFFF"/>
              </w:rPr>
            </w:pPr>
            <w:r w:rsidRPr="00D75321">
              <w:rPr>
                <w:color w:val="000000"/>
                <w:shd w:val="clear" w:color="auto" w:fill="FFFFFF"/>
              </w:rPr>
              <w:t>2) субвенцію з Державного бюджету України місцевим бюджетам на фінансування будівництва, реконструкції, ремонту і утримання автомобільних доріг загального користування місцевого значення, а також вулиць і доріг комунальної власності у населених пунктах, яка розподіляється між місцевими бюджетами залежно від протяжності автомобільних доріг загального користування місцевого значення відповідної адміністративно-територіальної одиниці станом на 1 січня року, що передує плановому.</w:t>
            </w:r>
          </w:p>
          <w:p w14:paraId="10734785" w14:textId="36993CC5" w:rsidR="00783A12" w:rsidRPr="00D75321" w:rsidRDefault="00783A12" w:rsidP="00EB7586">
            <w:pPr>
              <w:spacing w:after="0" w:line="240" w:lineRule="auto"/>
              <w:jc w:val="both"/>
              <w:rPr>
                <w:color w:val="000000"/>
                <w:shd w:val="clear" w:color="auto" w:fill="FFFFFF"/>
              </w:rPr>
            </w:pPr>
          </w:p>
          <w:p w14:paraId="318B68E6" w14:textId="67B10FFE" w:rsidR="00783A12" w:rsidRPr="00D75321" w:rsidRDefault="00783A12" w:rsidP="00EB7586">
            <w:pPr>
              <w:spacing w:after="0" w:line="240" w:lineRule="auto"/>
              <w:jc w:val="both"/>
              <w:rPr>
                <w:color w:val="000000"/>
                <w:shd w:val="clear" w:color="auto" w:fill="FFFFFF"/>
              </w:rPr>
            </w:pPr>
          </w:p>
          <w:p w14:paraId="57320E08" w14:textId="77777777" w:rsidR="0023480C" w:rsidRPr="00D75321" w:rsidRDefault="0023480C" w:rsidP="00EB7586">
            <w:pPr>
              <w:spacing w:after="0" w:line="240" w:lineRule="auto"/>
              <w:jc w:val="both"/>
              <w:rPr>
                <w:color w:val="000000"/>
                <w:shd w:val="clear" w:color="auto" w:fill="FFFFFF"/>
              </w:rPr>
            </w:pPr>
          </w:p>
          <w:p w14:paraId="64A888C9" w14:textId="77777777" w:rsidR="0023480C" w:rsidRPr="00D75321" w:rsidRDefault="0023480C" w:rsidP="00EB7586">
            <w:pPr>
              <w:spacing w:after="0" w:line="240" w:lineRule="auto"/>
              <w:jc w:val="both"/>
              <w:rPr>
                <w:color w:val="000000"/>
                <w:shd w:val="clear" w:color="auto" w:fill="FFFFFF"/>
              </w:rPr>
            </w:pPr>
          </w:p>
          <w:p w14:paraId="1C1B857C" w14:textId="77777777" w:rsidR="00D75321" w:rsidRDefault="00D75321" w:rsidP="00EB7586">
            <w:pPr>
              <w:spacing w:after="0" w:line="240" w:lineRule="auto"/>
              <w:jc w:val="both"/>
              <w:rPr>
                <w:color w:val="000000"/>
                <w:shd w:val="clear" w:color="auto" w:fill="FFFFFF"/>
              </w:rPr>
            </w:pPr>
          </w:p>
          <w:p w14:paraId="390E6EF0" w14:textId="77777777" w:rsidR="00D75321" w:rsidRDefault="00D75321" w:rsidP="00EB7586">
            <w:pPr>
              <w:spacing w:after="0" w:line="240" w:lineRule="auto"/>
              <w:jc w:val="both"/>
              <w:rPr>
                <w:color w:val="000000"/>
                <w:shd w:val="clear" w:color="auto" w:fill="FFFFFF"/>
              </w:rPr>
            </w:pPr>
          </w:p>
          <w:p w14:paraId="645F6D8E" w14:textId="66DCA0B7" w:rsidR="00783A12" w:rsidRPr="00D75321" w:rsidRDefault="001F6615" w:rsidP="00EB7586">
            <w:pPr>
              <w:spacing w:after="0" w:line="240" w:lineRule="auto"/>
              <w:jc w:val="both"/>
              <w:rPr>
                <w:color w:val="000000"/>
                <w:shd w:val="clear" w:color="auto" w:fill="FFFFFF"/>
              </w:rPr>
            </w:pPr>
            <w:r w:rsidRPr="00D75321">
              <w:rPr>
                <w:color w:val="000000"/>
                <w:shd w:val="clear" w:color="auto" w:fill="FFFFFF"/>
              </w:rPr>
              <w:t>***</w:t>
            </w:r>
          </w:p>
          <w:p w14:paraId="3C49F804" w14:textId="77777777" w:rsidR="00D75321" w:rsidRDefault="00D75321" w:rsidP="00EB7586">
            <w:pPr>
              <w:spacing w:after="0" w:line="240" w:lineRule="auto"/>
              <w:jc w:val="both"/>
              <w:rPr>
                <w:color w:val="000000"/>
                <w:shd w:val="clear" w:color="auto" w:fill="FFFFFF"/>
              </w:rPr>
            </w:pPr>
          </w:p>
          <w:p w14:paraId="385834DC" w14:textId="2680F529" w:rsidR="00B31BB9" w:rsidRPr="00D75321" w:rsidRDefault="00004F5D" w:rsidP="00EB7586">
            <w:pPr>
              <w:spacing w:after="0" w:line="240" w:lineRule="auto"/>
              <w:jc w:val="both"/>
              <w:rPr>
                <w:color w:val="000000"/>
                <w:shd w:val="clear" w:color="auto" w:fill="FFFFFF"/>
              </w:rPr>
            </w:pPr>
            <w:r w:rsidRPr="00D75321">
              <w:rPr>
                <w:color w:val="000000"/>
                <w:shd w:val="clear" w:color="auto" w:fill="FFFFFF"/>
              </w:rPr>
              <w:lastRenderedPageBreak/>
              <w:t xml:space="preserve">Перелік об’єктів будівництва, реконструкції, капітального та поточного середнього ремонту автомобільних доріг загального користування державного значення із зазначенням обсягів бюджетних коштів для фінансового забезпечення таких об’єктів затверджується Кабінетом Міністрів України </w:t>
            </w:r>
            <w:r w:rsidRPr="00D75321">
              <w:t>за погодженням із Комітетом Верховної Ради України з питань бюджету.</w:t>
            </w:r>
          </w:p>
          <w:p w14:paraId="3D8F2B4B" w14:textId="60C78016" w:rsidR="00E437D2" w:rsidRPr="00D75321" w:rsidRDefault="00E437D2" w:rsidP="00EB7586">
            <w:pPr>
              <w:spacing w:after="0" w:line="240" w:lineRule="auto"/>
              <w:jc w:val="both"/>
              <w:rPr>
                <w:color w:val="000000"/>
                <w:shd w:val="clear" w:color="auto" w:fill="FFFFFF"/>
              </w:rPr>
            </w:pPr>
          </w:p>
          <w:p w14:paraId="6089C646" w14:textId="77777777" w:rsidR="00E437D2" w:rsidRPr="00D75321" w:rsidRDefault="00E437D2" w:rsidP="00EB7586">
            <w:pPr>
              <w:spacing w:after="0" w:line="240" w:lineRule="auto"/>
              <w:jc w:val="both"/>
              <w:rPr>
                <w:color w:val="000000"/>
                <w:shd w:val="clear" w:color="auto" w:fill="FFFFFF"/>
              </w:rPr>
            </w:pPr>
          </w:p>
          <w:p w14:paraId="72DE608E" w14:textId="7FA9B792" w:rsidR="00C2638F" w:rsidRDefault="00C2638F" w:rsidP="00EB7586">
            <w:pPr>
              <w:spacing w:after="0" w:line="240" w:lineRule="auto"/>
              <w:jc w:val="both"/>
              <w:rPr>
                <w:color w:val="000000"/>
                <w:shd w:val="clear" w:color="auto" w:fill="FFFFFF"/>
              </w:rPr>
            </w:pPr>
          </w:p>
          <w:p w14:paraId="2CF46070" w14:textId="36248107" w:rsidR="00AC776D" w:rsidRDefault="00AC776D" w:rsidP="00EB7586">
            <w:pPr>
              <w:spacing w:after="0" w:line="240" w:lineRule="auto"/>
              <w:jc w:val="both"/>
              <w:rPr>
                <w:color w:val="000000"/>
                <w:shd w:val="clear" w:color="auto" w:fill="FFFFFF"/>
              </w:rPr>
            </w:pPr>
          </w:p>
          <w:p w14:paraId="3176C94D" w14:textId="35156E0F" w:rsidR="00AC776D" w:rsidRDefault="00AC776D" w:rsidP="00EB7586">
            <w:pPr>
              <w:spacing w:after="0" w:line="240" w:lineRule="auto"/>
              <w:jc w:val="both"/>
              <w:rPr>
                <w:color w:val="000000"/>
                <w:shd w:val="clear" w:color="auto" w:fill="FFFFFF"/>
              </w:rPr>
            </w:pPr>
          </w:p>
          <w:p w14:paraId="122BFC2F" w14:textId="3C765C89" w:rsidR="00AC776D" w:rsidRDefault="00AC776D" w:rsidP="00EB7586">
            <w:pPr>
              <w:spacing w:after="0" w:line="240" w:lineRule="auto"/>
              <w:jc w:val="both"/>
              <w:rPr>
                <w:color w:val="000000"/>
                <w:shd w:val="clear" w:color="auto" w:fill="FFFFFF"/>
              </w:rPr>
            </w:pPr>
          </w:p>
          <w:p w14:paraId="23C8B5DC" w14:textId="65F57457" w:rsidR="00AC776D" w:rsidRDefault="00AC776D" w:rsidP="00EB7586">
            <w:pPr>
              <w:spacing w:after="0" w:line="240" w:lineRule="auto"/>
              <w:jc w:val="both"/>
              <w:rPr>
                <w:color w:val="000000"/>
                <w:shd w:val="clear" w:color="auto" w:fill="FFFFFF"/>
              </w:rPr>
            </w:pPr>
          </w:p>
          <w:p w14:paraId="147D0905" w14:textId="1BCFCF5F" w:rsidR="00AC776D" w:rsidRDefault="00AC776D" w:rsidP="00EB7586">
            <w:pPr>
              <w:spacing w:after="0" w:line="240" w:lineRule="auto"/>
              <w:jc w:val="both"/>
              <w:rPr>
                <w:color w:val="000000"/>
                <w:shd w:val="clear" w:color="auto" w:fill="FFFFFF"/>
              </w:rPr>
            </w:pPr>
          </w:p>
          <w:p w14:paraId="0E533F17" w14:textId="40C72725" w:rsidR="00AC776D" w:rsidRDefault="00AC776D" w:rsidP="00EB7586">
            <w:pPr>
              <w:spacing w:after="0" w:line="240" w:lineRule="auto"/>
              <w:jc w:val="both"/>
              <w:rPr>
                <w:color w:val="000000"/>
                <w:shd w:val="clear" w:color="auto" w:fill="FFFFFF"/>
              </w:rPr>
            </w:pPr>
          </w:p>
          <w:p w14:paraId="33357CE0" w14:textId="26046D53" w:rsidR="00AC776D" w:rsidRDefault="00AC776D" w:rsidP="00EB7586">
            <w:pPr>
              <w:spacing w:after="0" w:line="240" w:lineRule="auto"/>
              <w:jc w:val="both"/>
              <w:rPr>
                <w:color w:val="000000"/>
                <w:shd w:val="clear" w:color="auto" w:fill="FFFFFF"/>
              </w:rPr>
            </w:pPr>
          </w:p>
          <w:p w14:paraId="12E2DBBA" w14:textId="77777777" w:rsidR="00AC776D" w:rsidRDefault="00AC776D" w:rsidP="00EB7586">
            <w:pPr>
              <w:spacing w:after="0" w:line="240" w:lineRule="auto"/>
              <w:jc w:val="both"/>
              <w:rPr>
                <w:color w:val="000000"/>
                <w:shd w:val="clear" w:color="auto" w:fill="FFFFFF"/>
              </w:rPr>
            </w:pPr>
          </w:p>
          <w:p w14:paraId="0AD7EB85" w14:textId="18730E95" w:rsidR="00AC776D" w:rsidRDefault="00AC776D" w:rsidP="00EB7586">
            <w:pPr>
              <w:spacing w:after="0" w:line="240" w:lineRule="auto"/>
              <w:jc w:val="both"/>
              <w:rPr>
                <w:color w:val="000000"/>
                <w:shd w:val="clear" w:color="auto" w:fill="FFFFFF"/>
              </w:rPr>
            </w:pPr>
          </w:p>
          <w:p w14:paraId="110325A0" w14:textId="77777777" w:rsidR="00AC776D" w:rsidRPr="00D75321" w:rsidRDefault="00AC776D" w:rsidP="00EB7586">
            <w:pPr>
              <w:spacing w:after="0" w:line="240" w:lineRule="auto"/>
              <w:jc w:val="both"/>
              <w:rPr>
                <w:color w:val="000000"/>
                <w:shd w:val="clear" w:color="auto" w:fill="FFFFFF"/>
              </w:rPr>
            </w:pPr>
          </w:p>
          <w:p w14:paraId="6F7BE915" w14:textId="77777777" w:rsidR="00AC776D" w:rsidRPr="00AC776D" w:rsidRDefault="00AC776D" w:rsidP="00AC776D">
            <w:pPr>
              <w:spacing w:after="0" w:line="240" w:lineRule="auto"/>
              <w:jc w:val="both"/>
              <w:rPr>
                <w:strike/>
                <w:color w:val="000000"/>
                <w:shd w:val="clear" w:color="auto" w:fill="FFFFFF"/>
              </w:rPr>
            </w:pPr>
            <w:r w:rsidRPr="00AC776D">
              <w:rPr>
                <w:color w:val="000000"/>
                <w:shd w:val="clear" w:color="auto" w:fill="FFFFFF"/>
              </w:rPr>
              <w:t xml:space="preserve">Перелік об’єктів будівництва, реконструкції, капітального та поточного середнього ремонту автомобільних доріг загального користування місцевого значення, вулиць і доріг комунальної власності у населених пунктах із зазначенням обсягів бюджетних коштів для фінансового забезпечення таких об’єктів за рахунок відповідної субвенції затверджується Радою міністрів Автономної Республіки Крим, відповідною обласною, Київською та Севастопольською міськими державними адміністраціями за погодженням з центральним органом виконавчої влади, що реалізує державну політику у сфері дорожнього </w:t>
            </w:r>
            <w:r w:rsidRPr="00AC776D">
              <w:rPr>
                <w:color w:val="000000"/>
                <w:shd w:val="clear" w:color="auto" w:fill="FFFFFF"/>
              </w:rPr>
              <w:lastRenderedPageBreak/>
              <w:t>господарства</w:t>
            </w:r>
            <w:r w:rsidRPr="00AC776D">
              <w:rPr>
                <w:b/>
                <w:color w:val="000000"/>
                <w:shd w:val="clear" w:color="auto" w:fill="FFFFFF"/>
              </w:rPr>
              <w:t xml:space="preserve">, </w:t>
            </w:r>
            <w:r w:rsidRPr="00AC776D">
              <w:rPr>
                <w:b/>
                <w:strike/>
                <w:color w:val="000000"/>
                <w:shd w:val="clear" w:color="auto" w:fill="FFFFFF"/>
              </w:rPr>
              <w:t>та з подальшим погодженням із Комітетом Верховної Ради України з питань бюджету.</w:t>
            </w:r>
          </w:p>
          <w:p w14:paraId="3027236A" w14:textId="77777777" w:rsidR="000A079F" w:rsidRPr="00D75321" w:rsidRDefault="000A079F" w:rsidP="00EB7586">
            <w:pPr>
              <w:spacing w:after="0" w:line="240" w:lineRule="auto"/>
              <w:jc w:val="both"/>
              <w:rPr>
                <w:color w:val="000000"/>
                <w:shd w:val="clear" w:color="auto" w:fill="FFFFFF"/>
              </w:rPr>
            </w:pPr>
          </w:p>
          <w:p w14:paraId="60D8ECE6" w14:textId="77777777" w:rsidR="00D75321" w:rsidRDefault="00D75321" w:rsidP="005D7452">
            <w:pPr>
              <w:spacing w:after="0" w:line="240" w:lineRule="auto"/>
              <w:jc w:val="both"/>
              <w:rPr>
                <w:b/>
                <w:color w:val="000000"/>
                <w:shd w:val="clear" w:color="auto" w:fill="FFFFFF"/>
              </w:rPr>
            </w:pPr>
          </w:p>
          <w:p w14:paraId="7EAA4F01" w14:textId="3CE60EF7" w:rsidR="005D7452" w:rsidRPr="00D75321" w:rsidRDefault="005D7452" w:rsidP="005D7452">
            <w:pPr>
              <w:spacing w:after="0" w:line="240" w:lineRule="auto"/>
              <w:jc w:val="both"/>
              <w:rPr>
                <w:color w:val="000000"/>
                <w:shd w:val="clear" w:color="auto" w:fill="FFFFFF"/>
              </w:rPr>
            </w:pPr>
            <w:r w:rsidRPr="00D75321">
              <w:rPr>
                <w:b/>
                <w:color w:val="000000"/>
                <w:shd w:val="clear" w:color="auto" w:fill="FFFFFF"/>
              </w:rPr>
              <w:t>Стаття 4.</w:t>
            </w:r>
            <w:r w:rsidRPr="00D75321">
              <w:rPr>
                <w:color w:val="000000"/>
                <w:shd w:val="clear" w:color="auto" w:fill="FFFFFF"/>
              </w:rPr>
              <w:t xml:space="preserve"> У бюджеті Автономної Республіки Крим, обласних, міських, сільських та селищних бюджетах щорічно передбачаються видатки на проведення робіт, пов'язаних з будівництвом, реконструкцією, ремонтом і утриманням автомобільних доріг.</w:t>
            </w:r>
          </w:p>
          <w:p w14:paraId="4971C43D" w14:textId="77777777" w:rsidR="00D75321" w:rsidRDefault="00D75321" w:rsidP="005D7452">
            <w:pPr>
              <w:spacing w:after="0" w:line="240" w:lineRule="auto"/>
              <w:jc w:val="both"/>
              <w:rPr>
                <w:color w:val="000000"/>
                <w:shd w:val="clear" w:color="auto" w:fill="FFFFFF"/>
              </w:rPr>
            </w:pPr>
          </w:p>
          <w:p w14:paraId="3C9AF960" w14:textId="7D052538" w:rsidR="00722CC3" w:rsidRPr="00D75321" w:rsidRDefault="00722CC3" w:rsidP="005D7452">
            <w:pPr>
              <w:spacing w:after="0" w:line="240" w:lineRule="auto"/>
              <w:jc w:val="both"/>
              <w:rPr>
                <w:color w:val="000000"/>
                <w:shd w:val="clear" w:color="auto" w:fill="FFFFFF"/>
              </w:rPr>
            </w:pPr>
            <w:r w:rsidRPr="00D75321">
              <w:rPr>
                <w:color w:val="000000"/>
                <w:shd w:val="clear" w:color="auto" w:fill="FFFFFF"/>
              </w:rPr>
              <w:t>***</w:t>
            </w:r>
          </w:p>
          <w:p w14:paraId="220853EB" w14:textId="2C822B68" w:rsidR="005D7452" w:rsidRPr="00D75321" w:rsidRDefault="005D7452" w:rsidP="005D7452">
            <w:pPr>
              <w:spacing w:after="0" w:line="240" w:lineRule="auto"/>
              <w:jc w:val="both"/>
              <w:rPr>
                <w:color w:val="000000"/>
                <w:shd w:val="clear" w:color="auto" w:fill="FFFFFF"/>
              </w:rPr>
            </w:pPr>
            <w:r w:rsidRPr="00D75321">
              <w:rPr>
                <w:color w:val="000000"/>
                <w:shd w:val="clear" w:color="auto" w:fill="FFFFFF"/>
              </w:rPr>
              <w:t>Кошти територіальних дорожніх фондів спрямовуються на будівництво, реконструкцію, ремонт і утримання автомобільних доріг загального користування місцевого значення, вулиць і доріг у населених пунктах, що належать до комунальної власності, на обслуговування місцевого боргу за місцевими зовнішніми запозиченнями, залученими для виконання ремонтно-будівельних робіт на автомобільних дорогах, а також на потреби дорожнього господарства за напрямами, визначеними відповідно Верховною Радою Автономної Республіки Крим, обласними, міськими, селищними та сільськими радами.</w:t>
            </w:r>
          </w:p>
          <w:p w14:paraId="348818A1" w14:textId="77777777" w:rsidR="005D7452" w:rsidRPr="00D75321" w:rsidRDefault="005D7452" w:rsidP="005D7452">
            <w:pPr>
              <w:spacing w:after="0" w:line="240" w:lineRule="auto"/>
              <w:jc w:val="both"/>
              <w:rPr>
                <w:color w:val="000000"/>
                <w:shd w:val="clear" w:color="auto" w:fill="FFFFFF"/>
              </w:rPr>
            </w:pPr>
          </w:p>
          <w:p w14:paraId="5D96E36B" w14:textId="3DA339CE" w:rsidR="005D7452" w:rsidRPr="00D75321" w:rsidRDefault="005D7452" w:rsidP="00CC35A4">
            <w:pPr>
              <w:spacing w:after="0" w:line="240" w:lineRule="auto"/>
              <w:jc w:val="both"/>
              <w:rPr>
                <w:b/>
                <w:bCs/>
                <w:color w:val="000000"/>
                <w:shd w:val="clear" w:color="auto" w:fill="FFFFFF"/>
              </w:rPr>
            </w:pPr>
          </w:p>
        </w:tc>
        <w:tc>
          <w:tcPr>
            <w:tcW w:w="7564" w:type="dxa"/>
          </w:tcPr>
          <w:p w14:paraId="6A9350F3" w14:textId="77777777" w:rsidR="00E9654C" w:rsidRPr="00D75321" w:rsidRDefault="00202EB1" w:rsidP="00EB7586">
            <w:pPr>
              <w:spacing w:after="0" w:line="240" w:lineRule="auto"/>
              <w:jc w:val="both"/>
              <w:rPr>
                <w:color w:val="000000"/>
                <w:shd w:val="clear" w:color="auto" w:fill="FFFFFF"/>
              </w:rPr>
            </w:pPr>
            <w:r w:rsidRPr="00D75321">
              <w:rPr>
                <w:rStyle w:val="rvts9"/>
                <w:b/>
                <w:bCs/>
                <w:color w:val="000000"/>
                <w:shd w:val="clear" w:color="auto" w:fill="FFFFFF"/>
              </w:rPr>
              <w:lastRenderedPageBreak/>
              <w:t>Стаття 3.</w:t>
            </w:r>
            <w:r w:rsidRPr="00D75321">
              <w:rPr>
                <w:color w:val="000000"/>
                <w:shd w:val="clear" w:color="auto" w:fill="FFFFFF"/>
              </w:rPr>
              <w:t> У Державному бюджеті України щорічно передбачаються видатки на фінансування робіт, пов’язаних з будівництвом, реконструкцією, ремонтом і утриманням автомобільних доріг загального користування.</w:t>
            </w:r>
          </w:p>
          <w:p w14:paraId="3A4BA6D6" w14:textId="77777777" w:rsidR="00D75321" w:rsidRDefault="00D75321" w:rsidP="00EB7586">
            <w:pPr>
              <w:spacing w:after="0" w:line="240" w:lineRule="auto"/>
              <w:jc w:val="both"/>
              <w:rPr>
                <w:b/>
                <w:color w:val="000000"/>
                <w:shd w:val="clear" w:color="auto" w:fill="FFFFFF"/>
              </w:rPr>
            </w:pPr>
          </w:p>
          <w:p w14:paraId="499C98FD" w14:textId="34D714F4" w:rsidR="00783A12" w:rsidRPr="00D75321" w:rsidRDefault="001F6615" w:rsidP="00EB7586">
            <w:pPr>
              <w:spacing w:after="0" w:line="240" w:lineRule="auto"/>
              <w:jc w:val="both"/>
              <w:rPr>
                <w:b/>
                <w:color w:val="000000"/>
                <w:shd w:val="clear" w:color="auto" w:fill="FFFFFF"/>
              </w:rPr>
            </w:pPr>
            <w:r w:rsidRPr="00D75321">
              <w:rPr>
                <w:b/>
                <w:color w:val="000000"/>
                <w:shd w:val="clear" w:color="auto" w:fill="FFFFFF"/>
              </w:rPr>
              <w:t>***</w:t>
            </w:r>
          </w:p>
          <w:p w14:paraId="1FC8299A" w14:textId="77777777" w:rsidR="00D75321" w:rsidRDefault="00D75321" w:rsidP="00EB7586">
            <w:pPr>
              <w:spacing w:after="0" w:line="240" w:lineRule="auto"/>
              <w:jc w:val="both"/>
              <w:rPr>
                <w:color w:val="000000"/>
                <w:shd w:val="clear" w:color="auto" w:fill="FFFFFF"/>
              </w:rPr>
            </w:pPr>
          </w:p>
          <w:p w14:paraId="17A5F143" w14:textId="034C438D" w:rsidR="00783A12" w:rsidRPr="00D75321" w:rsidRDefault="00783A12" w:rsidP="00EB7586">
            <w:pPr>
              <w:spacing w:after="0" w:line="240" w:lineRule="auto"/>
              <w:jc w:val="both"/>
              <w:rPr>
                <w:color w:val="000000"/>
                <w:shd w:val="clear" w:color="auto" w:fill="FFFFFF"/>
              </w:rPr>
            </w:pPr>
            <w:r w:rsidRPr="00D75321">
              <w:rPr>
                <w:color w:val="000000"/>
                <w:shd w:val="clear" w:color="auto" w:fill="FFFFFF"/>
              </w:rPr>
              <w:t xml:space="preserve">2) субвенцію з </w:t>
            </w:r>
            <w:r w:rsidR="002F1123" w:rsidRPr="00D75321">
              <w:rPr>
                <w:bCs/>
                <w:color w:val="000000"/>
                <w:shd w:val="clear" w:color="auto" w:fill="FFFFFF"/>
              </w:rPr>
              <w:t xml:space="preserve">Державного бюджету України </w:t>
            </w:r>
            <w:r w:rsidR="00EB7586" w:rsidRPr="00D75321">
              <w:rPr>
                <w:color w:val="000000"/>
                <w:shd w:val="clear" w:color="auto" w:fill="FFFFFF"/>
              </w:rPr>
              <w:t xml:space="preserve">місцевим бюджетам </w:t>
            </w:r>
            <w:r w:rsidRPr="00D75321">
              <w:rPr>
                <w:color w:val="000000"/>
                <w:shd w:val="clear" w:color="auto" w:fill="FFFFFF"/>
              </w:rPr>
              <w:t xml:space="preserve">на фінансування будівництва, реконструкції, ремонту і утримання автомобільних доріг загального користування місцевого значення, а також вулиць і доріг комунальної власності у населених пунктах </w:t>
            </w:r>
            <w:r w:rsidRPr="00D75321">
              <w:rPr>
                <w:b/>
                <w:bCs/>
                <w:color w:val="000000"/>
                <w:shd w:val="clear" w:color="auto" w:fill="FFFFFF"/>
              </w:rPr>
              <w:t xml:space="preserve">(в тому числі проектно-вишукувальних, науково-дослідних робіт, функціонування інформаційно-аналітичних систем, </w:t>
            </w:r>
            <w:r w:rsidR="0023480C" w:rsidRPr="00D75321">
              <w:rPr>
                <w:b/>
                <w:bCs/>
                <w:color w:val="000000"/>
                <w:shd w:val="clear" w:color="auto" w:fill="FFFFFF"/>
              </w:rPr>
              <w:t xml:space="preserve">паспортизації та обстеження доріг, </w:t>
            </w:r>
            <w:r w:rsidR="00E12B0F" w:rsidRPr="00D75321">
              <w:rPr>
                <w:b/>
                <w:bCs/>
                <w:color w:val="000000"/>
                <w:shd w:val="clear" w:color="auto" w:fill="FFFFFF"/>
              </w:rPr>
              <w:t>забезпечення якості</w:t>
            </w:r>
            <w:r w:rsidR="00CC5183" w:rsidRPr="00D75321">
              <w:rPr>
                <w:b/>
                <w:bCs/>
                <w:color w:val="000000"/>
                <w:shd w:val="clear" w:color="auto" w:fill="FFFFFF"/>
              </w:rPr>
              <w:t>, в тому числі</w:t>
            </w:r>
            <w:r w:rsidR="00E12B0F" w:rsidRPr="00D75321">
              <w:rPr>
                <w:b/>
                <w:bCs/>
                <w:color w:val="000000"/>
                <w:shd w:val="clear" w:color="auto" w:fill="FFFFFF"/>
              </w:rPr>
              <w:t xml:space="preserve"> залучення інженера-консультанта чи технічного нагляду і здійснення контролю за якістю доріг</w:t>
            </w:r>
            <w:r w:rsidR="0023480C" w:rsidRPr="00D75321">
              <w:rPr>
                <w:b/>
                <w:bCs/>
                <w:color w:val="000000"/>
                <w:shd w:val="clear" w:color="auto" w:fill="FFFFFF"/>
              </w:rPr>
              <w:t>)</w:t>
            </w:r>
            <w:r w:rsidRPr="00D75321">
              <w:rPr>
                <w:color w:val="000000"/>
                <w:shd w:val="clear" w:color="auto" w:fill="FFFFFF"/>
              </w:rPr>
              <w:t xml:space="preserve">, яка розподіляється між </w:t>
            </w:r>
            <w:r w:rsidR="00EB7586" w:rsidRPr="00D75321">
              <w:rPr>
                <w:color w:val="000000"/>
                <w:shd w:val="clear" w:color="auto" w:fill="FFFFFF"/>
              </w:rPr>
              <w:t xml:space="preserve">місцевими бюджетами </w:t>
            </w:r>
            <w:r w:rsidRPr="00D75321">
              <w:rPr>
                <w:color w:val="000000"/>
                <w:shd w:val="clear" w:color="auto" w:fill="FFFFFF"/>
              </w:rPr>
              <w:t xml:space="preserve">залежно від протяжності автомобільних доріг загального користування місцевого значення відповідної адміністративно-територіальної одиниці станом на 1 січня року, що передує плановому. </w:t>
            </w:r>
          </w:p>
          <w:p w14:paraId="3E7CFEAF" w14:textId="77777777" w:rsidR="00D75321" w:rsidRDefault="00D75321" w:rsidP="00EB7586">
            <w:pPr>
              <w:spacing w:after="0" w:line="240" w:lineRule="auto"/>
              <w:jc w:val="both"/>
              <w:rPr>
                <w:color w:val="000000"/>
                <w:shd w:val="clear" w:color="auto" w:fill="FFFFFF"/>
              </w:rPr>
            </w:pPr>
          </w:p>
          <w:p w14:paraId="263115C7" w14:textId="79C2BA96" w:rsidR="00EB7586" w:rsidRPr="00D75321" w:rsidRDefault="001F6615" w:rsidP="00EB7586">
            <w:pPr>
              <w:spacing w:after="0" w:line="240" w:lineRule="auto"/>
              <w:jc w:val="both"/>
              <w:rPr>
                <w:color w:val="000000"/>
                <w:shd w:val="clear" w:color="auto" w:fill="FFFFFF"/>
              </w:rPr>
            </w:pPr>
            <w:r w:rsidRPr="00D75321">
              <w:rPr>
                <w:color w:val="000000"/>
                <w:shd w:val="clear" w:color="auto" w:fill="FFFFFF"/>
              </w:rPr>
              <w:t>***</w:t>
            </w:r>
          </w:p>
          <w:p w14:paraId="1DC19514" w14:textId="77777777" w:rsidR="00D75321" w:rsidRDefault="00D75321" w:rsidP="000A079F">
            <w:pPr>
              <w:spacing w:after="0" w:line="240" w:lineRule="auto"/>
              <w:jc w:val="both"/>
              <w:rPr>
                <w:b/>
                <w:bCs/>
                <w:color w:val="000000"/>
                <w:shd w:val="clear" w:color="auto" w:fill="FFFFFF"/>
              </w:rPr>
            </w:pPr>
            <w:bookmarkStart w:id="2" w:name="_Hlk17907096"/>
          </w:p>
          <w:p w14:paraId="23D0D110" w14:textId="709D690E" w:rsidR="000A079F" w:rsidRPr="00D75321" w:rsidRDefault="000A079F" w:rsidP="000A079F">
            <w:pPr>
              <w:spacing w:after="0" w:line="240" w:lineRule="auto"/>
              <w:jc w:val="both"/>
              <w:rPr>
                <w:b/>
                <w:bCs/>
                <w:color w:val="000000"/>
                <w:shd w:val="clear" w:color="auto" w:fill="FFFFFF"/>
              </w:rPr>
            </w:pPr>
            <w:r w:rsidRPr="00D75321">
              <w:rPr>
                <w:b/>
                <w:bCs/>
                <w:color w:val="000000"/>
                <w:shd w:val="clear" w:color="auto" w:fill="FFFFFF"/>
              </w:rPr>
              <w:lastRenderedPageBreak/>
              <w:t xml:space="preserve">Державна цільова економічна програма розвитку автомобільних доріг загального користування державного значення з переліком автомобільних доріг, на яких заплановано роботи з будівництва, реконструкції, капітального </w:t>
            </w:r>
            <w:r w:rsidR="00445F31" w:rsidRPr="00D75321">
              <w:rPr>
                <w:b/>
                <w:bCs/>
                <w:color w:val="000000"/>
                <w:shd w:val="clear" w:color="auto" w:fill="FFFFFF"/>
              </w:rPr>
              <w:t xml:space="preserve">та поточного середнього </w:t>
            </w:r>
            <w:r w:rsidRPr="00D75321">
              <w:rPr>
                <w:b/>
                <w:bCs/>
                <w:color w:val="000000"/>
                <w:shd w:val="clear" w:color="auto" w:fill="FFFFFF"/>
              </w:rPr>
              <w:t xml:space="preserve">ремонту, із зазначенням обсягів </w:t>
            </w:r>
            <w:r w:rsidR="00290641">
              <w:rPr>
                <w:b/>
                <w:bCs/>
                <w:color w:val="000000"/>
                <w:shd w:val="clear" w:color="auto" w:fill="FFFFFF"/>
              </w:rPr>
              <w:t xml:space="preserve">та джерел </w:t>
            </w:r>
            <w:r w:rsidRPr="00D75321">
              <w:rPr>
                <w:b/>
                <w:bCs/>
                <w:color w:val="000000"/>
                <w:shd w:val="clear" w:color="auto" w:fill="FFFFFF"/>
              </w:rPr>
              <w:t>фінансування таких доріг в розрізі балансоутримувачів, затверджується Кабінетом Міністрів України.</w:t>
            </w:r>
          </w:p>
          <w:p w14:paraId="68AB88BE" w14:textId="77777777" w:rsidR="00D75321" w:rsidRDefault="00D75321" w:rsidP="000A079F">
            <w:pPr>
              <w:spacing w:after="0" w:line="240" w:lineRule="auto"/>
              <w:jc w:val="both"/>
              <w:rPr>
                <w:b/>
                <w:bCs/>
                <w:color w:val="000000"/>
                <w:shd w:val="clear" w:color="auto" w:fill="FFFFFF"/>
              </w:rPr>
            </w:pPr>
          </w:p>
          <w:p w14:paraId="2ED6ED47" w14:textId="7CBC8E49" w:rsidR="00967D0D" w:rsidRPr="00D75321" w:rsidRDefault="000A079F" w:rsidP="000A079F">
            <w:pPr>
              <w:spacing w:after="0" w:line="240" w:lineRule="auto"/>
              <w:jc w:val="both"/>
              <w:rPr>
                <w:b/>
                <w:bCs/>
                <w:color w:val="000000"/>
                <w:shd w:val="clear" w:color="auto" w:fill="FFFFFF"/>
              </w:rPr>
            </w:pPr>
            <w:r w:rsidRPr="00D75321">
              <w:rPr>
                <w:b/>
                <w:bCs/>
                <w:color w:val="000000"/>
                <w:shd w:val="clear" w:color="auto" w:fill="FFFFFF"/>
              </w:rPr>
              <w:t xml:space="preserve">Складений відповідно до Державної цільової економічної програми щорічний перелік об’єктів будівництва, реконструкції, капітального та поточного </w:t>
            </w:r>
            <w:r w:rsidR="00445F31" w:rsidRPr="00D75321">
              <w:rPr>
                <w:b/>
                <w:bCs/>
                <w:color w:val="000000"/>
                <w:shd w:val="clear" w:color="auto" w:fill="FFFFFF"/>
              </w:rPr>
              <w:t xml:space="preserve">середнього </w:t>
            </w:r>
            <w:r w:rsidRPr="00D75321">
              <w:rPr>
                <w:b/>
                <w:bCs/>
                <w:color w:val="000000"/>
                <w:shd w:val="clear" w:color="auto" w:fill="FFFFFF"/>
              </w:rPr>
              <w:t>ремонту автомобільних доріг загального користування державного значення із зазначенням обсягів бюджетних коштів для фінансового забезпечення таких об’єктів затверджується центральним органом виконавчої влади, що формує державну політику у сфері дорожнього господарства.</w:t>
            </w:r>
          </w:p>
          <w:p w14:paraId="456C6704" w14:textId="34622CE9" w:rsidR="00C2638F" w:rsidRDefault="00C2638F" w:rsidP="00E437D2">
            <w:pPr>
              <w:spacing w:after="0" w:line="240" w:lineRule="auto"/>
              <w:jc w:val="both"/>
              <w:rPr>
                <w:b/>
                <w:bCs/>
                <w:color w:val="000000"/>
                <w:shd w:val="clear" w:color="auto" w:fill="FFFFFF"/>
              </w:rPr>
            </w:pPr>
          </w:p>
          <w:p w14:paraId="3561B6E5" w14:textId="0F82C413" w:rsidR="00AC776D" w:rsidRDefault="00AC776D" w:rsidP="00E437D2">
            <w:pPr>
              <w:spacing w:after="0" w:line="240" w:lineRule="auto"/>
              <w:jc w:val="both"/>
              <w:rPr>
                <w:b/>
                <w:bCs/>
                <w:color w:val="000000"/>
                <w:shd w:val="clear" w:color="auto" w:fill="FFFFFF"/>
              </w:rPr>
            </w:pPr>
          </w:p>
          <w:p w14:paraId="6426F213" w14:textId="45219CF7" w:rsidR="00AC776D" w:rsidRPr="00AC776D" w:rsidRDefault="00AC776D" w:rsidP="00AC776D">
            <w:pPr>
              <w:spacing w:after="0" w:line="240" w:lineRule="auto"/>
              <w:jc w:val="both"/>
              <w:rPr>
                <w:color w:val="000000"/>
                <w:shd w:val="clear" w:color="auto" w:fill="FFFFFF"/>
              </w:rPr>
            </w:pPr>
            <w:r w:rsidRPr="00AC776D">
              <w:rPr>
                <w:color w:val="000000"/>
                <w:shd w:val="clear" w:color="auto" w:fill="FFFFFF"/>
              </w:rPr>
              <w:t>Перелік об’єктів будівництва, реконструкції, капітального та поточного середнього ремонту автомобільних доріг загального користування місцевого значення, вулиць і доріг комунальної власності у населених пунктах із зазначенням обсягів бюджетних коштів для фінансового забезпечення таких об’єктів за рахунок відповідної субвенції затверджується Радою міністрів Автономної Республіки Крим, відповідною обласною, Київською та Севастопольською міськими державними адміністраціями за погодженням з центральним органом виконавчої влади, що реалізує державну політику у сфері дорожнього господарства.</w:t>
            </w:r>
          </w:p>
          <w:p w14:paraId="5D7EE635" w14:textId="68525A71" w:rsidR="00AC776D" w:rsidRDefault="00AC776D" w:rsidP="00E437D2">
            <w:pPr>
              <w:spacing w:after="0" w:line="240" w:lineRule="auto"/>
              <w:jc w:val="both"/>
              <w:rPr>
                <w:b/>
                <w:bCs/>
                <w:color w:val="000000"/>
                <w:shd w:val="clear" w:color="auto" w:fill="FFFFFF"/>
              </w:rPr>
            </w:pPr>
          </w:p>
          <w:p w14:paraId="3A647D10" w14:textId="3C1EAAC0" w:rsidR="00AC776D" w:rsidRDefault="00AC776D" w:rsidP="00E437D2">
            <w:pPr>
              <w:spacing w:after="0" w:line="240" w:lineRule="auto"/>
              <w:jc w:val="both"/>
              <w:rPr>
                <w:b/>
                <w:bCs/>
                <w:color w:val="000000"/>
                <w:shd w:val="clear" w:color="auto" w:fill="FFFFFF"/>
              </w:rPr>
            </w:pPr>
          </w:p>
          <w:p w14:paraId="7F895CB7" w14:textId="53B6D7EF" w:rsidR="00AC776D" w:rsidRDefault="00AC776D" w:rsidP="00E437D2">
            <w:pPr>
              <w:spacing w:after="0" w:line="240" w:lineRule="auto"/>
              <w:jc w:val="both"/>
              <w:rPr>
                <w:b/>
                <w:bCs/>
                <w:color w:val="000000"/>
                <w:shd w:val="clear" w:color="auto" w:fill="FFFFFF"/>
              </w:rPr>
            </w:pPr>
          </w:p>
          <w:p w14:paraId="2886C49E" w14:textId="77777777" w:rsidR="00AC776D" w:rsidRPr="00D75321" w:rsidRDefault="00AC776D" w:rsidP="00E437D2">
            <w:pPr>
              <w:spacing w:after="0" w:line="240" w:lineRule="auto"/>
              <w:jc w:val="both"/>
              <w:rPr>
                <w:b/>
                <w:bCs/>
                <w:color w:val="000000"/>
                <w:shd w:val="clear" w:color="auto" w:fill="FFFFFF"/>
              </w:rPr>
            </w:pPr>
          </w:p>
          <w:bookmarkEnd w:id="2"/>
          <w:p w14:paraId="73B0E5A2" w14:textId="77777777" w:rsidR="005D7452" w:rsidRPr="00D75321" w:rsidRDefault="005D7452" w:rsidP="005D7452">
            <w:pPr>
              <w:spacing w:after="0" w:line="240" w:lineRule="auto"/>
              <w:jc w:val="both"/>
              <w:rPr>
                <w:color w:val="000000"/>
                <w:shd w:val="clear" w:color="auto" w:fill="FFFFFF"/>
              </w:rPr>
            </w:pPr>
            <w:r w:rsidRPr="00D75321">
              <w:rPr>
                <w:b/>
                <w:color w:val="000000"/>
                <w:shd w:val="clear" w:color="auto" w:fill="FFFFFF"/>
              </w:rPr>
              <w:t>Стаття 4.</w:t>
            </w:r>
            <w:r w:rsidRPr="00D75321">
              <w:rPr>
                <w:color w:val="000000"/>
                <w:shd w:val="clear" w:color="auto" w:fill="FFFFFF"/>
              </w:rPr>
              <w:t xml:space="preserve"> У бюджеті Автономної Республіки Крим, обласних, міських, сільських та селищних бюджетах щорічно передбачаються видатки на проведення робіт, пов'язаних з будівництвом, реконструкцією, ремонтом і утриманням автомобільних доріг.</w:t>
            </w:r>
          </w:p>
          <w:p w14:paraId="7F8CA3C1" w14:textId="77777777" w:rsidR="00D75321" w:rsidRDefault="00D75321" w:rsidP="005D7452">
            <w:pPr>
              <w:spacing w:after="0" w:line="240" w:lineRule="auto"/>
              <w:jc w:val="both"/>
              <w:rPr>
                <w:color w:val="000000"/>
                <w:shd w:val="clear" w:color="auto" w:fill="FFFFFF"/>
              </w:rPr>
            </w:pPr>
          </w:p>
          <w:p w14:paraId="336B1EA9" w14:textId="4CC3687F" w:rsidR="00722CC3" w:rsidRPr="00D75321" w:rsidRDefault="00722CC3" w:rsidP="005D7452">
            <w:pPr>
              <w:spacing w:after="0" w:line="240" w:lineRule="auto"/>
              <w:jc w:val="both"/>
              <w:rPr>
                <w:color w:val="000000"/>
                <w:shd w:val="clear" w:color="auto" w:fill="FFFFFF"/>
              </w:rPr>
            </w:pPr>
            <w:r w:rsidRPr="00D75321">
              <w:rPr>
                <w:color w:val="000000"/>
                <w:shd w:val="clear" w:color="auto" w:fill="FFFFFF"/>
              </w:rPr>
              <w:t>***</w:t>
            </w:r>
          </w:p>
          <w:p w14:paraId="6898DF73" w14:textId="5173183A" w:rsidR="0093540B" w:rsidRPr="00D75321" w:rsidRDefault="005D7452" w:rsidP="00C2638F">
            <w:pPr>
              <w:spacing w:after="0" w:line="240" w:lineRule="auto"/>
              <w:jc w:val="both"/>
              <w:rPr>
                <w:color w:val="000000"/>
                <w:shd w:val="clear" w:color="auto" w:fill="FFFFFF"/>
              </w:rPr>
            </w:pPr>
            <w:r w:rsidRPr="00D75321">
              <w:rPr>
                <w:color w:val="000000"/>
                <w:shd w:val="clear" w:color="auto" w:fill="FFFFFF"/>
              </w:rPr>
              <w:t xml:space="preserve">Кошти територіальних дорожніх фондів спрямовуються на будівництво, реконструкцію, ремонт і утримання автомобільних доріг загального користування місцевого значення, вулиць і доріг у населених пунктах, що належать до комунальної власності, на обслуговування місцевого боргу за місцевими зовнішніми запозиченнями, залученими для виконання ремонтно-будівельних робіт на автомобільних дорогах, а також на потреби дорожнього господарства за напрямами, визначеними відповідно Верховною Радою Автономної Республіки Крим, обласними, міськими, </w:t>
            </w:r>
            <w:bookmarkStart w:id="3" w:name="_Hlk17908197"/>
            <w:r w:rsidRPr="00D75321">
              <w:rPr>
                <w:color w:val="000000"/>
                <w:shd w:val="clear" w:color="auto" w:fill="FFFFFF"/>
              </w:rPr>
              <w:t>селищними та сільськими радами</w:t>
            </w:r>
            <w:bookmarkStart w:id="4" w:name="_Hlk17908232"/>
            <w:bookmarkEnd w:id="3"/>
            <w:r w:rsidR="0093540B" w:rsidRPr="00D75321">
              <w:rPr>
                <w:color w:val="000000"/>
                <w:shd w:val="clear" w:color="auto" w:fill="FFFFFF"/>
              </w:rPr>
              <w:t>.</w:t>
            </w:r>
          </w:p>
          <w:p w14:paraId="009F5FB5" w14:textId="780ABC85" w:rsidR="005D7452" w:rsidRPr="00D75321" w:rsidRDefault="0093540B" w:rsidP="00C2638F">
            <w:pPr>
              <w:spacing w:after="0" w:line="240" w:lineRule="auto"/>
              <w:jc w:val="both"/>
              <w:rPr>
                <w:color w:val="000000"/>
                <w:shd w:val="clear" w:color="auto" w:fill="FFFFFF"/>
              </w:rPr>
            </w:pPr>
            <w:r w:rsidRPr="00D75321">
              <w:rPr>
                <w:b/>
                <w:color w:val="000000"/>
                <w:shd w:val="clear" w:color="auto" w:fill="FFFFFF"/>
              </w:rPr>
              <w:t>За рішенням Верховної Ради Автономної Республіки Крим, обласних, міських, селищних та сільських рад кошти територіальних дорожніх фондів</w:t>
            </w:r>
            <w:r w:rsidR="005D7452" w:rsidRPr="00D75321">
              <w:rPr>
                <w:b/>
                <w:color w:val="000000"/>
                <w:shd w:val="clear" w:color="auto" w:fill="FFFFFF"/>
              </w:rPr>
              <w:t xml:space="preserve"> </w:t>
            </w:r>
            <w:r w:rsidRPr="00D75321">
              <w:rPr>
                <w:b/>
              </w:rPr>
              <w:t>можуть спрямовуватись</w:t>
            </w:r>
            <w:r w:rsidR="005D7452" w:rsidRPr="00D75321">
              <w:rPr>
                <w:b/>
              </w:rPr>
              <w:t xml:space="preserve"> на </w:t>
            </w:r>
            <w:r w:rsidR="00A90D80" w:rsidRPr="00D75321">
              <w:rPr>
                <w:b/>
              </w:rPr>
              <w:t xml:space="preserve">нове будівництво, реконструкцію, ремонти та експлуатаційне утримання </w:t>
            </w:r>
            <w:r w:rsidR="005D7452" w:rsidRPr="00D75321">
              <w:rPr>
                <w:b/>
              </w:rPr>
              <w:t>автомобільних доріг загального користування державного значення.</w:t>
            </w:r>
            <w:bookmarkEnd w:id="4"/>
          </w:p>
        </w:tc>
      </w:tr>
    </w:tbl>
    <w:p w14:paraId="24FA5CC5" w14:textId="77777777" w:rsidR="008600FA" w:rsidRDefault="00347EC9" w:rsidP="008600FA">
      <w:pPr>
        <w:spacing w:line="240" w:lineRule="auto"/>
        <w:jc w:val="both"/>
        <w:rPr>
          <w:b/>
        </w:rPr>
      </w:pPr>
      <w:r w:rsidRPr="00C6351A">
        <w:rPr>
          <w:b/>
        </w:rPr>
        <w:lastRenderedPageBreak/>
        <w:t>Народн</w:t>
      </w:r>
      <w:r w:rsidR="008600FA">
        <w:rPr>
          <w:b/>
        </w:rPr>
        <w:t>і</w:t>
      </w:r>
      <w:r w:rsidRPr="00C6351A">
        <w:rPr>
          <w:b/>
        </w:rPr>
        <w:t xml:space="preserve"> депутат</w:t>
      </w:r>
      <w:r w:rsidR="008600FA">
        <w:rPr>
          <w:b/>
        </w:rPr>
        <w:t>и</w:t>
      </w:r>
      <w:r w:rsidRPr="00C6351A">
        <w:rPr>
          <w:b/>
        </w:rPr>
        <w:t xml:space="preserve"> України                           </w:t>
      </w:r>
      <w:r>
        <w:rPr>
          <w:b/>
        </w:rPr>
        <w:t xml:space="preserve">                                                                                 </w:t>
      </w:r>
      <w:r w:rsidRPr="00C6351A">
        <w:rPr>
          <w:b/>
        </w:rPr>
        <w:t xml:space="preserve">   </w:t>
      </w:r>
      <w:r>
        <w:rPr>
          <w:b/>
        </w:rPr>
        <w:t xml:space="preserve">       </w:t>
      </w:r>
      <w:r w:rsidR="008600FA" w:rsidRPr="008600FA">
        <w:rPr>
          <w:b/>
        </w:rPr>
        <w:t>Кубраков О.М</w:t>
      </w:r>
      <w:r w:rsidR="008600FA">
        <w:rPr>
          <w:b/>
        </w:rPr>
        <w:t>. (</w:t>
      </w:r>
      <w:proofErr w:type="spellStart"/>
      <w:r w:rsidR="008600FA">
        <w:rPr>
          <w:b/>
        </w:rPr>
        <w:t>посв</w:t>
      </w:r>
      <w:proofErr w:type="spellEnd"/>
      <w:r w:rsidR="008600FA">
        <w:rPr>
          <w:b/>
        </w:rPr>
        <w:t>. № 30)</w:t>
      </w:r>
    </w:p>
    <w:p w14:paraId="119092F8" w14:textId="6A40A0BA" w:rsidR="008600FA" w:rsidRDefault="008600FA" w:rsidP="008600FA">
      <w:pPr>
        <w:spacing w:line="240" w:lineRule="auto"/>
        <w:jc w:val="right"/>
        <w:rPr>
          <w:b/>
        </w:rPr>
      </w:pPr>
      <w:proofErr w:type="spellStart"/>
      <w:r>
        <w:rPr>
          <w:b/>
        </w:rPr>
        <w:t>Корявченко</w:t>
      </w:r>
      <w:r w:rsidR="009141EE">
        <w:rPr>
          <w:b/>
        </w:rPr>
        <w:t>в</w:t>
      </w:r>
      <w:bookmarkStart w:id="5" w:name="_GoBack"/>
      <w:bookmarkEnd w:id="5"/>
      <w:proofErr w:type="spellEnd"/>
      <w:r>
        <w:rPr>
          <w:b/>
        </w:rPr>
        <w:t xml:space="preserve"> Ю.В. (</w:t>
      </w:r>
      <w:proofErr w:type="spellStart"/>
      <w:r>
        <w:rPr>
          <w:b/>
        </w:rPr>
        <w:t>посв</w:t>
      </w:r>
      <w:proofErr w:type="spellEnd"/>
      <w:r>
        <w:rPr>
          <w:b/>
        </w:rPr>
        <w:t>. № 248)</w:t>
      </w:r>
    </w:p>
    <w:p w14:paraId="1E498D9D" w14:textId="0F3C2628" w:rsidR="008600FA" w:rsidRDefault="008600FA" w:rsidP="008600FA">
      <w:pPr>
        <w:spacing w:line="240" w:lineRule="auto"/>
        <w:jc w:val="right"/>
        <w:rPr>
          <w:b/>
        </w:rPr>
      </w:pPr>
      <w:r>
        <w:rPr>
          <w:b/>
        </w:rPr>
        <w:t>Павловський П.І. (</w:t>
      </w:r>
      <w:proofErr w:type="spellStart"/>
      <w:r>
        <w:rPr>
          <w:b/>
        </w:rPr>
        <w:t>посв</w:t>
      </w:r>
      <w:proofErr w:type="spellEnd"/>
      <w:r>
        <w:rPr>
          <w:b/>
        </w:rPr>
        <w:t>. № 111)</w:t>
      </w:r>
    </w:p>
    <w:p w14:paraId="1CA16D61" w14:textId="5D64E844" w:rsidR="00347EC9" w:rsidRPr="00D75321" w:rsidRDefault="00347EC9" w:rsidP="00347EC9">
      <w:pPr>
        <w:jc w:val="both"/>
      </w:pPr>
    </w:p>
    <w:sectPr w:rsidR="00347EC9" w:rsidRPr="00D75321" w:rsidSect="00D75321">
      <w:pgSz w:w="16838" w:h="11906" w:orient="landscape"/>
      <w:pgMar w:top="568"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altName w:val="Arial Unicode MS"/>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MTI0NDE3MDI1tjBT0lEKTi0uzszPAykwrAUAeHHkUiwAAAA="/>
  </w:docVars>
  <w:rsids>
    <w:rsidRoot w:val="009962CF"/>
    <w:rsid w:val="00004F5D"/>
    <w:rsid w:val="00027FBE"/>
    <w:rsid w:val="000A079F"/>
    <w:rsid w:val="000F6CBB"/>
    <w:rsid w:val="00110631"/>
    <w:rsid w:val="00127A6C"/>
    <w:rsid w:val="00151CD6"/>
    <w:rsid w:val="00181667"/>
    <w:rsid w:val="001B4032"/>
    <w:rsid w:val="001D72D8"/>
    <w:rsid w:val="001F6615"/>
    <w:rsid w:val="00202EB1"/>
    <w:rsid w:val="0022205F"/>
    <w:rsid w:val="0023480C"/>
    <w:rsid w:val="00235940"/>
    <w:rsid w:val="002448DD"/>
    <w:rsid w:val="00270115"/>
    <w:rsid w:val="00290641"/>
    <w:rsid w:val="00292F67"/>
    <w:rsid w:val="002B7252"/>
    <w:rsid w:val="002D1521"/>
    <w:rsid w:val="002F1123"/>
    <w:rsid w:val="00347EC9"/>
    <w:rsid w:val="00383385"/>
    <w:rsid w:val="003B1D2A"/>
    <w:rsid w:val="00441305"/>
    <w:rsid w:val="00445F31"/>
    <w:rsid w:val="00467972"/>
    <w:rsid w:val="00495CE6"/>
    <w:rsid w:val="00504253"/>
    <w:rsid w:val="00577EC1"/>
    <w:rsid w:val="005D0FF6"/>
    <w:rsid w:val="005D7452"/>
    <w:rsid w:val="006B4AAA"/>
    <w:rsid w:val="006C52AD"/>
    <w:rsid w:val="006D0741"/>
    <w:rsid w:val="006E32A0"/>
    <w:rsid w:val="00711575"/>
    <w:rsid w:val="00722CC3"/>
    <w:rsid w:val="007425F5"/>
    <w:rsid w:val="007622CD"/>
    <w:rsid w:val="00783A12"/>
    <w:rsid w:val="007C038C"/>
    <w:rsid w:val="007D1428"/>
    <w:rsid w:val="007D21EC"/>
    <w:rsid w:val="008113D9"/>
    <w:rsid w:val="00841199"/>
    <w:rsid w:val="008600FA"/>
    <w:rsid w:val="008C078E"/>
    <w:rsid w:val="009078C3"/>
    <w:rsid w:val="009141EE"/>
    <w:rsid w:val="009272CC"/>
    <w:rsid w:val="0093540B"/>
    <w:rsid w:val="0094258B"/>
    <w:rsid w:val="00943317"/>
    <w:rsid w:val="00950120"/>
    <w:rsid w:val="00967D0D"/>
    <w:rsid w:val="009962CF"/>
    <w:rsid w:val="009D2F73"/>
    <w:rsid w:val="00A464B6"/>
    <w:rsid w:val="00A46967"/>
    <w:rsid w:val="00A512B9"/>
    <w:rsid w:val="00A87DE8"/>
    <w:rsid w:val="00A90D80"/>
    <w:rsid w:val="00AB5DAD"/>
    <w:rsid w:val="00AC776D"/>
    <w:rsid w:val="00AD4C80"/>
    <w:rsid w:val="00AE497F"/>
    <w:rsid w:val="00B034BE"/>
    <w:rsid w:val="00B0758F"/>
    <w:rsid w:val="00B31BB9"/>
    <w:rsid w:val="00B62077"/>
    <w:rsid w:val="00B90A7B"/>
    <w:rsid w:val="00B9247D"/>
    <w:rsid w:val="00BE0325"/>
    <w:rsid w:val="00C2638F"/>
    <w:rsid w:val="00C2746A"/>
    <w:rsid w:val="00CC35A4"/>
    <w:rsid w:val="00CC5183"/>
    <w:rsid w:val="00D04ACC"/>
    <w:rsid w:val="00D75321"/>
    <w:rsid w:val="00E12B0F"/>
    <w:rsid w:val="00E30354"/>
    <w:rsid w:val="00E437D2"/>
    <w:rsid w:val="00E9654C"/>
    <w:rsid w:val="00EB45E2"/>
    <w:rsid w:val="00EB523F"/>
    <w:rsid w:val="00EB6898"/>
    <w:rsid w:val="00EB7586"/>
    <w:rsid w:val="00EF4D65"/>
    <w:rsid w:val="00F266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745F"/>
  <w15:docId w15:val="{110769C5-9D8B-4EFF-A5F8-FD96514A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452"/>
    <w:pPr>
      <w:spacing w:after="200" w:line="276"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202EB1"/>
  </w:style>
  <w:style w:type="paragraph" w:styleId="a4">
    <w:name w:val="Balloon Text"/>
    <w:basedOn w:val="a"/>
    <w:link w:val="a5"/>
    <w:uiPriority w:val="99"/>
    <w:semiHidden/>
    <w:unhideWhenUsed/>
    <w:rsid w:val="008C078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8C078E"/>
    <w:rPr>
      <w:rFonts w:ascii="Segoe UI" w:eastAsia="Times New Roman" w:hAnsi="Segoe UI" w:cs="Segoe UI"/>
      <w:sz w:val="18"/>
      <w:szCs w:val="18"/>
      <w:lang w:eastAsia="uk-UA"/>
    </w:rPr>
  </w:style>
  <w:style w:type="paragraph" w:styleId="a6">
    <w:name w:val="List Paragraph"/>
    <w:basedOn w:val="a"/>
    <w:uiPriority w:val="34"/>
    <w:qFormat/>
    <w:rsid w:val="00244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2EB9-67C0-4BD2-A1B3-B63A5F83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4226</Words>
  <Characters>2410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ДП "ДерждорНДІ"</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Mariia Hrynyshyn</dc:creator>
  <cp:lastModifiedBy>Статкевич Василь Вячеславович</cp:lastModifiedBy>
  <cp:revision>16</cp:revision>
  <cp:lastPrinted>2019-09-06T09:33:00Z</cp:lastPrinted>
  <dcterms:created xsi:type="dcterms:W3CDTF">2019-09-06T04:39:00Z</dcterms:created>
  <dcterms:modified xsi:type="dcterms:W3CDTF">2019-09-06T12:16:00Z</dcterms:modified>
</cp:coreProperties>
</file>