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726" w:rsidRPr="007E50DD" w:rsidRDefault="00272726" w:rsidP="005D17AE">
      <w:pPr>
        <w:tabs>
          <w:tab w:val="left" w:pos="7248"/>
        </w:tabs>
        <w:ind w:right="-23" w:firstLine="720"/>
        <w:jc w:val="both"/>
        <w:rPr>
          <w:sz w:val="28"/>
          <w:szCs w:val="28"/>
        </w:rPr>
      </w:pPr>
    </w:p>
    <w:p w:rsidR="007E50DD" w:rsidRPr="007E50DD" w:rsidRDefault="007E50DD" w:rsidP="005D17AE">
      <w:pPr>
        <w:tabs>
          <w:tab w:val="left" w:pos="7248"/>
        </w:tabs>
        <w:ind w:right="-23" w:firstLine="720"/>
        <w:jc w:val="both"/>
        <w:rPr>
          <w:sz w:val="28"/>
          <w:szCs w:val="28"/>
        </w:rPr>
      </w:pPr>
    </w:p>
    <w:p w:rsidR="007E50DD" w:rsidRPr="007E50DD" w:rsidRDefault="007E50DD" w:rsidP="005D17AE">
      <w:pPr>
        <w:tabs>
          <w:tab w:val="left" w:pos="7248"/>
        </w:tabs>
        <w:ind w:right="-23" w:firstLine="720"/>
        <w:jc w:val="both"/>
        <w:rPr>
          <w:sz w:val="28"/>
          <w:szCs w:val="28"/>
        </w:rPr>
      </w:pPr>
    </w:p>
    <w:p w:rsidR="007E50DD" w:rsidRPr="007E50DD" w:rsidRDefault="007E50DD" w:rsidP="005D17AE">
      <w:pPr>
        <w:tabs>
          <w:tab w:val="left" w:pos="7248"/>
        </w:tabs>
        <w:ind w:right="-23" w:firstLine="720"/>
        <w:jc w:val="both"/>
        <w:rPr>
          <w:sz w:val="28"/>
          <w:szCs w:val="28"/>
        </w:rPr>
      </w:pPr>
    </w:p>
    <w:p w:rsidR="007E50DD" w:rsidRPr="007E50DD" w:rsidRDefault="007E50DD" w:rsidP="005D17AE">
      <w:pPr>
        <w:tabs>
          <w:tab w:val="left" w:pos="7248"/>
        </w:tabs>
        <w:ind w:right="-23" w:firstLine="720"/>
        <w:jc w:val="both"/>
        <w:rPr>
          <w:sz w:val="28"/>
          <w:szCs w:val="28"/>
        </w:rPr>
      </w:pPr>
    </w:p>
    <w:p w:rsidR="007E50DD" w:rsidRPr="007E50DD" w:rsidRDefault="007E50DD" w:rsidP="005D17AE">
      <w:pPr>
        <w:tabs>
          <w:tab w:val="left" w:pos="7248"/>
        </w:tabs>
        <w:ind w:right="-23" w:firstLine="720"/>
        <w:jc w:val="both"/>
        <w:rPr>
          <w:sz w:val="28"/>
          <w:szCs w:val="28"/>
        </w:rPr>
      </w:pPr>
    </w:p>
    <w:p w:rsidR="007E50DD" w:rsidRPr="007E50DD" w:rsidRDefault="007E50DD" w:rsidP="005D17AE">
      <w:pPr>
        <w:tabs>
          <w:tab w:val="left" w:pos="7248"/>
        </w:tabs>
        <w:ind w:right="-23" w:firstLine="720"/>
        <w:jc w:val="both"/>
        <w:rPr>
          <w:sz w:val="28"/>
          <w:szCs w:val="28"/>
        </w:rPr>
      </w:pPr>
    </w:p>
    <w:p w:rsidR="007E50DD" w:rsidRPr="007E50DD" w:rsidRDefault="007E50DD" w:rsidP="005D17AE">
      <w:pPr>
        <w:tabs>
          <w:tab w:val="left" w:pos="7248"/>
        </w:tabs>
        <w:ind w:right="-23" w:firstLine="720"/>
        <w:jc w:val="both"/>
        <w:rPr>
          <w:sz w:val="28"/>
          <w:szCs w:val="28"/>
        </w:rPr>
      </w:pPr>
    </w:p>
    <w:p w:rsidR="007E50DD" w:rsidRPr="007E50DD" w:rsidRDefault="007E50DD" w:rsidP="005D17AE">
      <w:pPr>
        <w:tabs>
          <w:tab w:val="left" w:pos="7248"/>
        </w:tabs>
        <w:ind w:right="-23" w:firstLine="720"/>
        <w:jc w:val="both"/>
        <w:rPr>
          <w:sz w:val="28"/>
          <w:szCs w:val="28"/>
        </w:rPr>
      </w:pPr>
    </w:p>
    <w:p w:rsidR="007E50DD" w:rsidRPr="007E50DD" w:rsidRDefault="007E50DD" w:rsidP="005D17AE">
      <w:pPr>
        <w:tabs>
          <w:tab w:val="left" w:pos="7248"/>
        </w:tabs>
        <w:ind w:right="-23" w:firstLine="720"/>
        <w:jc w:val="both"/>
        <w:rPr>
          <w:b/>
          <w:caps/>
          <w:sz w:val="28"/>
          <w:szCs w:val="28"/>
        </w:rPr>
      </w:pPr>
      <w:r w:rsidRPr="007E50DD">
        <w:rPr>
          <w:b/>
          <w:caps/>
          <w:sz w:val="28"/>
          <w:szCs w:val="28"/>
        </w:rPr>
        <w:t xml:space="preserve">                                                                  ВЕРХОВНА РАДА України </w:t>
      </w:r>
    </w:p>
    <w:p w:rsidR="007E50DD" w:rsidRPr="007E50DD" w:rsidRDefault="007E50DD" w:rsidP="005D17AE">
      <w:pPr>
        <w:tabs>
          <w:tab w:val="left" w:pos="7248"/>
        </w:tabs>
        <w:ind w:right="-23" w:firstLine="720"/>
        <w:jc w:val="both"/>
        <w:rPr>
          <w:sz w:val="28"/>
          <w:szCs w:val="28"/>
        </w:rPr>
      </w:pPr>
    </w:p>
    <w:p w:rsidR="007E50DD" w:rsidRPr="007E50DD" w:rsidRDefault="007E50DD" w:rsidP="005D17AE">
      <w:pPr>
        <w:tabs>
          <w:tab w:val="left" w:pos="7248"/>
        </w:tabs>
        <w:ind w:right="-23" w:firstLine="720"/>
        <w:jc w:val="both"/>
        <w:rPr>
          <w:sz w:val="28"/>
          <w:szCs w:val="28"/>
        </w:rPr>
      </w:pPr>
    </w:p>
    <w:p w:rsidR="00272726" w:rsidRPr="007E50DD" w:rsidRDefault="00272726" w:rsidP="005D17AE">
      <w:pPr>
        <w:tabs>
          <w:tab w:val="left" w:pos="7248"/>
        </w:tabs>
        <w:ind w:right="-23" w:firstLine="720"/>
        <w:jc w:val="both"/>
        <w:rPr>
          <w:b/>
          <w:sz w:val="28"/>
          <w:szCs w:val="28"/>
        </w:rPr>
      </w:pPr>
      <w:r w:rsidRPr="007E50DD">
        <w:rPr>
          <w:b/>
          <w:sz w:val="28"/>
          <w:szCs w:val="28"/>
        </w:rPr>
        <w:t xml:space="preserve">                                          ВИСНОВОК</w:t>
      </w:r>
    </w:p>
    <w:p w:rsidR="00272726" w:rsidRPr="007E50DD" w:rsidRDefault="00272726" w:rsidP="00805F0D">
      <w:pPr>
        <w:ind w:firstLine="709"/>
        <w:jc w:val="both"/>
        <w:rPr>
          <w:b/>
          <w:sz w:val="28"/>
          <w:szCs w:val="28"/>
        </w:rPr>
      </w:pPr>
      <w:r w:rsidRPr="007E50DD">
        <w:rPr>
          <w:b/>
          <w:sz w:val="28"/>
          <w:szCs w:val="28"/>
        </w:rPr>
        <w:t>на проект Закону України «Про внесення змін до Регламенту Верховної Ради України щодо протидії зловживанням прав народних депутатів у ході законодавчої процедури» (реєстр. № 1043), підготовлений до другого читання</w:t>
      </w:r>
      <w:r w:rsidR="00B618BA" w:rsidRPr="007E50DD">
        <w:rPr>
          <w:b/>
          <w:sz w:val="28"/>
          <w:szCs w:val="28"/>
        </w:rPr>
        <w:t xml:space="preserve"> </w:t>
      </w:r>
    </w:p>
    <w:p w:rsidR="00272726" w:rsidRPr="007E50DD" w:rsidRDefault="00272726" w:rsidP="005D17AE">
      <w:pPr>
        <w:tabs>
          <w:tab w:val="left" w:pos="7248"/>
        </w:tabs>
        <w:ind w:right="-23" w:firstLine="720"/>
        <w:jc w:val="right"/>
        <w:rPr>
          <w:b/>
          <w:sz w:val="16"/>
          <w:szCs w:val="16"/>
        </w:rPr>
      </w:pPr>
    </w:p>
    <w:p w:rsidR="008E4AAF" w:rsidRDefault="008E4AAF" w:rsidP="00B271FD">
      <w:pPr>
        <w:pStyle w:val="2"/>
        <w:spacing w:after="0" w:line="240" w:lineRule="auto"/>
        <w:ind w:firstLine="720"/>
        <w:jc w:val="both"/>
        <w:rPr>
          <w:noProof/>
          <w:sz w:val="28"/>
          <w:szCs w:val="28"/>
        </w:rPr>
      </w:pPr>
    </w:p>
    <w:p w:rsidR="008E4AAF" w:rsidRPr="009D0F6D" w:rsidRDefault="008E4AAF" w:rsidP="00C56AD8">
      <w:pPr>
        <w:pStyle w:val="2"/>
        <w:spacing w:after="0" w:line="240" w:lineRule="auto"/>
        <w:ind w:firstLine="720"/>
        <w:jc w:val="both"/>
        <w:rPr>
          <w:color w:val="000000"/>
          <w:sz w:val="28"/>
        </w:rPr>
      </w:pPr>
      <w:r w:rsidRPr="007E50DD">
        <w:rPr>
          <w:noProof/>
          <w:sz w:val="28"/>
          <w:szCs w:val="28"/>
        </w:rPr>
        <w:t>Комітет</w:t>
      </w:r>
      <w:r>
        <w:rPr>
          <w:noProof/>
          <w:sz w:val="28"/>
          <w:szCs w:val="28"/>
        </w:rPr>
        <w:t xml:space="preserve"> на засіданні 14 квітня 2020 року (п</w:t>
      </w:r>
      <w:bookmarkStart w:id="0" w:name="_GoBack"/>
      <w:bookmarkEnd w:id="0"/>
      <w:r>
        <w:rPr>
          <w:noProof/>
          <w:sz w:val="28"/>
          <w:szCs w:val="28"/>
        </w:rPr>
        <w:t xml:space="preserve">ротокол № 32) переглянув </w:t>
      </w:r>
      <w:r w:rsidRPr="007E50DD">
        <w:rPr>
          <w:sz w:val="28"/>
          <w:szCs w:val="28"/>
        </w:rPr>
        <w:t xml:space="preserve">рішення Комітету </w:t>
      </w:r>
      <w:r w:rsidRPr="007E50DD">
        <w:rPr>
          <w:bCs/>
          <w:sz w:val="28"/>
          <w:szCs w:val="28"/>
        </w:rPr>
        <w:t xml:space="preserve">від </w:t>
      </w:r>
      <w:r w:rsidRPr="007E50DD">
        <w:rPr>
          <w:noProof/>
          <w:sz w:val="28"/>
          <w:szCs w:val="28"/>
        </w:rPr>
        <w:t>18 вересня 2019 року (протокол № 7)</w:t>
      </w:r>
      <w:r>
        <w:rPr>
          <w:noProof/>
          <w:sz w:val="28"/>
          <w:szCs w:val="28"/>
        </w:rPr>
        <w:t xml:space="preserve"> </w:t>
      </w:r>
      <w:r w:rsidR="00C56AD8">
        <w:rPr>
          <w:noProof/>
          <w:sz w:val="28"/>
          <w:szCs w:val="28"/>
        </w:rPr>
        <w:t xml:space="preserve">у зв’язку з листом </w:t>
      </w:r>
      <w:r w:rsidR="00C56AD8" w:rsidRPr="007E50DD">
        <w:rPr>
          <w:color w:val="000000"/>
          <w:sz w:val="28"/>
        </w:rPr>
        <w:t xml:space="preserve">голови підкомітету з питань Регламенту Верховної Ради України – народного депутата України Фролова П.В. </w:t>
      </w:r>
      <w:r w:rsidR="00C56AD8">
        <w:rPr>
          <w:color w:val="000000"/>
          <w:sz w:val="28"/>
        </w:rPr>
        <w:t xml:space="preserve">від </w:t>
      </w:r>
      <w:r w:rsidR="00D43299" w:rsidRPr="00D43299">
        <w:rPr>
          <w:color w:val="000000"/>
          <w:sz w:val="28"/>
        </w:rPr>
        <w:t>13</w:t>
      </w:r>
      <w:r w:rsidR="0016657A">
        <w:rPr>
          <w:color w:val="000000"/>
          <w:sz w:val="28"/>
        </w:rPr>
        <w:t xml:space="preserve"> квітня 2020 року</w:t>
      </w:r>
      <w:r w:rsidR="009D0F6D" w:rsidRPr="009D0F6D">
        <w:rPr>
          <w:color w:val="000000"/>
          <w:sz w:val="28"/>
        </w:rPr>
        <w:t xml:space="preserve"> (56404)</w:t>
      </w:r>
      <w:r w:rsidR="0016657A">
        <w:rPr>
          <w:color w:val="000000"/>
          <w:sz w:val="28"/>
        </w:rPr>
        <w:t xml:space="preserve"> </w:t>
      </w:r>
      <w:r>
        <w:rPr>
          <w:noProof/>
          <w:sz w:val="28"/>
          <w:szCs w:val="28"/>
        </w:rPr>
        <w:t xml:space="preserve">щодо пропозицій, </w:t>
      </w:r>
      <w:r w:rsidRPr="007E50DD">
        <w:rPr>
          <w:noProof/>
          <w:sz w:val="28"/>
          <w:szCs w:val="28"/>
        </w:rPr>
        <w:t xml:space="preserve">що надійшли від суб’єктів права законодавчої ініціативи до проекту Закону України «Про внесення змін до Регламенту Верховної Ради України щодо протидії зловживанням прав народних депутатів у ході законодавчої процедури» (реєстр. № 1043), який прийнято Верховною Радою України за основу 10 вересня 2019 року (Постанова </w:t>
      </w:r>
      <w:r w:rsidR="00C56AD8">
        <w:rPr>
          <w:noProof/>
          <w:sz w:val="28"/>
          <w:szCs w:val="28"/>
        </w:rPr>
        <w:t>Верховної Ради України № 50-IХ)</w:t>
      </w:r>
      <w:r w:rsidR="009D0F6D">
        <w:rPr>
          <w:noProof/>
          <w:sz w:val="28"/>
          <w:szCs w:val="28"/>
        </w:rPr>
        <w:t>.</w:t>
      </w:r>
    </w:p>
    <w:p w:rsidR="00D737A3" w:rsidRPr="007E50DD" w:rsidRDefault="00D737A3" w:rsidP="00D737A3">
      <w:pPr>
        <w:ind w:firstLine="709"/>
        <w:jc w:val="both"/>
        <w:rPr>
          <w:color w:val="000000"/>
          <w:sz w:val="28"/>
        </w:rPr>
      </w:pPr>
      <w:r w:rsidRPr="007E50DD">
        <w:rPr>
          <w:color w:val="000000"/>
          <w:sz w:val="28"/>
        </w:rPr>
        <w:t>У своєму листі народний депутат України Фролов П.В. зазначає, що «Головним юридичним управлінням Апарату Верховної Ради України (далі – ГЮУ) надано суттєві зауваження до підготовленого комітетом до дру</w:t>
      </w:r>
      <w:r w:rsidR="007E50DD" w:rsidRPr="007E50DD">
        <w:rPr>
          <w:color w:val="000000"/>
          <w:sz w:val="28"/>
        </w:rPr>
        <w:t>гого читання проекту Закону «</w:t>
      </w:r>
      <w:r w:rsidRPr="007E50DD">
        <w:rPr>
          <w:color w:val="000000"/>
          <w:sz w:val="28"/>
        </w:rPr>
        <w:t>Про внесення змін до Регламенту Верховної Ради України щодо протидії зловживанням прав народних депутатів у ході законодавчої процедури</w:t>
      </w:r>
      <w:r w:rsidR="007E50DD" w:rsidRPr="007E50DD">
        <w:rPr>
          <w:color w:val="000000"/>
          <w:sz w:val="28"/>
        </w:rPr>
        <w:t>»</w:t>
      </w:r>
      <w:r w:rsidRPr="007E50DD">
        <w:rPr>
          <w:color w:val="000000"/>
          <w:sz w:val="28"/>
        </w:rPr>
        <w:t xml:space="preserve">, реєстр. № 1043 від 29.08.2019. Згідно висновку ГЮУ від 18.09.2019 законопроект потребує суттєвого доопрацювання». Відтак, «з метою більш чіткого та повного врегулювання цієї особливої процедури, збереження можливості кожного суб’єкта законодавчої ініціативи поставити на підтвердження враховану головним комітетом поправку, а також захисту права на відстоювання своїх поправок позафракційних депутатів відповідно до пункту 4 частини першої статті 15 Закону України </w:t>
      </w:r>
      <w:r w:rsidR="007E50DD" w:rsidRPr="007E50DD">
        <w:rPr>
          <w:color w:val="000000"/>
          <w:sz w:val="28"/>
        </w:rPr>
        <w:t>«</w:t>
      </w:r>
      <w:r w:rsidRPr="007E50DD">
        <w:rPr>
          <w:color w:val="000000"/>
          <w:sz w:val="28"/>
        </w:rPr>
        <w:t>Про комітети Верховної Ради України</w:t>
      </w:r>
      <w:r w:rsidR="007E50DD" w:rsidRPr="007E50DD">
        <w:rPr>
          <w:color w:val="000000"/>
          <w:sz w:val="28"/>
        </w:rPr>
        <w:t>»</w:t>
      </w:r>
      <w:r w:rsidRPr="007E50DD">
        <w:rPr>
          <w:color w:val="000000"/>
          <w:sz w:val="28"/>
        </w:rPr>
        <w:t>, яка надає право комітету при здійсненні законопроектної функції вносити пропозиції і поправки під час розгляду на своєму засіданні проекту Закону» народний депутат України Фролов П.В. просить редакційно врахувати</w:t>
      </w:r>
      <w:r w:rsidR="00B618BA" w:rsidRPr="007E50DD">
        <w:rPr>
          <w:color w:val="000000"/>
          <w:sz w:val="28"/>
        </w:rPr>
        <w:t xml:space="preserve"> його</w:t>
      </w:r>
      <w:r w:rsidRPr="007E50DD">
        <w:rPr>
          <w:color w:val="000000"/>
          <w:sz w:val="28"/>
        </w:rPr>
        <w:t xml:space="preserve"> п</w:t>
      </w:r>
      <w:r w:rsidR="00B618BA" w:rsidRPr="007E50DD">
        <w:rPr>
          <w:color w:val="000000"/>
          <w:sz w:val="28"/>
        </w:rPr>
        <w:t>ропозицію</w:t>
      </w:r>
      <w:r w:rsidRPr="007E50DD">
        <w:rPr>
          <w:color w:val="000000"/>
          <w:sz w:val="28"/>
        </w:rPr>
        <w:t xml:space="preserve"> № 18.</w:t>
      </w:r>
    </w:p>
    <w:p w:rsidR="00D737A3" w:rsidRPr="007E50DD" w:rsidRDefault="00A663BE" w:rsidP="00D737A3">
      <w:pPr>
        <w:ind w:firstLine="708"/>
        <w:jc w:val="both"/>
        <w:rPr>
          <w:color w:val="000000"/>
          <w:sz w:val="28"/>
        </w:rPr>
      </w:pPr>
      <w:r>
        <w:rPr>
          <w:noProof/>
          <w:sz w:val="28"/>
          <w:szCs w:val="28"/>
        </w:rPr>
        <w:lastRenderedPageBreak/>
        <w:t>Комітет зазначив, що, в</w:t>
      </w:r>
      <w:r w:rsidR="00D737A3" w:rsidRPr="007E50DD">
        <w:rPr>
          <w:noProof/>
          <w:sz w:val="28"/>
          <w:szCs w:val="28"/>
        </w:rPr>
        <w:t>ідповідно до частин</w:t>
      </w:r>
      <w:r w:rsidR="008E4AAF">
        <w:rPr>
          <w:noProof/>
          <w:sz w:val="28"/>
          <w:szCs w:val="28"/>
        </w:rPr>
        <w:t>и</w:t>
      </w:r>
      <w:r w:rsidR="00D737A3" w:rsidRPr="007E50DD">
        <w:rPr>
          <w:noProof/>
          <w:sz w:val="28"/>
          <w:szCs w:val="28"/>
        </w:rPr>
        <w:t xml:space="preserve"> шостої статті 118 Регламенту Верховної Ради України</w:t>
      </w:r>
      <w:r>
        <w:rPr>
          <w:noProof/>
          <w:sz w:val="28"/>
          <w:szCs w:val="28"/>
        </w:rPr>
        <w:t>,</w:t>
      </w:r>
      <w:r w:rsidR="00D737A3" w:rsidRPr="007E50DD">
        <w:rPr>
          <w:noProof/>
          <w:sz w:val="28"/>
          <w:szCs w:val="28"/>
        </w:rPr>
        <w:t xml:space="preserve"> </w:t>
      </w:r>
      <w:r w:rsidR="008E4AAF">
        <w:rPr>
          <w:noProof/>
          <w:sz w:val="28"/>
          <w:szCs w:val="28"/>
        </w:rPr>
        <w:t>у</w:t>
      </w:r>
      <w:r w:rsidR="00D737A3" w:rsidRPr="007E50DD">
        <w:rPr>
          <w:color w:val="000000"/>
          <w:sz w:val="28"/>
        </w:rPr>
        <w:t xml:space="preserve"> разі якщо висновки юридичної експертизи та редакційного опрацювання містять зауваження до законопроекту, підготовленого до другого читання чи повторного другого читання, головний комітет може розглянути на своєму засіданні пропозиції (поправки) членів комітету, підготовлені з урахуванням таких висновків.</w:t>
      </w:r>
    </w:p>
    <w:p w:rsidR="00FE7321" w:rsidRPr="007E50DD" w:rsidRDefault="00D737A3" w:rsidP="00B618BA">
      <w:pPr>
        <w:ind w:firstLine="708"/>
        <w:jc w:val="both"/>
        <w:rPr>
          <w:color w:val="000000"/>
          <w:sz w:val="28"/>
        </w:rPr>
      </w:pPr>
      <w:r w:rsidRPr="007E50DD">
        <w:rPr>
          <w:noProof/>
          <w:sz w:val="28"/>
          <w:szCs w:val="28"/>
        </w:rPr>
        <w:t xml:space="preserve">Відтак, </w:t>
      </w:r>
      <w:r w:rsidR="008E4AAF" w:rsidRPr="007E50DD">
        <w:rPr>
          <w:noProof/>
          <w:sz w:val="28"/>
          <w:szCs w:val="28"/>
        </w:rPr>
        <w:t>Комітет</w:t>
      </w:r>
      <w:r w:rsidR="008E4AAF">
        <w:rPr>
          <w:noProof/>
          <w:sz w:val="28"/>
          <w:szCs w:val="28"/>
        </w:rPr>
        <w:t xml:space="preserve"> повторно розглянув пропозиції до </w:t>
      </w:r>
      <w:r w:rsidR="008E4AAF" w:rsidRPr="007E50DD">
        <w:rPr>
          <w:sz w:val="28"/>
          <w:szCs w:val="28"/>
        </w:rPr>
        <w:t>проекту Закону України «Про внесення змін до Регламенту Верховної Ради України» щодо протидії зловживанням прав народних депутатів у ході законодавчої процедури» (реєстр. № 1043), підготовленого до другого читання</w:t>
      </w:r>
      <w:r w:rsidR="00B618BA" w:rsidRPr="007E50DD">
        <w:rPr>
          <w:sz w:val="28"/>
          <w:szCs w:val="28"/>
        </w:rPr>
        <w:t xml:space="preserve">, </w:t>
      </w:r>
      <w:r w:rsidRPr="007E50DD">
        <w:rPr>
          <w:color w:val="000000"/>
          <w:sz w:val="28"/>
        </w:rPr>
        <w:t xml:space="preserve">що надійшли від народних депутатів України: Фролова П.В. (№№ 2, 11, 18 </w:t>
      </w:r>
      <w:r w:rsidR="008E4AAF">
        <w:rPr>
          <w:color w:val="000000"/>
          <w:sz w:val="28"/>
        </w:rPr>
        <w:t xml:space="preserve">                          </w:t>
      </w:r>
      <w:r w:rsidRPr="007E50DD">
        <w:rPr>
          <w:color w:val="000000"/>
          <w:sz w:val="28"/>
        </w:rPr>
        <w:t>(в новій редакції), 20, 30)</w:t>
      </w:r>
      <w:r w:rsidR="00B618BA" w:rsidRPr="007E50DD">
        <w:rPr>
          <w:color w:val="000000"/>
          <w:sz w:val="28"/>
        </w:rPr>
        <w:t>;</w:t>
      </w:r>
      <w:r w:rsidRPr="007E50DD">
        <w:rPr>
          <w:color w:val="000000"/>
          <w:sz w:val="28"/>
        </w:rPr>
        <w:t xml:space="preserve"> </w:t>
      </w:r>
      <w:proofErr w:type="spellStart"/>
      <w:r w:rsidRPr="007E50DD">
        <w:rPr>
          <w:color w:val="000000"/>
          <w:sz w:val="28"/>
        </w:rPr>
        <w:t>Лубінця</w:t>
      </w:r>
      <w:proofErr w:type="spellEnd"/>
      <w:r w:rsidRPr="007E50DD">
        <w:rPr>
          <w:color w:val="000000"/>
          <w:sz w:val="28"/>
        </w:rPr>
        <w:t xml:space="preserve"> Д.В. (№ 3)</w:t>
      </w:r>
      <w:r w:rsidR="00B618BA" w:rsidRPr="007E50DD">
        <w:rPr>
          <w:color w:val="000000"/>
          <w:sz w:val="28"/>
        </w:rPr>
        <w:t>;</w:t>
      </w:r>
      <w:r w:rsidRPr="007E50DD">
        <w:rPr>
          <w:color w:val="000000"/>
          <w:sz w:val="28"/>
        </w:rPr>
        <w:t xml:space="preserve"> </w:t>
      </w:r>
      <w:proofErr w:type="spellStart"/>
      <w:r w:rsidRPr="007E50DD">
        <w:rPr>
          <w:color w:val="000000"/>
          <w:sz w:val="28"/>
        </w:rPr>
        <w:t>Пузійчука</w:t>
      </w:r>
      <w:proofErr w:type="spellEnd"/>
      <w:r w:rsidRPr="007E50DD">
        <w:rPr>
          <w:color w:val="000000"/>
          <w:sz w:val="28"/>
        </w:rPr>
        <w:t xml:space="preserve"> А.В. та </w:t>
      </w:r>
      <w:proofErr w:type="spellStart"/>
      <w:r w:rsidRPr="007E50DD">
        <w:rPr>
          <w:color w:val="000000"/>
          <w:sz w:val="28"/>
        </w:rPr>
        <w:t>Крулька</w:t>
      </w:r>
      <w:proofErr w:type="spellEnd"/>
      <w:r w:rsidRPr="007E50DD">
        <w:rPr>
          <w:color w:val="000000"/>
          <w:sz w:val="28"/>
        </w:rPr>
        <w:t xml:space="preserve"> І.І. (№№ 4, 12, 25, 31)</w:t>
      </w:r>
      <w:r w:rsidR="00B618BA" w:rsidRPr="007E50DD">
        <w:rPr>
          <w:color w:val="000000"/>
          <w:sz w:val="28"/>
        </w:rPr>
        <w:t>;</w:t>
      </w:r>
      <w:r w:rsidRPr="007E50DD">
        <w:rPr>
          <w:color w:val="000000"/>
          <w:sz w:val="28"/>
        </w:rPr>
        <w:t xml:space="preserve"> Кондратюк О.К. (№№ 5, 13, 26, 32)</w:t>
      </w:r>
      <w:r w:rsidR="00B618BA" w:rsidRPr="007E50DD">
        <w:rPr>
          <w:color w:val="000000"/>
          <w:sz w:val="28"/>
        </w:rPr>
        <w:t>;</w:t>
      </w:r>
      <w:r w:rsidRPr="007E50DD">
        <w:rPr>
          <w:color w:val="000000"/>
          <w:sz w:val="28"/>
        </w:rPr>
        <w:t xml:space="preserve"> </w:t>
      </w:r>
      <w:proofErr w:type="spellStart"/>
      <w:r w:rsidRPr="007E50DD">
        <w:rPr>
          <w:color w:val="000000"/>
          <w:sz w:val="28"/>
        </w:rPr>
        <w:t>Рахманіна</w:t>
      </w:r>
      <w:proofErr w:type="spellEnd"/>
      <w:r w:rsidRPr="007E50DD">
        <w:rPr>
          <w:color w:val="000000"/>
          <w:sz w:val="28"/>
        </w:rPr>
        <w:t xml:space="preserve"> С.І., Лозинського Р.М., Костенка Р.М., </w:t>
      </w:r>
      <w:proofErr w:type="spellStart"/>
      <w:r w:rsidRPr="007E50DD">
        <w:rPr>
          <w:color w:val="000000"/>
          <w:sz w:val="28"/>
        </w:rPr>
        <w:t>Железняка</w:t>
      </w:r>
      <w:proofErr w:type="spellEnd"/>
      <w:r w:rsidRPr="007E50DD">
        <w:rPr>
          <w:color w:val="000000"/>
          <w:sz w:val="28"/>
        </w:rPr>
        <w:t xml:space="preserve"> Я.І. (№№ 1, 39)</w:t>
      </w:r>
      <w:r w:rsidR="00B618BA" w:rsidRPr="007E50DD">
        <w:rPr>
          <w:color w:val="000000"/>
          <w:sz w:val="28"/>
        </w:rPr>
        <w:t>;</w:t>
      </w:r>
      <w:r w:rsidRPr="007E50DD">
        <w:rPr>
          <w:color w:val="000000"/>
          <w:sz w:val="28"/>
        </w:rPr>
        <w:t xml:space="preserve"> </w:t>
      </w:r>
      <w:proofErr w:type="spellStart"/>
      <w:r w:rsidRPr="007E50DD">
        <w:rPr>
          <w:color w:val="000000"/>
          <w:sz w:val="28"/>
        </w:rPr>
        <w:t>Синютки</w:t>
      </w:r>
      <w:proofErr w:type="spellEnd"/>
      <w:r w:rsidRPr="007E50DD">
        <w:rPr>
          <w:color w:val="000000"/>
          <w:sz w:val="28"/>
        </w:rPr>
        <w:t xml:space="preserve"> О.М. (№№ 6, 14, 27, 33)</w:t>
      </w:r>
      <w:r w:rsidR="00B618BA" w:rsidRPr="007E50DD">
        <w:rPr>
          <w:color w:val="000000"/>
          <w:sz w:val="28"/>
        </w:rPr>
        <w:t>;</w:t>
      </w:r>
      <w:r w:rsidRPr="007E50DD">
        <w:rPr>
          <w:color w:val="000000"/>
          <w:sz w:val="28"/>
        </w:rPr>
        <w:t xml:space="preserve"> Власенка С.В. </w:t>
      </w:r>
      <w:r w:rsidRPr="007E50DD">
        <w:rPr>
          <w:noProof/>
          <w:sz w:val="28"/>
          <w:szCs w:val="28"/>
        </w:rPr>
        <w:t>(№№</w:t>
      </w:r>
      <w:r w:rsidR="00B618BA" w:rsidRPr="007E50DD">
        <w:rPr>
          <w:noProof/>
          <w:sz w:val="28"/>
          <w:szCs w:val="28"/>
        </w:rPr>
        <w:t xml:space="preserve"> </w:t>
      </w:r>
      <w:r w:rsidRPr="007E50DD">
        <w:rPr>
          <w:noProof/>
          <w:sz w:val="28"/>
          <w:szCs w:val="28"/>
        </w:rPr>
        <w:t>7, 15, 28, 34)</w:t>
      </w:r>
      <w:r w:rsidR="00B618BA" w:rsidRPr="007E50DD">
        <w:rPr>
          <w:noProof/>
          <w:sz w:val="28"/>
          <w:szCs w:val="28"/>
        </w:rPr>
        <w:t>;</w:t>
      </w:r>
      <w:r w:rsidRPr="007E50DD">
        <w:rPr>
          <w:noProof/>
          <w:sz w:val="28"/>
          <w:szCs w:val="28"/>
        </w:rPr>
        <w:t xml:space="preserve"> </w:t>
      </w:r>
      <w:r w:rsidR="00B618BA" w:rsidRPr="007E50DD">
        <w:rPr>
          <w:noProof/>
          <w:sz w:val="28"/>
          <w:szCs w:val="28"/>
        </w:rPr>
        <w:t xml:space="preserve"> </w:t>
      </w:r>
      <w:r w:rsidRPr="007E50DD">
        <w:rPr>
          <w:noProof/>
          <w:sz w:val="28"/>
          <w:szCs w:val="28"/>
        </w:rPr>
        <w:t>Папієва М.М. (№№ 8, 16, 29, 35)</w:t>
      </w:r>
      <w:r w:rsidR="00B618BA" w:rsidRPr="007E50DD">
        <w:rPr>
          <w:noProof/>
          <w:sz w:val="28"/>
          <w:szCs w:val="28"/>
        </w:rPr>
        <w:t>;</w:t>
      </w:r>
      <w:r w:rsidR="00995F9F">
        <w:rPr>
          <w:noProof/>
          <w:sz w:val="28"/>
          <w:szCs w:val="28"/>
        </w:rPr>
        <w:t xml:space="preserve"> </w:t>
      </w:r>
      <w:r w:rsidRPr="007E50DD">
        <w:rPr>
          <w:noProof/>
          <w:sz w:val="28"/>
          <w:szCs w:val="28"/>
        </w:rPr>
        <w:t>Корнієнка О.С. та Безгіна В.Ю. (№№ 19, 22, 38</w:t>
      </w:r>
      <w:r w:rsidRPr="007E50DD">
        <w:rPr>
          <w:color w:val="000000"/>
          <w:sz w:val="28"/>
        </w:rPr>
        <w:t>)</w:t>
      </w:r>
      <w:r w:rsidR="00B618BA" w:rsidRPr="007E50DD">
        <w:rPr>
          <w:color w:val="000000"/>
          <w:sz w:val="28"/>
        </w:rPr>
        <w:t>;</w:t>
      </w:r>
      <w:r w:rsidRPr="007E50DD">
        <w:rPr>
          <w:color w:val="000000"/>
          <w:sz w:val="28"/>
        </w:rPr>
        <w:t xml:space="preserve"> </w:t>
      </w:r>
      <w:proofErr w:type="spellStart"/>
      <w:r w:rsidRPr="007E50DD">
        <w:rPr>
          <w:color w:val="000000"/>
          <w:sz w:val="28"/>
        </w:rPr>
        <w:t>Заблоцького</w:t>
      </w:r>
      <w:proofErr w:type="spellEnd"/>
      <w:r w:rsidRPr="007E50DD">
        <w:rPr>
          <w:color w:val="000000"/>
          <w:sz w:val="28"/>
        </w:rPr>
        <w:t xml:space="preserve"> М.Б. (№№ 23, 36)</w:t>
      </w:r>
      <w:r w:rsidR="00B618BA" w:rsidRPr="007E50DD">
        <w:rPr>
          <w:color w:val="000000"/>
          <w:sz w:val="28"/>
        </w:rPr>
        <w:t>;</w:t>
      </w:r>
      <w:r w:rsidRPr="007E50DD">
        <w:rPr>
          <w:color w:val="000000"/>
          <w:sz w:val="28"/>
        </w:rPr>
        <w:t xml:space="preserve"> Приходько Н.І. (№№ 9, 17, 21, 24, 37)</w:t>
      </w:r>
      <w:r w:rsidR="00B618BA" w:rsidRPr="007E50DD">
        <w:rPr>
          <w:color w:val="000000"/>
          <w:sz w:val="28"/>
        </w:rPr>
        <w:t>;</w:t>
      </w:r>
      <w:r w:rsidRPr="007E50DD">
        <w:rPr>
          <w:color w:val="000000"/>
          <w:sz w:val="28"/>
        </w:rPr>
        <w:t xml:space="preserve"> Скороход А.К. (№10</w:t>
      </w:r>
      <w:r w:rsidR="00FE7321" w:rsidRPr="007E50DD">
        <w:rPr>
          <w:color w:val="000000"/>
          <w:sz w:val="28"/>
        </w:rPr>
        <w:t>)</w:t>
      </w:r>
      <w:r w:rsidR="00B618BA" w:rsidRPr="007E50DD">
        <w:rPr>
          <w:color w:val="000000"/>
          <w:sz w:val="28"/>
        </w:rPr>
        <w:t xml:space="preserve">, та за </w:t>
      </w:r>
      <w:r w:rsidR="00272726" w:rsidRPr="007E50DD">
        <w:rPr>
          <w:color w:val="000000"/>
          <w:sz w:val="28"/>
        </w:rPr>
        <w:t xml:space="preserve">результатами повторного розгляду </w:t>
      </w:r>
      <w:r w:rsidR="00B618BA" w:rsidRPr="007E50DD">
        <w:rPr>
          <w:color w:val="000000"/>
          <w:sz w:val="28"/>
        </w:rPr>
        <w:t xml:space="preserve">зазначених </w:t>
      </w:r>
      <w:r w:rsidR="00272726" w:rsidRPr="007E50DD">
        <w:rPr>
          <w:color w:val="000000"/>
          <w:sz w:val="28"/>
        </w:rPr>
        <w:t xml:space="preserve">пропозицій </w:t>
      </w:r>
      <w:r w:rsidR="00FE7321" w:rsidRPr="007E50DD">
        <w:rPr>
          <w:color w:val="000000"/>
          <w:sz w:val="28"/>
        </w:rPr>
        <w:t>врахува</w:t>
      </w:r>
      <w:r w:rsidR="003366A4">
        <w:rPr>
          <w:color w:val="000000"/>
          <w:sz w:val="28"/>
        </w:rPr>
        <w:t xml:space="preserve">в                               </w:t>
      </w:r>
      <w:r w:rsidR="00FE7321" w:rsidRPr="007E50DD">
        <w:rPr>
          <w:color w:val="000000"/>
          <w:sz w:val="28"/>
        </w:rPr>
        <w:t xml:space="preserve"> 11 пропозицій (6, 10, 18, 25-28, 31-34)</w:t>
      </w:r>
      <w:r w:rsidR="00B618BA" w:rsidRPr="007E50DD">
        <w:rPr>
          <w:color w:val="000000"/>
          <w:sz w:val="28"/>
        </w:rPr>
        <w:t>,</w:t>
      </w:r>
      <w:r w:rsidR="00FE7321" w:rsidRPr="007E50DD">
        <w:rPr>
          <w:color w:val="000000"/>
          <w:sz w:val="28"/>
        </w:rPr>
        <w:t xml:space="preserve"> відхили</w:t>
      </w:r>
      <w:r w:rsidR="003366A4">
        <w:rPr>
          <w:color w:val="000000"/>
          <w:sz w:val="28"/>
        </w:rPr>
        <w:t>в</w:t>
      </w:r>
      <w:r w:rsidR="00B618BA" w:rsidRPr="007E50DD">
        <w:rPr>
          <w:color w:val="000000"/>
          <w:sz w:val="28"/>
        </w:rPr>
        <w:t xml:space="preserve">  </w:t>
      </w:r>
      <w:r w:rsidR="00FE7321" w:rsidRPr="007E50DD">
        <w:rPr>
          <w:color w:val="000000"/>
          <w:sz w:val="28"/>
        </w:rPr>
        <w:t>28 пропозиції  (1-5, 7, 8, 9, 11-16, 17, 19, 20, 21-24, 29, 30, 35- 39).</w:t>
      </w:r>
    </w:p>
    <w:p w:rsidR="00272726" w:rsidRDefault="00272726" w:rsidP="00FE7321">
      <w:pPr>
        <w:ind w:firstLine="708"/>
        <w:jc w:val="both"/>
        <w:rPr>
          <w:noProof/>
          <w:spacing w:val="2"/>
          <w:sz w:val="28"/>
          <w:szCs w:val="28"/>
        </w:rPr>
      </w:pPr>
      <w:r w:rsidRPr="007E50DD">
        <w:rPr>
          <w:color w:val="000000"/>
          <w:sz w:val="28"/>
        </w:rPr>
        <w:t>Комітет, керуючись пунктами 5, 6 частини першої статті 16</w:t>
      </w:r>
      <w:r w:rsidR="002966DA" w:rsidRPr="007E50DD">
        <w:rPr>
          <w:color w:val="000000"/>
          <w:sz w:val="28"/>
        </w:rPr>
        <w:t xml:space="preserve">, частиною п’ятою статті 44 </w:t>
      </w:r>
      <w:r w:rsidRPr="007E50DD">
        <w:rPr>
          <w:color w:val="000000"/>
          <w:sz w:val="28"/>
        </w:rPr>
        <w:t xml:space="preserve">Закону України «Про комітети Верховної Ради України», </w:t>
      </w:r>
      <w:r w:rsidR="002966DA" w:rsidRPr="007E50DD">
        <w:rPr>
          <w:noProof/>
          <w:sz w:val="28"/>
          <w:szCs w:val="28"/>
        </w:rPr>
        <w:t>частин</w:t>
      </w:r>
      <w:r w:rsidR="00A663BE">
        <w:rPr>
          <w:noProof/>
          <w:sz w:val="28"/>
          <w:szCs w:val="28"/>
        </w:rPr>
        <w:t>ою</w:t>
      </w:r>
      <w:r w:rsidR="002966DA" w:rsidRPr="007E50DD">
        <w:rPr>
          <w:noProof/>
          <w:sz w:val="28"/>
          <w:szCs w:val="28"/>
        </w:rPr>
        <w:t xml:space="preserve"> шостою статті 118 </w:t>
      </w:r>
      <w:r w:rsidRPr="007E50DD">
        <w:rPr>
          <w:color w:val="000000"/>
          <w:sz w:val="28"/>
        </w:rPr>
        <w:t xml:space="preserve"> Регламенту Верховної Ради України, </w:t>
      </w:r>
      <w:r w:rsidR="005B6352" w:rsidRPr="007E50DD">
        <w:rPr>
          <w:color w:val="000000"/>
          <w:sz w:val="28"/>
        </w:rPr>
        <w:t xml:space="preserve"> </w:t>
      </w:r>
      <w:r w:rsidR="007E50DD">
        <w:rPr>
          <w:color w:val="000000"/>
          <w:sz w:val="28"/>
        </w:rPr>
        <w:t xml:space="preserve">прийняв рішення </w:t>
      </w:r>
      <w:r w:rsidRPr="007E50DD">
        <w:rPr>
          <w:color w:val="000000"/>
          <w:sz w:val="28"/>
        </w:rPr>
        <w:t xml:space="preserve">рекомендувати Верховній Раді України за результатами розгляду в другому читанні проекту Закону України «Про внесення змін до Регламенту Верховної Ради України» щодо протидії зловживанням прав народних депутатів у ході законодавчої процедури» (реєстр. № 1043) </w:t>
      </w:r>
      <w:r w:rsidRPr="007E50DD">
        <w:rPr>
          <w:noProof/>
          <w:spacing w:val="2"/>
          <w:sz w:val="28"/>
          <w:szCs w:val="28"/>
        </w:rPr>
        <w:t>прийняти його в другому читанні та в цілому.</w:t>
      </w:r>
    </w:p>
    <w:p w:rsidR="007E50DD" w:rsidRPr="00457383" w:rsidRDefault="007E50DD" w:rsidP="007E50DD">
      <w:pPr>
        <w:pStyle w:val="a7"/>
        <w:spacing w:before="0" w:beforeAutospacing="0" w:after="0" w:afterAutospacing="0"/>
        <w:ind w:firstLine="720"/>
        <w:jc w:val="both"/>
        <w:rPr>
          <w:noProof/>
          <w:spacing w:val="2"/>
          <w:sz w:val="28"/>
          <w:szCs w:val="28"/>
        </w:rPr>
      </w:pPr>
      <w:r w:rsidRPr="00457383">
        <w:rPr>
          <w:noProof/>
          <w:spacing w:val="2"/>
          <w:sz w:val="28"/>
          <w:szCs w:val="28"/>
        </w:rPr>
        <w:t>Доповідачем від Комітету</w:t>
      </w:r>
      <w:r>
        <w:rPr>
          <w:noProof/>
          <w:spacing w:val="2"/>
          <w:sz w:val="28"/>
          <w:szCs w:val="28"/>
        </w:rPr>
        <w:t xml:space="preserve"> при ро</w:t>
      </w:r>
      <w:r w:rsidR="003366A4">
        <w:rPr>
          <w:noProof/>
          <w:spacing w:val="2"/>
          <w:sz w:val="28"/>
          <w:szCs w:val="28"/>
        </w:rPr>
        <w:t>з</w:t>
      </w:r>
      <w:r>
        <w:rPr>
          <w:noProof/>
          <w:spacing w:val="2"/>
          <w:sz w:val="28"/>
          <w:szCs w:val="28"/>
        </w:rPr>
        <w:t xml:space="preserve">гляді питання </w:t>
      </w:r>
      <w:r w:rsidRPr="00457383">
        <w:rPr>
          <w:noProof/>
          <w:spacing w:val="2"/>
          <w:sz w:val="28"/>
          <w:szCs w:val="28"/>
        </w:rPr>
        <w:t>на пленарному засіданні Верховної Ради України визнач</w:t>
      </w:r>
      <w:r>
        <w:rPr>
          <w:noProof/>
          <w:spacing w:val="2"/>
          <w:sz w:val="28"/>
          <w:szCs w:val="28"/>
        </w:rPr>
        <w:t>ено голову підкомітету з питань Регламенту Верховної Ради України Фролова П.В.</w:t>
      </w:r>
    </w:p>
    <w:p w:rsidR="007E50DD" w:rsidRDefault="007E50DD" w:rsidP="007E50DD">
      <w:pPr>
        <w:pStyle w:val="a7"/>
        <w:spacing w:before="0" w:beforeAutospacing="0" w:after="0" w:afterAutospacing="0"/>
        <w:ind w:firstLine="720"/>
        <w:jc w:val="both"/>
        <w:rPr>
          <w:noProof/>
          <w:sz w:val="28"/>
          <w:szCs w:val="28"/>
        </w:rPr>
      </w:pPr>
      <w:r>
        <w:rPr>
          <w:noProof/>
          <w:sz w:val="28"/>
          <w:szCs w:val="28"/>
        </w:rPr>
        <w:t>Порівняльна таблиця законопроекту до другого читання додається.</w:t>
      </w:r>
    </w:p>
    <w:p w:rsidR="008E4AAF" w:rsidRDefault="008E4AAF" w:rsidP="007E50DD">
      <w:pPr>
        <w:pStyle w:val="a7"/>
        <w:spacing w:before="0" w:beforeAutospacing="0" w:after="0" w:afterAutospacing="0"/>
        <w:ind w:firstLine="720"/>
        <w:jc w:val="both"/>
        <w:rPr>
          <w:noProof/>
          <w:sz w:val="28"/>
          <w:szCs w:val="28"/>
        </w:rPr>
      </w:pPr>
    </w:p>
    <w:p w:rsidR="008E4AAF" w:rsidRDefault="008E4AAF" w:rsidP="007E50DD">
      <w:pPr>
        <w:pStyle w:val="a7"/>
        <w:spacing w:before="0" w:beforeAutospacing="0" w:after="0" w:afterAutospacing="0"/>
        <w:ind w:firstLine="720"/>
        <w:jc w:val="both"/>
        <w:rPr>
          <w:noProof/>
          <w:sz w:val="28"/>
          <w:szCs w:val="28"/>
        </w:rPr>
      </w:pPr>
    </w:p>
    <w:p w:rsidR="007E50DD" w:rsidRPr="007E50DD" w:rsidRDefault="007E50DD" w:rsidP="007E50DD">
      <w:pPr>
        <w:pStyle w:val="a7"/>
        <w:spacing w:before="0" w:beforeAutospacing="0" w:after="0" w:afterAutospacing="0"/>
        <w:ind w:firstLine="720"/>
        <w:jc w:val="both"/>
        <w:rPr>
          <w:noProof/>
          <w:spacing w:val="2"/>
          <w:sz w:val="28"/>
          <w:szCs w:val="28"/>
        </w:rPr>
      </w:pPr>
      <w:r>
        <w:rPr>
          <w:noProof/>
          <w:sz w:val="28"/>
          <w:szCs w:val="28"/>
        </w:rPr>
        <w:t xml:space="preserve">Голова Комітету                                               </w:t>
      </w:r>
      <w:r w:rsidRPr="00F65E5D">
        <w:rPr>
          <w:b/>
          <w:noProof/>
          <w:sz w:val="28"/>
          <w:szCs w:val="28"/>
        </w:rPr>
        <w:t xml:space="preserve">  С.В.КАЛЬЧЕНКО</w:t>
      </w:r>
    </w:p>
    <w:sectPr w:rsidR="007E50DD" w:rsidRPr="007E50DD" w:rsidSect="007E50DD">
      <w:headerReference w:type="even" r:id="rId6"/>
      <w:headerReference w:type="default" r:id="rId7"/>
      <w:footerReference w:type="even" r:id="rId8"/>
      <w:footerReference w:type="default" r:id="rId9"/>
      <w:headerReference w:type="first" r:id="rId10"/>
      <w:pgSz w:w="11906" w:h="16838" w:code="9"/>
      <w:pgMar w:top="899" w:right="851" w:bottom="709"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E5C" w:rsidRDefault="003D1E5C">
      <w:r>
        <w:separator/>
      </w:r>
    </w:p>
  </w:endnote>
  <w:endnote w:type="continuationSeparator" w:id="0">
    <w:p w:rsidR="003D1E5C" w:rsidRDefault="003D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726" w:rsidRDefault="00272726" w:rsidP="00C856E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6657A">
      <w:rPr>
        <w:rStyle w:val="a5"/>
        <w:noProof/>
      </w:rPr>
      <w:t>2</w:t>
    </w:r>
    <w:r>
      <w:rPr>
        <w:rStyle w:val="a5"/>
      </w:rPr>
      <w:fldChar w:fldCharType="end"/>
    </w:r>
  </w:p>
  <w:p w:rsidR="00272726" w:rsidRDefault="0027272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726" w:rsidRDefault="00272726" w:rsidP="00C856EB">
    <w:pPr>
      <w:pStyle w:val="a4"/>
      <w:framePr w:wrap="around" w:vAnchor="text" w:hAnchor="margin" w:xAlign="center" w:y="1"/>
      <w:rPr>
        <w:rStyle w:val="a5"/>
      </w:rPr>
    </w:pPr>
  </w:p>
  <w:p w:rsidR="00272726" w:rsidRDefault="00272726" w:rsidP="00D30958">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E5C" w:rsidRDefault="003D1E5C">
      <w:r>
        <w:separator/>
      </w:r>
    </w:p>
  </w:footnote>
  <w:footnote w:type="continuationSeparator" w:id="0">
    <w:p w:rsidR="003D1E5C" w:rsidRDefault="003D1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726" w:rsidRDefault="00272726" w:rsidP="00D66C1E">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6657A">
      <w:rPr>
        <w:rStyle w:val="a5"/>
        <w:noProof/>
      </w:rPr>
      <w:t>2</w:t>
    </w:r>
    <w:r>
      <w:rPr>
        <w:rStyle w:val="a5"/>
      </w:rPr>
      <w:fldChar w:fldCharType="end"/>
    </w:r>
  </w:p>
  <w:p w:rsidR="00272726" w:rsidRDefault="0027272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726" w:rsidRDefault="00272726" w:rsidP="00C45F98">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82956">
      <w:rPr>
        <w:rStyle w:val="a5"/>
        <w:noProof/>
      </w:rPr>
      <w:t>2</w:t>
    </w:r>
    <w:r>
      <w:rPr>
        <w:rStyle w:val="a5"/>
      </w:rPr>
      <w:fldChar w:fldCharType="end"/>
    </w:r>
  </w:p>
  <w:p w:rsidR="00272726" w:rsidRDefault="00272726" w:rsidP="00D66C1E">
    <w:pPr>
      <w:pStyle w:val="a6"/>
      <w:tabs>
        <w:tab w:val="clear" w:pos="4677"/>
        <w:tab w:val="clear" w:pos="9355"/>
        <w:tab w:val="left" w:pos="5436"/>
      </w:tabs>
    </w:pPr>
  </w:p>
  <w:p w:rsidR="00272726" w:rsidRPr="00D66C1E" w:rsidRDefault="00272726" w:rsidP="00D66C1E">
    <w:pPr>
      <w:pStyle w:val="a6"/>
      <w:tabs>
        <w:tab w:val="clear" w:pos="4677"/>
        <w:tab w:val="clear" w:pos="9355"/>
        <w:tab w:val="left" w:pos="543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726" w:rsidRPr="008F35E4" w:rsidRDefault="00272726" w:rsidP="005D17AE">
    <w:pPr>
      <w:tabs>
        <w:tab w:val="left" w:pos="3420"/>
      </w:tabs>
      <w:jc w:val="right"/>
      <w:rPr>
        <w:bCs/>
      </w:rPr>
    </w:pPr>
    <w:r w:rsidRPr="008F35E4">
      <w:t xml:space="preserve">До реєстр. № </w:t>
    </w:r>
    <w:r>
      <w:t>1043</w:t>
    </w:r>
    <w:r w:rsidRPr="008F35E4">
      <w:t xml:space="preserve"> </w:t>
    </w:r>
  </w:p>
  <w:p w:rsidR="00272726" w:rsidRPr="00241070" w:rsidRDefault="00272726" w:rsidP="005D17AE">
    <w:pPr>
      <w:tabs>
        <w:tab w:val="left" w:pos="3420"/>
      </w:tabs>
      <w:jc w:val="right"/>
      <w:rPr>
        <w:sz w:val="28"/>
        <w:szCs w:val="28"/>
      </w:rPr>
    </w:pPr>
    <w:r w:rsidRPr="008F35E4">
      <w:t>(друге читання)</w:t>
    </w:r>
  </w:p>
  <w:p w:rsidR="00272726" w:rsidRPr="005D17AE" w:rsidRDefault="00272726" w:rsidP="005D17AE">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EB"/>
    <w:rsid w:val="00005F1E"/>
    <w:rsid w:val="000120AE"/>
    <w:rsid w:val="0002460B"/>
    <w:rsid w:val="00040F80"/>
    <w:rsid w:val="00043A40"/>
    <w:rsid w:val="00046D8C"/>
    <w:rsid w:val="0005048A"/>
    <w:rsid w:val="00051C58"/>
    <w:rsid w:val="000640D4"/>
    <w:rsid w:val="0009137F"/>
    <w:rsid w:val="00094848"/>
    <w:rsid w:val="000B4C2E"/>
    <w:rsid w:val="000C27ED"/>
    <w:rsid w:val="000D6F5C"/>
    <w:rsid w:val="000E1DEB"/>
    <w:rsid w:val="00127D6D"/>
    <w:rsid w:val="00161B62"/>
    <w:rsid w:val="00162E10"/>
    <w:rsid w:val="0016657A"/>
    <w:rsid w:val="0016739E"/>
    <w:rsid w:val="00177A97"/>
    <w:rsid w:val="001D2E1B"/>
    <w:rsid w:val="001F2A2B"/>
    <w:rsid w:val="00224166"/>
    <w:rsid w:val="00241070"/>
    <w:rsid w:val="00245A2A"/>
    <w:rsid w:val="0026636D"/>
    <w:rsid w:val="00272726"/>
    <w:rsid w:val="002966DA"/>
    <w:rsid w:val="00307702"/>
    <w:rsid w:val="003366A4"/>
    <w:rsid w:val="003622EC"/>
    <w:rsid w:val="00373418"/>
    <w:rsid w:val="00381FA6"/>
    <w:rsid w:val="003849E2"/>
    <w:rsid w:val="003B0C1A"/>
    <w:rsid w:val="003B5212"/>
    <w:rsid w:val="003C56FE"/>
    <w:rsid w:val="003D1E5C"/>
    <w:rsid w:val="00411DF8"/>
    <w:rsid w:val="00415CBE"/>
    <w:rsid w:val="00431EAC"/>
    <w:rsid w:val="00434C02"/>
    <w:rsid w:val="00454ED5"/>
    <w:rsid w:val="00457383"/>
    <w:rsid w:val="00484511"/>
    <w:rsid w:val="0049639E"/>
    <w:rsid w:val="004A76AF"/>
    <w:rsid w:val="00502D26"/>
    <w:rsid w:val="005042B3"/>
    <w:rsid w:val="00534466"/>
    <w:rsid w:val="0057345C"/>
    <w:rsid w:val="005B6352"/>
    <w:rsid w:val="005D17AE"/>
    <w:rsid w:val="005D4A88"/>
    <w:rsid w:val="005E21B1"/>
    <w:rsid w:val="005E29F4"/>
    <w:rsid w:val="005E2DD2"/>
    <w:rsid w:val="005F5FF0"/>
    <w:rsid w:val="006248E8"/>
    <w:rsid w:val="0066677E"/>
    <w:rsid w:val="006A12E8"/>
    <w:rsid w:val="006D0941"/>
    <w:rsid w:val="006D66D5"/>
    <w:rsid w:val="006D709B"/>
    <w:rsid w:val="006F72C7"/>
    <w:rsid w:val="007002A2"/>
    <w:rsid w:val="0074501B"/>
    <w:rsid w:val="00762F8C"/>
    <w:rsid w:val="00766BAF"/>
    <w:rsid w:val="0078195E"/>
    <w:rsid w:val="007A3A6C"/>
    <w:rsid w:val="007A3FF6"/>
    <w:rsid w:val="007C3C4F"/>
    <w:rsid w:val="007E50DD"/>
    <w:rsid w:val="00805F0D"/>
    <w:rsid w:val="008141CE"/>
    <w:rsid w:val="00815D3A"/>
    <w:rsid w:val="00837DB8"/>
    <w:rsid w:val="0084626C"/>
    <w:rsid w:val="00865618"/>
    <w:rsid w:val="008C476F"/>
    <w:rsid w:val="008C4B13"/>
    <w:rsid w:val="008C4E6F"/>
    <w:rsid w:val="008E4AAF"/>
    <w:rsid w:val="008F35E4"/>
    <w:rsid w:val="008F4DED"/>
    <w:rsid w:val="00904A2D"/>
    <w:rsid w:val="0091131D"/>
    <w:rsid w:val="009427DB"/>
    <w:rsid w:val="009670F5"/>
    <w:rsid w:val="009706A4"/>
    <w:rsid w:val="0097158F"/>
    <w:rsid w:val="00993B4C"/>
    <w:rsid w:val="00995F9F"/>
    <w:rsid w:val="00996929"/>
    <w:rsid w:val="009D043C"/>
    <w:rsid w:val="009D0F6D"/>
    <w:rsid w:val="00A47ACE"/>
    <w:rsid w:val="00A663BE"/>
    <w:rsid w:val="00A723ED"/>
    <w:rsid w:val="00A9772C"/>
    <w:rsid w:val="00AA1356"/>
    <w:rsid w:val="00AA5673"/>
    <w:rsid w:val="00AE1946"/>
    <w:rsid w:val="00B271FD"/>
    <w:rsid w:val="00B304BE"/>
    <w:rsid w:val="00B41E52"/>
    <w:rsid w:val="00B45B28"/>
    <w:rsid w:val="00B618BA"/>
    <w:rsid w:val="00B62B86"/>
    <w:rsid w:val="00B7279E"/>
    <w:rsid w:val="00BF6374"/>
    <w:rsid w:val="00C2635F"/>
    <w:rsid w:val="00C27F01"/>
    <w:rsid w:val="00C45F98"/>
    <w:rsid w:val="00C5375B"/>
    <w:rsid w:val="00C5660F"/>
    <w:rsid w:val="00C56AD8"/>
    <w:rsid w:val="00C74E39"/>
    <w:rsid w:val="00C75C7E"/>
    <w:rsid w:val="00C856EB"/>
    <w:rsid w:val="00CB7FE6"/>
    <w:rsid w:val="00CC1F3F"/>
    <w:rsid w:val="00CE400E"/>
    <w:rsid w:val="00CE796F"/>
    <w:rsid w:val="00D01504"/>
    <w:rsid w:val="00D30958"/>
    <w:rsid w:val="00D43299"/>
    <w:rsid w:val="00D53099"/>
    <w:rsid w:val="00D56DB9"/>
    <w:rsid w:val="00D66C1E"/>
    <w:rsid w:val="00D7355C"/>
    <w:rsid w:val="00D737A3"/>
    <w:rsid w:val="00D746EC"/>
    <w:rsid w:val="00DB472D"/>
    <w:rsid w:val="00DB65AE"/>
    <w:rsid w:val="00DE52BF"/>
    <w:rsid w:val="00DF654D"/>
    <w:rsid w:val="00E03E8E"/>
    <w:rsid w:val="00E104CB"/>
    <w:rsid w:val="00E37A25"/>
    <w:rsid w:val="00E513EB"/>
    <w:rsid w:val="00E82956"/>
    <w:rsid w:val="00EE0FC4"/>
    <w:rsid w:val="00EF051F"/>
    <w:rsid w:val="00F108CF"/>
    <w:rsid w:val="00F10E92"/>
    <w:rsid w:val="00F31279"/>
    <w:rsid w:val="00F326B4"/>
    <w:rsid w:val="00F43958"/>
    <w:rsid w:val="00F6042A"/>
    <w:rsid w:val="00F65E5D"/>
    <w:rsid w:val="00F87C71"/>
    <w:rsid w:val="00FE73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5392F0-631C-4EBB-B760-8407D071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6EB"/>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856EB"/>
    <w:pPr>
      <w:jc w:val="center"/>
    </w:pPr>
    <w:rPr>
      <w:sz w:val="32"/>
    </w:rPr>
  </w:style>
  <w:style w:type="paragraph" w:styleId="a4">
    <w:name w:val="footer"/>
    <w:basedOn w:val="a"/>
    <w:rsid w:val="00C856EB"/>
    <w:pPr>
      <w:tabs>
        <w:tab w:val="center" w:pos="4677"/>
        <w:tab w:val="right" w:pos="9355"/>
      </w:tabs>
    </w:pPr>
  </w:style>
  <w:style w:type="character" w:styleId="a5">
    <w:name w:val="page number"/>
    <w:basedOn w:val="a0"/>
    <w:rsid w:val="00C856EB"/>
  </w:style>
  <w:style w:type="paragraph" w:styleId="a6">
    <w:name w:val="header"/>
    <w:basedOn w:val="a"/>
    <w:rsid w:val="00C856EB"/>
    <w:pPr>
      <w:tabs>
        <w:tab w:val="center" w:pos="4677"/>
        <w:tab w:val="right" w:pos="9355"/>
      </w:tabs>
    </w:pPr>
  </w:style>
  <w:style w:type="paragraph" w:styleId="a7">
    <w:name w:val="Normal (Web)"/>
    <w:basedOn w:val="a"/>
    <w:rsid w:val="00C856EB"/>
    <w:pPr>
      <w:spacing w:before="100" w:beforeAutospacing="1" w:after="100" w:afterAutospacing="1"/>
    </w:pPr>
  </w:style>
  <w:style w:type="paragraph" w:styleId="2">
    <w:name w:val="Body Text 2"/>
    <w:basedOn w:val="a"/>
    <w:rsid w:val="00051C58"/>
    <w:pPr>
      <w:spacing w:after="120" w:line="480" w:lineRule="auto"/>
    </w:pPr>
  </w:style>
  <w:style w:type="character" w:customStyle="1" w:styleId="rvts23">
    <w:name w:val="rvts23"/>
    <w:rsid w:val="00B271FD"/>
  </w:style>
  <w:style w:type="character" w:customStyle="1" w:styleId="rvts0">
    <w:name w:val="rvts0"/>
    <w:rsid w:val="00B271FD"/>
  </w:style>
  <w:style w:type="character" w:customStyle="1" w:styleId="st42">
    <w:name w:val="st42"/>
    <w:rsid w:val="00BF6374"/>
    <w:rPr>
      <w:rFonts w:ascii="Times New Roman" w:hAnsi="Times New Roman"/>
      <w:color w:val="000000"/>
      <w:sz w:val="28"/>
    </w:rPr>
  </w:style>
  <w:style w:type="paragraph" w:customStyle="1" w:styleId="st2">
    <w:name w:val="st2"/>
    <w:rsid w:val="00BF6374"/>
    <w:pPr>
      <w:autoSpaceDE w:val="0"/>
      <w:autoSpaceDN w:val="0"/>
      <w:adjustRightInd w:val="0"/>
      <w:spacing w:after="150"/>
      <w:ind w:firstLine="450"/>
      <w:jc w:val="both"/>
    </w:pPr>
    <w:rPr>
      <w:rFonts w:ascii="Courier New" w:hAnsi="Courier New" w:cs="Courier New"/>
      <w:sz w:val="24"/>
      <w:szCs w:val="24"/>
      <w:lang w:val="ru-RU" w:eastAsia="en-US"/>
    </w:rPr>
  </w:style>
  <w:style w:type="paragraph" w:customStyle="1" w:styleId="StyleWisnow">
    <w:name w:val="StyleWisnow"/>
    <w:basedOn w:val="a"/>
    <w:rsid w:val="009670F5"/>
    <w:pPr>
      <w:spacing w:line="220" w:lineRule="exact"/>
    </w:pPr>
    <w:rPr>
      <w:sz w:val="18"/>
      <w:szCs w:val="20"/>
    </w:rPr>
  </w:style>
  <w:style w:type="paragraph" w:styleId="a8">
    <w:name w:val="Balloon Text"/>
    <w:basedOn w:val="a"/>
    <w:link w:val="a9"/>
    <w:rsid w:val="00AA5673"/>
    <w:rPr>
      <w:rFonts w:ascii="Segoe UI" w:hAnsi="Segoe UI" w:cs="Segoe UI"/>
      <w:sz w:val="18"/>
      <w:szCs w:val="18"/>
    </w:rPr>
  </w:style>
  <w:style w:type="character" w:customStyle="1" w:styleId="a9">
    <w:name w:val="Текст у виносці Знак"/>
    <w:basedOn w:val="a0"/>
    <w:link w:val="a8"/>
    <w:locked/>
    <w:rsid w:val="00AA5673"/>
    <w:rPr>
      <w:rFonts w:ascii="Segoe UI" w:hAnsi="Segoe UI" w:cs="Segoe UI"/>
      <w:sz w:val="18"/>
      <w:szCs w:val="18"/>
      <w:lang w:val="ru-RU" w:eastAsia="ru-RU"/>
    </w:rPr>
  </w:style>
  <w:style w:type="paragraph" w:customStyle="1" w:styleId="StyleOstRed">
    <w:name w:val="StyleOstRed"/>
    <w:basedOn w:val="a"/>
    <w:rsid w:val="008141CE"/>
    <w:pPr>
      <w:spacing w:after="120"/>
      <w:ind w:firstLine="720"/>
      <w:jc w:val="both"/>
    </w:pPr>
    <w:rPr>
      <w:sz w:val="28"/>
      <w:szCs w:val="20"/>
    </w:rPr>
  </w:style>
  <w:style w:type="character" w:customStyle="1" w:styleId="rvts44">
    <w:name w:val="rvts44"/>
    <w:rsid w:val="00762F8C"/>
  </w:style>
  <w:style w:type="character" w:customStyle="1" w:styleId="apple-converted-space">
    <w:name w:val="apple-converted-space"/>
    <w:basedOn w:val="a0"/>
    <w:rsid w:val="008F4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2808</Words>
  <Characters>1601</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 реєстр</vt:lpstr>
      <vt:lpstr>До реєстр</vt:lpstr>
    </vt:vector>
  </TitlesOfParts>
  <Company>VR</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реєстр</dc:title>
  <dc:subject/>
  <dc:creator>User_UKS</dc:creator>
  <cp:keywords/>
  <dc:description/>
  <cp:lastModifiedBy>Попович Тамара Вікторівна</cp:lastModifiedBy>
  <cp:revision>2</cp:revision>
  <cp:lastPrinted>2020-04-14T08:43:00Z</cp:lastPrinted>
  <dcterms:created xsi:type="dcterms:W3CDTF">2020-04-16T06:17:00Z</dcterms:created>
  <dcterms:modified xsi:type="dcterms:W3CDTF">2020-04-16T06:17:00Z</dcterms:modified>
</cp:coreProperties>
</file>