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CD" w:rsidRPr="00C310FB" w:rsidRDefault="00ED7ACD" w:rsidP="00ED7ACD">
      <w:pPr>
        <w:jc w:val="right"/>
        <w:rPr>
          <w:spacing w:val="-2"/>
          <w:sz w:val="24"/>
        </w:rPr>
      </w:pPr>
      <w:r>
        <w:rPr>
          <w:spacing w:val="-2"/>
          <w:sz w:val="24"/>
        </w:rPr>
        <w:t>До № </w:t>
      </w:r>
      <w:r w:rsidRPr="000A60C4">
        <w:rPr>
          <w:spacing w:val="-2"/>
          <w:sz w:val="24"/>
        </w:rPr>
        <w:t>720</w:t>
      </w:r>
      <w:r w:rsidRPr="00521603">
        <w:rPr>
          <w:spacing w:val="-2"/>
          <w:sz w:val="24"/>
        </w:rPr>
        <w:t>3</w:t>
      </w:r>
      <w:r w:rsidRPr="001D069B"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від</w:t>
      </w:r>
      <w:proofErr w:type="spellEnd"/>
      <w:r>
        <w:rPr>
          <w:spacing w:val="-2"/>
          <w:sz w:val="24"/>
        </w:rPr>
        <w:t> </w:t>
      </w:r>
      <w:r w:rsidRPr="00521603">
        <w:rPr>
          <w:spacing w:val="-2"/>
          <w:sz w:val="24"/>
        </w:rPr>
        <w:t>1</w:t>
      </w:r>
      <w:r w:rsidRPr="00C20690">
        <w:rPr>
          <w:spacing w:val="-2"/>
          <w:sz w:val="24"/>
        </w:rPr>
        <w:t>7</w:t>
      </w:r>
      <w:r>
        <w:rPr>
          <w:spacing w:val="-2"/>
          <w:sz w:val="24"/>
        </w:rPr>
        <w:t>.</w:t>
      </w:r>
      <w:r w:rsidRPr="00C20690">
        <w:rPr>
          <w:spacing w:val="-2"/>
          <w:sz w:val="24"/>
        </w:rPr>
        <w:t>10</w:t>
      </w:r>
      <w:r>
        <w:rPr>
          <w:spacing w:val="-2"/>
          <w:sz w:val="24"/>
        </w:rPr>
        <w:t>.201</w:t>
      </w:r>
      <w:r w:rsidRPr="00521603">
        <w:rPr>
          <w:spacing w:val="-2"/>
          <w:sz w:val="24"/>
        </w:rPr>
        <w:t>7</w:t>
      </w:r>
      <w:r>
        <w:rPr>
          <w:spacing w:val="-2"/>
          <w:sz w:val="24"/>
        </w:rPr>
        <w:t> р.</w:t>
      </w:r>
    </w:p>
    <w:p w:rsidR="00ED7ACD" w:rsidRDefault="00ED7ACD" w:rsidP="00ED7ACD">
      <w:pPr>
        <w:jc w:val="right"/>
        <w:rPr>
          <w:b/>
          <w:spacing w:val="-2"/>
          <w:szCs w:val="28"/>
        </w:rPr>
      </w:pPr>
    </w:p>
    <w:p w:rsidR="00ED7ACD" w:rsidRDefault="00ED7ACD" w:rsidP="00ED7ACD">
      <w:pPr>
        <w:jc w:val="right"/>
        <w:rPr>
          <w:b/>
          <w:spacing w:val="-2"/>
          <w:szCs w:val="28"/>
        </w:rPr>
      </w:pPr>
    </w:p>
    <w:p w:rsidR="00ED7ACD" w:rsidRDefault="00ED7ACD" w:rsidP="00ED7ACD">
      <w:pPr>
        <w:jc w:val="right"/>
        <w:rPr>
          <w:b/>
          <w:spacing w:val="-2"/>
          <w:szCs w:val="28"/>
        </w:rPr>
      </w:pPr>
    </w:p>
    <w:p w:rsidR="00ED7ACD" w:rsidRDefault="00ED7ACD" w:rsidP="00ED7ACD">
      <w:pPr>
        <w:jc w:val="right"/>
        <w:rPr>
          <w:b/>
          <w:spacing w:val="-2"/>
          <w:szCs w:val="28"/>
        </w:rPr>
      </w:pPr>
    </w:p>
    <w:p w:rsidR="00ED7ACD" w:rsidRDefault="00ED7ACD" w:rsidP="00ED7ACD">
      <w:pPr>
        <w:jc w:val="right"/>
        <w:rPr>
          <w:b/>
          <w:spacing w:val="-2"/>
          <w:szCs w:val="28"/>
          <w:lang w:val="uk-UA"/>
        </w:rPr>
      </w:pPr>
    </w:p>
    <w:p w:rsidR="00020313" w:rsidRDefault="00020313" w:rsidP="00ED7ACD">
      <w:pPr>
        <w:jc w:val="right"/>
        <w:rPr>
          <w:b/>
          <w:spacing w:val="-2"/>
          <w:szCs w:val="28"/>
        </w:rPr>
      </w:pPr>
    </w:p>
    <w:p w:rsidR="00ED7ACD" w:rsidRDefault="00ED7ACD" w:rsidP="00ED7ACD">
      <w:pPr>
        <w:jc w:val="right"/>
        <w:rPr>
          <w:b/>
          <w:spacing w:val="-2"/>
          <w:szCs w:val="28"/>
        </w:rPr>
      </w:pPr>
    </w:p>
    <w:p w:rsidR="005F51E2" w:rsidRDefault="005F51E2" w:rsidP="00ED7ACD">
      <w:pPr>
        <w:jc w:val="right"/>
        <w:rPr>
          <w:b/>
          <w:spacing w:val="-2"/>
          <w:szCs w:val="28"/>
        </w:rPr>
      </w:pPr>
    </w:p>
    <w:p w:rsidR="006D234D" w:rsidRDefault="006D234D" w:rsidP="00ED7ACD">
      <w:pPr>
        <w:pStyle w:val="21"/>
        <w:spacing w:after="0" w:line="240" w:lineRule="auto"/>
        <w:ind w:left="284"/>
        <w:jc w:val="right"/>
        <w:rPr>
          <w:b/>
          <w:spacing w:val="-2"/>
        </w:rPr>
      </w:pPr>
    </w:p>
    <w:p w:rsidR="00ED7ACD" w:rsidRDefault="00ED7ACD" w:rsidP="00ED7ACD">
      <w:pPr>
        <w:pStyle w:val="21"/>
        <w:spacing w:after="0" w:line="240" w:lineRule="auto"/>
        <w:ind w:left="284"/>
        <w:jc w:val="right"/>
        <w:rPr>
          <w:b/>
          <w:bCs/>
        </w:rPr>
      </w:pPr>
      <w:r>
        <w:rPr>
          <w:b/>
          <w:spacing w:val="-2"/>
        </w:rPr>
        <w:t>ВЕРХОВНА РАДА УКРАЇНИ</w:t>
      </w:r>
    </w:p>
    <w:p w:rsidR="00ED7ACD" w:rsidRDefault="00ED7ACD" w:rsidP="00ED7ACD">
      <w:pPr>
        <w:pStyle w:val="21"/>
        <w:spacing w:after="0" w:line="240" w:lineRule="auto"/>
        <w:ind w:left="0"/>
        <w:rPr>
          <w:b/>
          <w:bCs/>
        </w:rPr>
      </w:pPr>
    </w:p>
    <w:p w:rsidR="00ED7ACD" w:rsidRPr="004F1D2C" w:rsidRDefault="00ED7ACD" w:rsidP="00ED7ACD">
      <w:pPr>
        <w:pStyle w:val="21"/>
        <w:spacing w:after="0" w:line="240" w:lineRule="auto"/>
        <w:ind w:left="0"/>
        <w:rPr>
          <w:b/>
          <w:bCs/>
        </w:rPr>
      </w:pPr>
    </w:p>
    <w:p w:rsidR="00836093" w:rsidRDefault="00836093" w:rsidP="0007383E">
      <w:pPr>
        <w:jc w:val="both"/>
        <w:rPr>
          <w:lang w:val="uk-UA" w:eastAsia="ru-RU"/>
        </w:rPr>
      </w:pPr>
      <w:r>
        <w:rPr>
          <w:lang w:val="uk-UA" w:eastAsia="ru-RU"/>
        </w:rPr>
        <w:t>За дорученням Верховної Ради України від</w:t>
      </w:r>
      <w:r w:rsidR="00702F18">
        <w:rPr>
          <w:lang w:val="en-US" w:eastAsia="ru-RU"/>
        </w:rPr>
        <w:t> </w:t>
      </w:r>
      <w:r>
        <w:rPr>
          <w:lang w:val="uk-UA" w:eastAsia="ru-RU"/>
        </w:rPr>
        <w:t>29</w:t>
      </w:r>
      <w:r w:rsidR="00702F18">
        <w:rPr>
          <w:lang w:val="en-US"/>
        </w:rPr>
        <w:t> </w:t>
      </w:r>
      <w:r>
        <w:rPr>
          <w:lang w:val="uk-UA" w:eastAsia="ru-RU"/>
        </w:rPr>
        <w:t>серпня 2019</w:t>
      </w:r>
      <w:r w:rsidR="00702F18">
        <w:rPr>
          <w:lang w:val="en-US"/>
        </w:rPr>
        <w:t> </w:t>
      </w:r>
      <w:r>
        <w:rPr>
          <w:lang w:val="uk-UA" w:eastAsia="ru-RU"/>
        </w:rPr>
        <w:t xml:space="preserve">року </w:t>
      </w:r>
      <w:r w:rsidR="00243019" w:rsidRPr="00973AB7">
        <w:rPr>
          <w:lang w:val="uk-UA" w:eastAsia="ru-RU"/>
        </w:rPr>
        <w:t xml:space="preserve">Комітет з питань правової політики розглянув на своєму засіданні </w:t>
      </w:r>
      <w:r w:rsidR="00F251B4">
        <w:rPr>
          <w:lang w:val="uk-UA" w:eastAsia="ru-RU"/>
        </w:rPr>
        <w:t>29 </w:t>
      </w:r>
      <w:r w:rsidR="00B55A92" w:rsidRPr="00063C6C">
        <w:rPr>
          <w:lang w:val="uk-UA" w:eastAsia="ru-RU"/>
        </w:rPr>
        <w:t>серпня</w:t>
      </w:r>
      <w:r w:rsidR="00F251B4">
        <w:rPr>
          <w:lang w:val="uk-UA" w:eastAsia="ru-RU"/>
        </w:rPr>
        <w:t> </w:t>
      </w:r>
      <w:r w:rsidR="00243019" w:rsidRPr="00973AB7">
        <w:rPr>
          <w:lang w:val="uk-UA" w:eastAsia="ru-RU"/>
        </w:rPr>
        <w:t>201</w:t>
      </w:r>
      <w:r w:rsidR="00963B35">
        <w:rPr>
          <w:lang w:val="uk-UA" w:eastAsia="ru-RU"/>
        </w:rPr>
        <w:t>9</w:t>
      </w:r>
      <w:r w:rsidR="005D6536" w:rsidRPr="00973AB7">
        <w:rPr>
          <w:lang w:val="uk-UA"/>
        </w:rPr>
        <w:t> року</w:t>
      </w:r>
      <w:r w:rsidR="00243019" w:rsidRPr="00973AB7">
        <w:rPr>
          <w:lang w:val="uk-UA" w:eastAsia="ru-RU"/>
        </w:rPr>
        <w:t xml:space="preserve"> (протокол №</w:t>
      </w:r>
      <w:r w:rsidR="005D6536" w:rsidRPr="00973AB7">
        <w:rPr>
          <w:lang w:val="uk-UA" w:eastAsia="ru-RU"/>
        </w:rPr>
        <w:t> </w:t>
      </w:r>
      <w:r w:rsidR="00B55A92">
        <w:rPr>
          <w:lang w:val="uk-UA" w:eastAsia="ru-RU"/>
        </w:rPr>
        <w:t>1</w:t>
      </w:r>
      <w:r w:rsidR="00243019" w:rsidRPr="00973AB7">
        <w:rPr>
          <w:lang w:val="uk-UA" w:eastAsia="ru-RU"/>
        </w:rPr>
        <w:t xml:space="preserve">) </w:t>
      </w:r>
      <w:r w:rsidR="00144268">
        <w:rPr>
          <w:lang w:val="uk-UA" w:eastAsia="ru-RU"/>
        </w:rPr>
        <w:t xml:space="preserve">поданий </w:t>
      </w:r>
      <w:r>
        <w:rPr>
          <w:lang w:val="uk-UA" w:eastAsia="ru-RU"/>
        </w:rPr>
        <w:t xml:space="preserve">Президентом України як невідкладний </w:t>
      </w:r>
      <w:r w:rsidRPr="00836093">
        <w:rPr>
          <w:lang w:val="uk-UA" w:eastAsia="ru-RU"/>
        </w:rPr>
        <w:t>проект Закону про внесення змін до статті 80 Конституції України (щодо недоторканності народних депутатів України)</w:t>
      </w:r>
      <w:r>
        <w:rPr>
          <w:lang w:val="uk-UA" w:eastAsia="ru-RU"/>
        </w:rPr>
        <w:t>, який зареєстрований у Верховні Раді Украї</w:t>
      </w:r>
      <w:r w:rsidR="00F251B4">
        <w:rPr>
          <w:lang w:val="uk-UA" w:eastAsia="ru-RU"/>
        </w:rPr>
        <w:t>ни восьмого скликання 17 жовтня </w:t>
      </w:r>
      <w:r>
        <w:rPr>
          <w:lang w:val="uk-UA" w:eastAsia="ru-RU"/>
        </w:rPr>
        <w:t>2017</w:t>
      </w:r>
      <w:r w:rsidR="00F251B4">
        <w:rPr>
          <w:lang w:val="uk-UA" w:eastAsia="ru-RU"/>
        </w:rPr>
        <w:t> </w:t>
      </w:r>
      <w:r>
        <w:rPr>
          <w:lang w:val="uk-UA" w:eastAsia="ru-RU"/>
        </w:rPr>
        <w:t>року за №</w:t>
      </w:r>
      <w:r w:rsidR="0007383E">
        <w:rPr>
          <w:lang w:val="en-US" w:eastAsia="ru-RU"/>
        </w:rPr>
        <w:t> </w:t>
      </w:r>
      <w:r>
        <w:rPr>
          <w:lang w:val="uk-UA" w:eastAsia="ru-RU"/>
        </w:rPr>
        <w:t>7203.</w:t>
      </w:r>
    </w:p>
    <w:p w:rsidR="00836093" w:rsidRPr="00C3490C" w:rsidRDefault="00836093" w:rsidP="00836093">
      <w:pPr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Згідно з пояснювальною запискою </w:t>
      </w:r>
      <w:r w:rsidRPr="00C3490C">
        <w:rPr>
          <w:szCs w:val="28"/>
          <w:lang w:val="uk-UA" w:eastAsia="ru-RU"/>
        </w:rPr>
        <w:t>метою Законопроекту є вдосконалення положень Конституції України щодо недоторканності народних депутатів України.</w:t>
      </w:r>
    </w:p>
    <w:p w:rsidR="00836093" w:rsidRPr="00C3490C" w:rsidRDefault="00836093" w:rsidP="00836093">
      <w:pPr>
        <w:jc w:val="both"/>
        <w:rPr>
          <w:szCs w:val="28"/>
          <w:lang w:val="uk-UA" w:eastAsia="ru-RU"/>
        </w:rPr>
      </w:pPr>
      <w:r w:rsidRPr="00C3490C">
        <w:rPr>
          <w:szCs w:val="28"/>
          <w:lang w:val="uk-UA" w:eastAsia="ru-RU"/>
        </w:rPr>
        <w:t xml:space="preserve">Для досягнення поставленої мети Законопроектом пропонується </w:t>
      </w:r>
      <w:proofErr w:type="spellStart"/>
      <w:r w:rsidRPr="00C3490C">
        <w:rPr>
          <w:szCs w:val="28"/>
          <w:lang w:val="uk-UA" w:eastAsia="ru-RU"/>
        </w:rPr>
        <w:t>внести</w:t>
      </w:r>
      <w:proofErr w:type="spellEnd"/>
      <w:r w:rsidRPr="00C3490C">
        <w:rPr>
          <w:szCs w:val="28"/>
          <w:lang w:val="uk-UA" w:eastAsia="ru-RU"/>
        </w:rPr>
        <w:t xml:space="preserve"> зміни до статті 80 Конституції України, виклавши її в такій редакції:</w:t>
      </w:r>
    </w:p>
    <w:p w:rsidR="00836093" w:rsidRPr="00C3490C" w:rsidRDefault="00836093" w:rsidP="00836093">
      <w:pPr>
        <w:jc w:val="both"/>
        <w:rPr>
          <w:szCs w:val="28"/>
          <w:lang w:val="uk-UA" w:eastAsia="ru-RU"/>
        </w:rPr>
      </w:pPr>
      <w:r w:rsidRPr="00C3490C">
        <w:rPr>
          <w:szCs w:val="28"/>
          <w:lang w:val="uk-UA" w:eastAsia="ru-RU"/>
        </w:rPr>
        <w:t>«Стаття 80. Народні депутати України не несуть юридичної відповідальності за результати голосування або висловлювання у парламенті та його органах, за винятком відповідальності за образу чи наклеп».</w:t>
      </w:r>
    </w:p>
    <w:p w:rsidR="00836093" w:rsidRPr="00C3490C" w:rsidRDefault="00836093" w:rsidP="0083609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  <w:lang w:val="uk-UA" w:eastAsia="ru-RU"/>
        </w:rPr>
      </w:pPr>
      <w:r w:rsidRPr="00C3490C">
        <w:rPr>
          <w:color w:val="000000"/>
          <w:szCs w:val="28"/>
          <w:lang w:val="uk-UA" w:eastAsia="ru-RU"/>
        </w:rPr>
        <w:t xml:space="preserve">Передбачається, що Закон набере чинності з 1 січня 2020 року. </w:t>
      </w:r>
    </w:p>
    <w:p w:rsidR="00494E11" w:rsidRDefault="009265BF" w:rsidP="0042017A">
      <w:pPr>
        <w:jc w:val="both"/>
        <w:rPr>
          <w:color w:val="000000"/>
          <w:shd w:val="clear" w:color="auto" w:fill="FFFFFF"/>
          <w:lang w:val="uk-UA"/>
        </w:rPr>
      </w:pPr>
      <w:r>
        <w:rPr>
          <w:lang w:val="uk-UA" w:eastAsia="ru-RU"/>
        </w:rPr>
        <w:t>Законопроект 19</w:t>
      </w:r>
      <w:r w:rsidR="0042017A">
        <w:rPr>
          <w:lang w:val="en-US"/>
        </w:rPr>
        <w:t> </w:t>
      </w:r>
      <w:r>
        <w:rPr>
          <w:lang w:val="uk-UA" w:eastAsia="ru-RU"/>
        </w:rPr>
        <w:t>жовтня 2017</w:t>
      </w:r>
      <w:r w:rsidR="0042017A">
        <w:rPr>
          <w:lang w:val="en-US" w:eastAsia="ru-RU"/>
        </w:rPr>
        <w:t> </w:t>
      </w:r>
      <w:r>
        <w:rPr>
          <w:lang w:val="uk-UA" w:eastAsia="ru-RU"/>
        </w:rPr>
        <w:t xml:space="preserve">року включено до порядку денного сьомої сесії Верховної Ради України восьмого скликання та направлено до </w:t>
      </w:r>
      <w:proofErr w:type="spellStart"/>
      <w:r>
        <w:rPr>
          <w:color w:val="000000"/>
          <w:shd w:val="clear" w:color="auto" w:fill="FFFFFF"/>
        </w:rPr>
        <w:t>Конституційного</w:t>
      </w:r>
      <w:proofErr w:type="spellEnd"/>
      <w:r>
        <w:rPr>
          <w:color w:val="000000"/>
          <w:shd w:val="clear" w:color="auto" w:fill="FFFFFF"/>
        </w:rPr>
        <w:t xml:space="preserve"> Суду </w:t>
      </w:r>
      <w:proofErr w:type="spellStart"/>
      <w:r>
        <w:rPr>
          <w:color w:val="000000"/>
          <w:shd w:val="clear" w:color="auto" w:fill="FFFFFF"/>
        </w:rPr>
        <w:t>України</w:t>
      </w:r>
      <w:proofErr w:type="spellEnd"/>
      <w:r>
        <w:rPr>
          <w:color w:val="000000"/>
          <w:shd w:val="clear" w:color="auto" w:fill="FFFFFF"/>
        </w:rPr>
        <w:t xml:space="preserve"> для </w:t>
      </w:r>
      <w:proofErr w:type="spellStart"/>
      <w:r>
        <w:rPr>
          <w:color w:val="000000"/>
          <w:shd w:val="clear" w:color="auto" w:fill="FFFFFF"/>
        </w:rPr>
        <w:t>одержання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висновку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щодо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відповідності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його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вимогам</w:t>
      </w:r>
      <w:proofErr w:type="spellEnd"/>
      <w:r w:rsidR="00D20810" w:rsidRPr="00D20810">
        <w:rPr>
          <w:color w:val="000000"/>
          <w:shd w:val="clear" w:color="auto" w:fill="FFFFFF"/>
        </w:rPr>
        <w:t xml:space="preserve"> </w:t>
      </w:r>
      <w:r w:rsidR="00494E11">
        <w:rPr>
          <w:color w:val="000000"/>
          <w:shd w:val="clear" w:color="auto" w:fill="FFFFFF"/>
          <w:lang w:val="uk-UA"/>
        </w:rPr>
        <w:t>статей</w:t>
      </w:r>
      <w:r w:rsidR="00D20810">
        <w:rPr>
          <w:color w:val="000000"/>
          <w:shd w:val="clear" w:color="auto" w:fill="FFFFFF"/>
        </w:rPr>
        <w:t> </w:t>
      </w:r>
      <w:r w:rsidR="00494E11">
        <w:rPr>
          <w:color w:val="000000"/>
          <w:shd w:val="clear" w:color="auto" w:fill="FFFFFF"/>
          <w:lang w:val="uk-UA"/>
        </w:rPr>
        <w:t>157 і 158 Основного Закону України.</w:t>
      </w:r>
    </w:p>
    <w:p w:rsidR="00937A72" w:rsidRDefault="00494E11" w:rsidP="00494E11">
      <w:pPr>
        <w:jc w:val="both"/>
        <w:rPr>
          <w:lang w:val="uk-UA" w:eastAsia="ru-RU"/>
        </w:rPr>
      </w:pPr>
      <w:r w:rsidRPr="004872BB">
        <w:rPr>
          <w:lang w:val="uk-UA" w:eastAsia="ru-RU"/>
        </w:rPr>
        <w:t xml:space="preserve">Згідно з Висновком Конституційного Суду </w:t>
      </w:r>
      <w:r>
        <w:rPr>
          <w:lang w:val="uk-UA" w:eastAsia="ru-RU"/>
        </w:rPr>
        <w:t xml:space="preserve">України </w:t>
      </w:r>
      <w:r w:rsidRPr="004F1D2C">
        <w:rPr>
          <w:lang w:val="uk-UA" w:eastAsia="ru-RU"/>
        </w:rPr>
        <w:t>від</w:t>
      </w:r>
      <w:r>
        <w:rPr>
          <w:lang w:val="uk-UA" w:eastAsia="ru-RU"/>
        </w:rPr>
        <w:t> 19 черв</w:t>
      </w:r>
      <w:r w:rsidRPr="004F1D2C">
        <w:rPr>
          <w:lang w:val="uk-UA" w:eastAsia="ru-RU"/>
        </w:rPr>
        <w:t>ня</w:t>
      </w:r>
      <w:r w:rsidR="00937A72">
        <w:rPr>
          <w:lang w:val="uk-UA" w:eastAsia="ru-RU"/>
        </w:rPr>
        <w:t> </w:t>
      </w:r>
      <w:r w:rsidRPr="004F1D2C">
        <w:rPr>
          <w:lang w:val="uk-UA" w:eastAsia="ru-RU"/>
        </w:rPr>
        <w:t>201</w:t>
      </w:r>
      <w:r>
        <w:rPr>
          <w:lang w:val="uk-UA" w:eastAsia="ru-RU"/>
        </w:rPr>
        <w:t>8 </w:t>
      </w:r>
      <w:r w:rsidRPr="004F1D2C">
        <w:rPr>
          <w:lang w:val="uk-UA" w:eastAsia="ru-RU"/>
        </w:rPr>
        <w:t xml:space="preserve">року </w:t>
      </w:r>
      <w:r>
        <w:rPr>
          <w:lang w:val="uk-UA" w:eastAsia="ru-RU"/>
        </w:rPr>
        <w:t>№ 2-в/2018</w:t>
      </w:r>
      <w:r w:rsidRPr="004872BB">
        <w:rPr>
          <w:lang w:val="uk-UA" w:eastAsia="ru-RU"/>
        </w:rPr>
        <w:t xml:space="preserve"> законопроект </w:t>
      </w:r>
      <w:r w:rsidRPr="002A5900">
        <w:rPr>
          <w:lang w:val="uk-UA" w:eastAsia="ru-RU"/>
        </w:rPr>
        <w:t>про внесення змін до статті</w:t>
      </w:r>
      <w:r>
        <w:rPr>
          <w:lang w:val="uk-UA" w:eastAsia="ru-RU"/>
        </w:rPr>
        <w:t> </w:t>
      </w:r>
      <w:r w:rsidRPr="002A5900">
        <w:rPr>
          <w:lang w:val="uk-UA" w:eastAsia="ru-RU"/>
        </w:rPr>
        <w:t>80 Конституції України (щодо недоторканності народних депутатів України)</w:t>
      </w:r>
      <w:r w:rsidR="00F251B4">
        <w:rPr>
          <w:lang w:val="uk-UA" w:eastAsia="ru-RU"/>
        </w:rPr>
        <w:t xml:space="preserve"> </w:t>
      </w:r>
      <w:r w:rsidRPr="004872BB">
        <w:rPr>
          <w:lang w:val="uk-UA" w:eastAsia="ru-RU"/>
        </w:rPr>
        <w:t>відповідає вимогам статей 157 і 158 Конституції України.</w:t>
      </w:r>
    </w:p>
    <w:p w:rsidR="00494E11" w:rsidRDefault="00494E11" w:rsidP="00494E11">
      <w:pPr>
        <w:jc w:val="both"/>
        <w:rPr>
          <w:lang w:val="uk-UA" w:eastAsia="ru-RU"/>
        </w:rPr>
      </w:pPr>
      <w:r>
        <w:rPr>
          <w:lang w:val="uk-UA" w:eastAsia="ru-RU"/>
        </w:rPr>
        <w:t>Верховна Рада України 20 вересня 2018 року прийняла Постанову «</w:t>
      </w:r>
      <w:r w:rsidRPr="00494E11">
        <w:rPr>
          <w:lang w:val="uk-UA" w:eastAsia="ru-RU"/>
        </w:rPr>
        <w:t>Про</w:t>
      </w:r>
      <w:r w:rsidR="007B5DF5">
        <w:rPr>
          <w:lang w:val="en-US"/>
        </w:rPr>
        <w:t> </w:t>
      </w:r>
      <w:r w:rsidRPr="00494E11">
        <w:rPr>
          <w:lang w:val="uk-UA" w:eastAsia="ru-RU"/>
        </w:rPr>
        <w:t>подальшу роботу над законопроектом про внесення змін до Конституції України (щодо недоторканності народних депутатів України)</w:t>
      </w:r>
      <w:r>
        <w:rPr>
          <w:lang w:val="uk-UA" w:eastAsia="ru-RU"/>
        </w:rPr>
        <w:t>»</w:t>
      </w:r>
      <w:r w:rsidR="00423573" w:rsidRPr="00423573">
        <w:rPr>
          <w:lang w:eastAsia="ru-RU"/>
        </w:rPr>
        <w:t xml:space="preserve"> </w:t>
      </w:r>
      <w:r w:rsidR="00F251B4">
        <w:rPr>
          <w:lang w:val="uk-UA" w:eastAsia="ru-RU"/>
        </w:rPr>
        <w:t>№</w:t>
      </w:r>
      <w:r w:rsidR="007B5DF5">
        <w:rPr>
          <w:lang w:val="en-US" w:eastAsia="ru-RU"/>
        </w:rPr>
        <w:t> </w:t>
      </w:r>
      <w:r w:rsidR="00423573">
        <w:rPr>
          <w:lang w:val="uk-UA" w:eastAsia="ru-RU"/>
        </w:rPr>
        <w:t>2557-</w:t>
      </w:r>
      <w:r w:rsidR="00423573">
        <w:rPr>
          <w:lang w:val="en-US" w:eastAsia="ru-RU"/>
        </w:rPr>
        <w:t>VIII</w:t>
      </w:r>
      <w:r>
        <w:rPr>
          <w:lang w:val="uk-UA" w:eastAsia="ru-RU"/>
        </w:rPr>
        <w:t xml:space="preserve">, відповідно до якої встановила строки та визначила </w:t>
      </w:r>
      <w:r w:rsidR="00423573">
        <w:rPr>
          <w:lang w:val="uk-UA" w:eastAsia="ru-RU"/>
        </w:rPr>
        <w:t xml:space="preserve">окремі питання щодо </w:t>
      </w:r>
      <w:r>
        <w:rPr>
          <w:lang w:val="uk-UA" w:eastAsia="ru-RU"/>
        </w:rPr>
        <w:t>доопрацювання законопроекту.</w:t>
      </w:r>
    </w:p>
    <w:p w:rsidR="00511572" w:rsidRPr="005D1A7A" w:rsidRDefault="00511572" w:rsidP="005D1A7A">
      <w:pPr>
        <w:jc w:val="both"/>
        <w:rPr>
          <w:lang w:val="uk-UA" w:eastAsia="ru-RU"/>
        </w:rPr>
      </w:pPr>
      <w:r w:rsidRPr="005D1A7A">
        <w:rPr>
          <w:lang w:val="uk-UA" w:eastAsia="ru-RU"/>
        </w:rPr>
        <w:t>Відповідно до частини</w:t>
      </w:r>
      <w:r w:rsidR="001B72DF" w:rsidRPr="005D1A7A">
        <w:rPr>
          <w:lang w:val="uk-UA" w:eastAsia="ru-RU"/>
        </w:rPr>
        <w:t> </w:t>
      </w:r>
      <w:r w:rsidRPr="005D1A7A">
        <w:rPr>
          <w:lang w:val="uk-UA" w:eastAsia="ru-RU"/>
        </w:rPr>
        <w:t>другої статті</w:t>
      </w:r>
      <w:r w:rsidR="001B72DF" w:rsidRPr="005D1A7A">
        <w:rPr>
          <w:lang w:val="uk-UA"/>
        </w:rPr>
        <w:t> </w:t>
      </w:r>
      <w:r w:rsidRPr="005D1A7A">
        <w:rPr>
          <w:lang w:val="uk-UA" w:eastAsia="ru-RU"/>
        </w:rPr>
        <w:t xml:space="preserve">142 Регламенту Верховної Ради України </w:t>
      </w:r>
      <w:r w:rsidRPr="005D1A7A">
        <w:rPr>
          <w:shd w:val="clear" w:color="auto" w:fill="FFFFFF"/>
          <w:lang w:val="uk-UA"/>
        </w:rPr>
        <w:t>суб</w:t>
      </w:r>
      <w:r w:rsidR="00865E9A" w:rsidRPr="005D1A7A">
        <w:rPr>
          <w:shd w:val="clear" w:color="auto" w:fill="FFFFFF"/>
          <w:lang w:val="uk-UA"/>
        </w:rPr>
        <w:t>’</w:t>
      </w:r>
      <w:r w:rsidRPr="005D1A7A">
        <w:rPr>
          <w:shd w:val="clear" w:color="auto" w:fill="FFFFFF"/>
          <w:lang w:val="uk-UA"/>
        </w:rPr>
        <w:t xml:space="preserve">єктами права подання до Верховної Ради </w:t>
      </w:r>
      <w:r w:rsidR="00865E9A" w:rsidRPr="005D1A7A">
        <w:rPr>
          <w:shd w:val="clear" w:color="auto" w:fill="FFFFFF"/>
          <w:lang w:val="uk-UA"/>
        </w:rPr>
        <w:t xml:space="preserve">України </w:t>
      </w:r>
      <w:r w:rsidRPr="005D1A7A">
        <w:rPr>
          <w:shd w:val="clear" w:color="auto" w:fill="FFFFFF"/>
          <w:lang w:val="uk-UA"/>
        </w:rPr>
        <w:t>пропозицій, поправок до законопроектів про внесення змін до Конституції України є Президент України, а також народні депутати у кількості, яка передбачена</w:t>
      </w:r>
      <w:r w:rsidR="00F01D47" w:rsidRPr="005D1A7A">
        <w:rPr>
          <w:shd w:val="clear" w:color="auto" w:fill="FFFFFF"/>
          <w:lang w:val="uk-UA"/>
        </w:rPr>
        <w:t xml:space="preserve"> </w:t>
      </w:r>
      <w:r w:rsidRPr="005D1A7A">
        <w:rPr>
          <w:shd w:val="clear" w:color="auto" w:fill="FFFFFF"/>
          <w:lang w:val="uk-UA"/>
        </w:rPr>
        <w:lastRenderedPageBreak/>
        <w:t>статтею</w:t>
      </w:r>
      <w:r w:rsidR="00F01D47" w:rsidRPr="005D1A7A">
        <w:rPr>
          <w:shd w:val="clear" w:color="auto" w:fill="FFFFFF"/>
          <w:lang w:val="uk-UA"/>
        </w:rPr>
        <w:t> </w:t>
      </w:r>
      <w:r w:rsidRPr="005D1A7A">
        <w:rPr>
          <w:shd w:val="clear" w:color="auto" w:fill="FFFFFF"/>
          <w:lang w:val="uk-UA"/>
        </w:rPr>
        <w:t>154,</w:t>
      </w:r>
      <w:r w:rsidR="00F01D47" w:rsidRPr="005D1A7A">
        <w:rPr>
          <w:shd w:val="clear" w:color="auto" w:fill="FFFFFF"/>
          <w:lang w:val="uk-UA"/>
        </w:rPr>
        <w:t xml:space="preserve"> </w:t>
      </w:r>
      <w:r w:rsidRPr="005D1A7A">
        <w:rPr>
          <w:shd w:val="clear" w:color="auto" w:fill="FFFFFF"/>
          <w:lang w:val="uk-UA"/>
        </w:rPr>
        <w:t>частиною</w:t>
      </w:r>
      <w:r w:rsidR="00F01D47" w:rsidRPr="005D1A7A">
        <w:rPr>
          <w:shd w:val="clear" w:color="auto" w:fill="FFFFFF"/>
          <w:lang w:val="uk-UA"/>
        </w:rPr>
        <w:t> </w:t>
      </w:r>
      <w:r w:rsidRPr="005D1A7A">
        <w:rPr>
          <w:shd w:val="clear" w:color="auto" w:fill="FFFFFF"/>
          <w:lang w:val="uk-UA"/>
        </w:rPr>
        <w:t>першою статті</w:t>
      </w:r>
      <w:r w:rsidR="00F01D47" w:rsidRPr="005D1A7A">
        <w:rPr>
          <w:shd w:val="clear" w:color="auto" w:fill="FFFFFF"/>
          <w:lang w:val="uk-UA"/>
        </w:rPr>
        <w:t> </w:t>
      </w:r>
      <w:r w:rsidRPr="005D1A7A">
        <w:rPr>
          <w:shd w:val="clear" w:color="auto" w:fill="FFFFFF"/>
          <w:lang w:val="uk-UA"/>
        </w:rPr>
        <w:t>156 Конституції України</w:t>
      </w:r>
      <w:r w:rsidR="005D1A7A" w:rsidRPr="005D1A7A">
        <w:rPr>
          <w:shd w:val="clear" w:color="auto" w:fill="FFFFFF"/>
          <w:lang w:val="uk-UA"/>
        </w:rPr>
        <w:t xml:space="preserve"> </w:t>
      </w:r>
      <w:r w:rsidRPr="005D1A7A">
        <w:rPr>
          <w:shd w:val="clear" w:color="auto" w:fill="FFFFFF"/>
          <w:lang w:val="uk-UA"/>
        </w:rPr>
        <w:t>для подання до Верховної Ради відповідних законопроектів.</w:t>
      </w:r>
    </w:p>
    <w:p w:rsidR="006D1ECF" w:rsidRDefault="00494E11" w:rsidP="00981C89">
      <w:pPr>
        <w:jc w:val="both"/>
        <w:rPr>
          <w:lang w:val="uk-UA" w:eastAsia="ru-RU"/>
        </w:rPr>
      </w:pPr>
      <w:r>
        <w:rPr>
          <w:lang w:val="uk-UA" w:eastAsia="ru-RU"/>
        </w:rPr>
        <w:t>Як вбачається з матеріалів справи законопроекту</w:t>
      </w:r>
      <w:r w:rsidR="00937A72">
        <w:rPr>
          <w:lang w:val="uk-UA" w:eastAsia="ru-RU"/>
        </w:rPr>
        <w:t>,</w:t>
      </w:r>
      <w:r>
        <w:rPr>
          <w:lang w:val="uk-UA" w:eastAsia="ru-RU"/>
        </w:rPr>
        <w:t xml:space="preserve"> у строки, встановлені Вер</w:t>
      </w:r>
      <w:r w:rsidR="00423573">
        <w:rPr>
          <w:lang w:val="uk-UA" w:eastAsia="ru-RU"/>
        </w:rPr>
        <w:t>ховною Радою України, пропозицій</w:t>
      </w:r>
      <w:r>
        <w:rPr>
          <w:lang w:val="uk-UA" w:eastAsia="ru-RU"/>
        </w:rPr>
        <w:t xml:space="preserve"> та поправок від суб’єктів, зазначених у Регламент</w:t>
      </w:r>
      <w:r w:rsidR="00511572">
        <w:rPr>
          <w:lang w:val="uk-UA" w:eastAsia="ru-RU"/>
        </w:rPr>
        <w:t>і</w:t>
      </w:r>
      <w:r>
        <w:rPr>
          <w:lang w:val="uk-UA" w:eastAsia="ru-RU"/>
        </w:rPr>
        <w:t xml:space="preserve"> Верховної Ради України, не надійшло.</w:t>
      </w:r>
      <w:r w:rsidR="006D1ECF" w:rsidRPr="006D1ECF">
        <w:rPr>
          <w:lang w:eastAsia="ru-RU"/>
        </w:rPr>
        <w:t xml:space="preserve"> </w:t>
      </w:r>
      <w:r w:rsidR="00865E9A">
        <w:rPr>
          <w:lang w:val="uk-UA" w:eastAsia="ru-RU"/>
        </w:rPr>
        <w:t>Отже</w:t>
      </w:r>
      <w:r w:rsidR="00D42A7A">
        <w:rPr>
          <w:lang w:val="uk-UA" w:eastAsia="ru-RU"/>
        </w:rPr>
        <w:t>,</w:t>
      </w:r>
      <w:r w:rsidR="00865E9A">
        <w:rPr>
          <w:lang w:val="uk-UA" w:eastAsia="ru-RU"/>
        </w:rPr>
        <w:t xml:space="preserve"> </w:t>
      </w:r>
      <w:r w:rsidR="006D1ECF">
        <w:rPr>
          <w:lang w:val="uk-UA" w:eastAsia="ru-RU"/>
        </w:rPr>
        <w:t xml:space="preserve">строки, визначені цією Постановою (а саме: </w:t>
      </w:r>
      <w:r w:rsidR="006D1ECF" w:rsidRPr="006D1ECF">
        <w:rPr>
          <w:lang w:val="uk-UA" w:eastAsia="ru-RU"/>
        </w:rPr>
        <w:t>подання пропозицій та поправок до </w:t>
      </w:r>
      <w:hyperlink r:id="rId7" w:anchor="n9" w:tgtFrame="_blank" w:history="1">
        <w:r w:rsidR="006D1ECF" w:rsidRPr="006D1ECF">
          <w:rPr>
            <w:lang w:val="uk-UA" w:eastAsia="ru-RU"/>
          </w:rPr>
          <w:t>законопроекту</w:t>
        </w:r>
      </w:hyperlink>
      <w:r w:rsidR="000B3B3A" w:rsidRPr="000B3B3A">
        <w:rPr>
          <w:lang w:eastAsia="ru-RU"/>
        </w:rPr>
        <w:t xml:space="preserve"> </w:t>
      </w:r>
      <w:r w:rsidR="006D1ECF" w:rsidRPr="006D1ECF">
        <w:rPr>
          <w:lang w:val="uk-UA" w:eastAsia="ru-RU"/>
        </w:rPr>
        <w:t>до 19</w:t>
      </w:r>
      <w:r w:rsidR="000B3B3A">
        <w:rPr>
          <w:lang w:val="uk-UA" w:eastAsia="ru-RU"/>
        </w:rPr>
        <w:t> </w:t>
      </w:r>
      <w:r w:rsidR="006D1ECF" w:rsidRPr="006D1ECF">
        <w:rPr>
          <w:lang w:val="uk-UA" w:eastAsia="ru-RU"/>
        </w:rPr>
        <w:t>жовтня 2018 року (включно);</w:t>
      </w:r>
      <w:bookmarkStart w:id="0" w:name="n7"/>
      <w:bookmarkEnd w:id="0"/>
      <w:r w:rsidR="006D1ECF" w:rsidRPr="006D1ECF">
        <w:rPr>
          <w:lang w:val="uk-UA" w:eastAsia="ru-RU"/>
        </w:rPr>
        <w:t xml:space="preserve"> опрацювання комітетами Верховної Ради України пропозицій та поправок до </w:t>
      </w:r>
      <w:hyperlink r:id="rId8" w:anchor="n9" w:tgtFrame="_blank" w:history="1">
        <w:r w:rsidR="006D1ECF" w:rsidRPr="006D1ECF">
          <w:rPr>
            <w:lang w:val="uk-UA" w:eastAsia="ru-RU"/>
          </w:rPr>
          <w:t>законопроекту</w:t>
        </w:r>
      </w:hyperlink>
      <w:r w:rsidR="006D1ECF" w:rsidRPr="006D1ECF">
        <w:rPr>
          <w:lang w:val="uk-UA" w:eastAsia="ru-RU"/>
        </w:rPr>
        <w:t xml:space="preserve"> та надання висновків </w:t>
      </w:r>
      <w:r w:rsidR="00E70C3E">
        <w:rPr>
          <w:lang w:val="uk-UA" w:eastAsia="ru-RU"/>
        </w:rPr>
        <w:t>К</w:t>
      </w:r>
      <w:r w:rsidR="00E70C3E" w:rsidRPr="006D1ECF">
        <w:rPr>
          <w:lang w:val="uk-UA" w:eastAsia="ru-RU"/>
        </w:rPr>
        <w:t xml:space="preserve">омітету </w:t>
      </w:r>
      <w:r w:rsidR="006D1ECF" w:rsidRPr="006D1ECF">
        <w:rPr>
          <w:lang w:val="uk-UA" w:eastAsia="ru-RU"/>
        </w:rPr>
        <w:t>з питань правової політики та правосуддя в період до 7 листопада 2018 року (включно)</w:t>
      </w:r>
      <w:r w:rsidR="006D1ECF">
        <w:rPr>
          <w:lang w:val="uk-UA" w:eastAsia="ru-RU"/>
        </w:rPr>
        <w:t xml:space="preserve">; </w:t>
      </w:r>
      <w:r w:rsidR="006D1ECF" w:rsidRPr="006D1ECF">
        <w:rPr>
          <w:lang w:val="uk-UA" w:eastAsia="ru-RU"/>
        </w:rPr>
        <w:t>опрацю</w:t>
      </w:r>
      <w:r w:rsidR="00E70C3E">
        <w:rPr>
          <w:lang w:val="uk-UA" w:eastAsia="ru-RU"/>
        </w:rPr>
        <w:t>ва</w:t>
      </w:r>
      <w:r w:rsidR="006D1ECF">
        <w:rPr>
          <w:lang w:val="uk-UA" w:eastAsia="ru-RU"/>
        </w:rPr>
        <w:t>ння го</w:t>
      </w:r>
      <w:r w:rsidR="00E70C3E">
        <w:rPr>
          <w:lang w:val="uk-UA" w:eastAsia="ru-RU"/>
        </w:rPr>
        <w:t xml:space="preserve">ловним </w:t>
      </w:r>
      <w:r w:rsidR="006D1ECF">
        <w:rPr>
          <w:lang w:val="uk-UA" w:eastAsia="ru-RU"/>
        </w:rPr>
        <w:t xml:space="preserve">Комітетом </w:t>
      </w:r>
      <w:r w:rsidR="006D1ECF" w:rsidRPr="006D1ECF">
        <w:rPr>
          <w:lang w:val="uk-UA" w:eastAsia="ru-RU"/>
        </w:rPr>
        <w:t>пропозиці</w:t>
      </w:r>
      <w:r w:rsidR="00D42A7A">
        <w:rPr>
          <w:lang w:val="uk-UA" w:eastAsia="ru-RU"/>
        </w:rPr>
        <w:t>й</w:t>
      </w:r>
      <w:r w:rsidR="006D1ECF" w:rsidRPr="006D1ECF">
        <w:rPr>
          <w:lang w:val="uk-UA" w:eastAsia="ru-RU"/>
        </w:rPr>
        <w:t xml:space="preserve"> та поправ</w:t>
      </w:r>
      <w:r w:rsidR="00D42A7A">
        <w:rPr>
          <w:lang w:val="uk-UA" w:eastAsia="ru-RU"/>
        </w:rPr>
        <w:t>ок</w:t>
      </w:r>
      <w:r w:rsidR="006D1ECF" w:rsidRPr="006D1ECF">
        <w:rPr>
          <w:lang w:val="uk-UA" w:eastAsia="ru-RU"/>
        </w:rPr>
        <w:t xml:space="preserve"> до </w:t>
      </w:r>
      <w:hyperlink r:id="rId9" w:anchor="n9" w:tgtFrame="_blank" w:history="1">
        <w:r w:rsidR="006D1ECF" w:rsidRPr="006D1ECF">
          <w:rPr>
            <w:lang w:val="uk-UA" w:eastAsia="ru-RU"/>
          </w:rPr>
          <w:t>законопроекту</w:t>
        </w:r>
      </w:hyperlink>
      <w:r w:rsidR="00E70C3E">
        <w:rPr>
          <w:lang w:val="uk-UA" w:eastAsia="ru-RU"/>
        </w:rPr>
        <w:t> та організація</w:t>
      </w:r>
      <w:r w:rsidR="006D1ECF" w:rsidRPr="006D1ECF">
        <w:rPr>
          <w:lang w:val="uk-UA" w:eastAsia="ru-RU"/>
        </w:rPr>
        <w:t xml:space="preserve"> надання народним депутатам України документів, передбачених</w:t>
      </w:r>
      <w:r w:rsidR="00D50D13" w:rsidRPr="00D50D13">
        <w:rPr>
          <w:lang w:eastAsia="ru-RU"/>
        </w:rPr>
        <w:t xml:space="preserve"> </w:t>
      </w:r>
      <w:hyperlink r:id="rId10" w:anchor="n1195" w:tgtFrame="_blank" w:history="1">
        <w:r w:rsidR="006D1ECF" w:rsidRPr="006D1ECF">
          <w:rPr>
            <w:lang w:val="uk-UA" w:eastAsia="ru-RU"/>
          </w:rPr>
          <w:t>частиною</w:t>
        </w:r>
        <w:r w:rsidR="00D50D13" w:rsidRPr="006D1ECF">
          <w:rPr>
            <w:lang w:val="uk-UA" w:eastAsia="ru-RU"/>
          </w:rPr>
          <w:t> </w:t>
        </w:r>
        <w:r w:rsidR="006D1ECF" w:rsidRPr="006D1ECF">
          <w:rPr>
            <w:lang w:val="uk-UA" w:eastAsia="ru-RU"/>
          </w:rPr>
          <w:t>третьою</w:t>
        </w:r>
      </w:hyperlink>
      <w:r w:rsidR="00D50D13" w:rsidRPr="00D50D13">
        <w:rPr>
          <w:lang w:eastAsia="ru-RU"/>
        </w:rPr>
        <w:t xml:space="preserve"> </w:t>
      </w:r>
      <w:r w:rsidR="006D1ECF" w:rsidRPr="006D1ECF">
        <w:rPr>
          <w:lang w:val="uk-UA" w:eastAsia="ru-RU"/>
        </w:rPr>
        <w:t>статті</w:t>
      </w:r>
      <w:r w:rsidR="00D50D13" w:rsidRPr="006D1ECF">
        <w:rPr>
          <w:lang w:val="uk-UA" w:eastAsia="ru-RU"/>
        </w:rPr>
        <w:t> </w:t>
      </w:r>
      <w:r w:rsidR="006D1ECF" w:rsidRPr="006D1ECF">
        <w:rPr>
          <w:lang w:val="uk-UA" w:eastAsia="ru-RU"/>
        </w:rPr>
        <w:t>150 Регламенту Верховної Ради України, у період до 21</w:t>
      </w:r>
      <w:r w:rsidR="00981C89">
        <w:rPr>
          <w:lang w:val="en-US"/>
        </w:rPr>
        <w:t> </w:t>
      </w:r>
      <w:r w:rsidR="006D1ECF" w:rsidRPr="006D1ECF">
        <w:rPr>
          <w:lang w:val="uk-UA" w:eastAsia="ru-RU"/>
        </w:rPr>
        <w:t>листопада 2018</w:t>
      </w:r>
      <w:r w:rsidR="00981C89">
        <w:rPr>
          <w:lang w:val="en-US" w:eastAsia="ru-RU"/>
        </w:rPr>
        <w:t> </w:t>
      </w:r>
      <w:r w:rsidR="006D1ECF" w:rsidRPr="006D1ECF">
        <w:rPr>
          <w:lang w:val="uk-UA" w:eastAsia="ru-RU"/>
        </w:rPr>
        <w:t>року (включно)</w:t>
      </w:r>
      <w:r w:rsidR="00B97362">
        <w:rPr>
          <w:lang w:val="uk-UA" w:eastAsia="ru-RU"/>
        </w:rPr>
        <w:t xml:space="preserve">) </w:t>
      </w:r>
      <w:r w:rsidR="006D1ECF">
        <w:rPr>
          <w:lang w:val="uk-UA" w:eastAsia="ru-RU"/>
        </w:rPr>
        <w:t>вичерпані.</w:t>
      </w:r>
    </w:p>
    <w:p w:rsidR="00937A72" w:rsidRDefault="00937A72" w:rsidP="00937A72">
      <w:pPr>
        <w:jc w:val="both"/>
        <w:rPr>
          <w:lang w:val="uk-UA" w:eastAsia="ru-RU"/>
        </w:rPr>
      </w:pPr>
      <w:r>
        <w:rPr>
          <w:lang w:val="uk-UA" w:eastAsia="ru-RU"/>
        </w:rPr>
        <w:t xml:space="preserve">Згідно з положенням частини п’ятої статті 149 Регламенту Верховної Ради України </w:t>
      </w:r>
      <w:r w:rsidRPr="00511572">
        <w:rPr>
          <w:lang w:val="uk-UA" w:eastAsia="ru-RU"/>
        </w:rPr>
        <w:t xml:space="preserve">Верховна Рада </w:t>
      </w:r>
      <w:r>
        <w:rPr>
          <w:lang w:val="uk-UA" w:eastAsia="ru-RU"/>
        </w:rPr>
        <w:t xml:space="preserve">України </w:t>
      </w:r>
      <w:r w:rsidRPr="00511572">
        <w:rPr>
          <w:lang w:val="uk-UA" w:eastAsia="ru-RU"/>
        </w:rPr>
        <w:t>може розглянути питання і прийняти рішення про попереднє схвал</w:t>
      </w:r>
      <w:r w:rsidR="006D1ECF">
        <w:rPr>
          <w:lang w:val="uk-UA" w:eastAsia="ru-RU"/>
        </w:rPr>
        <w:t xml:space="preserve">ення законопроекту </w:t>
      </w:r>
      <w:r w:rsidRPr="00511572">
        <w:rPr>
          <w:lang w:val="uk-UA" w:eastAsia="ru-RU"/>
        </w:rPr>
        <w:t>за умови, що такий законопроект за висновком Конституційного Суду України відповідає вимогам</w:t>
      </w:r>
      <w:r w:rsidR="000B580F" w:rsidRPr="000B580F">
        <w:rPr>
          <w:lang w:eastAsia="ru-RU"/>
        </w:rPr>
        <w:t xml:space="preserve"> </w:t>
      </w:r>
      <w:hyperlink r:id="rId11" w:anchor="n2432" w:tgtFrame="_blank" w:history="1">
        <w:r w:rsidRPr="00511572">
          <w:rPr>
            <w:lang w:val="uk-UA" w:eastAsia="ru-RU"/>
          </w:rPr>
          <w:t>статей</w:t>
        </w:r>
        <w:r w:rsidR="000B580F" w:rsidRPr="00511572">
          <w:rPr>
            <w:lang w:val="uk-UA" w:eastAsia="ru-RU"/>
          </w:rPr>
          <w:t> </w:t>
        </w:r>
        <w:r w:rsidRPr="00511572">
          <w:rPr>
            <w:lang w:val="uk-UA" w:eastAsia="ru-RU"/>
          </w:rPr>
          <w:t>157</w:t>
        </w:r>
      </w:hyperlink>
      <w:r w:rsidRPr="00511572">
        <w:rPr>
          <w:lang w:val="uk-UA" w:eastAsia="ru-RU"/>
        </w:rPr>
        <w:t>, </w:t>
      </w:r>
      <w:hyperlink r:id="rId12" w:anchor="n2434" w:tgtFrame="_blank" w:history="1">
        <w:r w:rsidRPr="00511572">
          <w:rPr>
            <w:lang w:val="uk-UA" w:eastAsia="ru-RU"/>
          </w:rPr>
          <w:t>158 Конституції України</w:t>
        </w:r>
      </w:hyperlink>
      <w:r w:rsidRPr="00511572">
        <w:rPr>
          <w:lang w:val="uk-UA" w:eastAsia="ru-RU"/>
        </w:rPr>
        <w:t> і щодо його положень Конституційний Суд України не висловив застережень.</w:t>
      </w:r>
    </w:p>
    <w:p w:rsidR="00F00E9A" w:rsidRPr="00071F94" w:rsidRDefault="00A93AF2" w:rsidP="00F00E9A">
      <w:pPr>
        <w:jc w:val="both"/>
        <w:rPr>
          <w:color w:val="000000"/>
          <w:shd w:val="clear" w:color="auto" w:fill="FFFFFF"/>
          <w:lang w:val="uk-UA"/>
        </w:rPr>
      </w:pPr>
      <w:r w:rsidRPr="00071F94">
        <w:rPr>
          <w:lang w:val="uk-UA" w:eastAsia="ru-RU"/>
        </w:rPr>
        <w:t>Комітет звертає</w:t>
      </w:r>
      <w:r w:rsidR="00F00E9A" w:rsidRPr="00071F94">
        <w:rPr>
          <w:lang w:val="uk-UA" w:eastAsia="ru-RU"/>
        </w:rPr>
        <w:t xml:space="preserve"> увагу на те, що відповідно до статті 159 Конституції України</w:t>
      </w:r>
      <w:r w:rsidR="006D1ECF" w:rsidRPr="00071F94">
        <w:rPr>
          <w:lang w:val="uk-UA" w:eastAsia="ru-RU"/>
        </w:rPr>
        <w:t xml:space="preserve">, норми якої </w:t>
      </w:r>
      <w:r w:rsidR="002966EC" w:rsidRPr="00071F94">
        <w:rPr>
          <w:lang w:val="uk-UA" w:eastAsia="ru-RU"/>
        </w:rPr>
        <w:t xml:space="preserve">згідно з статтею 8 Основного Закону України, </w:t>
      </w:r>
      <w:r w:rsidR="006D1ECF" w:rsidRPr="00071F94">
        <w:rPr>
          <w:lang w:val="uk-UA" w:eastAsia="ru-RU"/>
        </w:rPr>
        <w:t>є нормами прямої дії,</w:t>
      </w:r>
      <w:r w:rsidR="00F00E9A" w:rsidRPr="00071F94">
        <w:rPr>
          <w:lang w:val="uk-UA" w:eastAsia="ru-RU"/>
        </w:rPr>
        <w:t xml:space="preserve"> </w:t>
      </w:r>
      <w:r w:rsidR="00F00E9A" w:rsidRPr="00071F94">
        <w:rPr>
          <w:color w:val="000000"/>
          <w:shd w:val="clear" w:color="auto" w:fill="FFFFFF"/>
          <w:lang w:val="uk-UA"/>
        </w:rPr>
        <w:t>законопроект про внесення змін до Конституції України розглядається Верховною Радою України за наявності висновку Конституційного Суду України щодо відповідності законопроекту вимогам</w:t>
      </w:r>
      <w:r w:rsidR="00071F94" w:rsidRPr="00071F94">
        <w:rPr>
          <w:color w:val="000000"/>
          <w:shd w:val="clear" w:color="auto" w:fill="FFFFFF"/>
          <w:lang w:val="uk-UA"/>
        </w:rPr>
        <w:t xml:space="preserve"> </w:t>
      </w:r>
      <w:r w:rsidR="00F00E9A" w:rsidRPr="00071F94">
        <w:rPr>
          <w:shd w:val="clear" w:color="auto" w:fill="FFFFFF"/>
          <w:lang w:val="uk-UA"/>
        </w:rPr>
        <w:t>статей</w:t>
      </w:r>
      <w:r w:rsidR="00071F94" w:rsidRPr="00071F94">
        <w:rPr>
          <w:color w:val="000000"/>
          <w:shd w:val="clear" w:color="auto" w:fill="FFFFFF"/>
          <w:lang w:val="uk-UA"/>
        </w:rPr>
        <w:t> </w:t>
      </w:r>
      <w:r w:rsidR="00F00E9A" w:rsidRPr="00071F94">
        <w:rPr>
          <w:shd w:val="clear" w:color="auto" w:fill="FFFFFF"/>
          <w:lang w:val="uk-UA"/>
        </w:rPr>
        <w:t>157</w:t>
      </w:r>
      <w:r w:rsidR="00F00E9A" w:rsidRPr="00071F94">
        <w:rPr>
          <w:color w:val="000000"/>
          <w:shd w:val="clear" w:color="auto" w:fill="FFFFFF"/>
          <w:lang w:val="uk-UA"/>
        </w:rPr>
        <w:t> і </w:t>
      </w:r>
      <w:r w:rsidR="00F00E9A" w:rsidRPr="00071F94">
        <w:rPr>
          <w:shd w:val="clear" w:color="auto" w:fill="FFFFFF"/>
          <w:lang w:val="uk-UA"/>
        </w:rPr>
        <w:t>158</w:t>
      </w:r>
      <w:r w:rsidR="001513D5" w:rsidRPr="009402F2">
        <w:rPr>
          <w:color w:val="000000"/>
          <w:shd w:val="clear" w:color="auto" w:fill="FFFFFF"/>
        </w:rPr>
        <w:t xml:space="preserve"> </w:t>
      </w:r>
      <w:r w:rsidR="00F00E9A" w:rsidRPr="00071F94">
        <w:rPr>
          <w:color w:val="000000"/>
          <w:shd w:val="clear" w:color="auto" w:fill="FFFFFF"/>
          <w:lang w:val="uk-UA"/>
        </w:rPr>
        <w:t>Конституції</w:t>
      </w:r>
      <w:r w:rsidR="00E70C3E" w:rsidRPr="00071F94">
        <w:rPr>
          <w:color w:val="000000"/>
          <w:shd w:val="clear" w:color="auto" w:fill="FFFFFF"/>
          <w:lang w:val="uk-UA"/>
        </w:rPr>
        <w:t xml:space="preserve"> України</w:t>
      </w:r>
      <w:r w:rsidR="00F00E9A" w:rsidRPr="00071F94">
        <w:rPr>
          <w:color w:val="000000"/>
          <w:shd w:val="clear" w:color="auto" w:fill="FFFFFF"/>
          <w:lang w:val="uk-UA"/>
        </w:rPr>
        <w:t>.</w:t>
      </w:r>
    </w:p>
    <w:p w:rsidR="00F00E9A" w:rsidRDefault="00F00E9A" w:rsidP="00F00E9A">
      <w:pPr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Порядок ухвалення висновку Конституційного Суду України та </w:t>
      </w:r>
      <w:r w:rsidR="002966EC">
        <w:rPr>
          <w:color w:val="000000"/>
          <w:shd w:val="clear" w:color="auto" w:fill="FFFFFF"/>
          <w:lang w:val="uk-UA"/>
        </w:rPr>
        <w:t xml:space="preserve">вичерпні </w:t>
      </w:r>
      <w:r>
        <w:rPr>
          <w:color w:val="000000"/>
          <w:shd w:val="clear" w:color="auto" w:fill="FFFFFF"/>
          <w:lang w:val="uk-UA"/>
        </w:rPr>
        <w:t>вимоги до нього встановлені Законом України «Про Конституційний Суд України»</w:t>
      </w:r>
      <w:r w:rsidR="002966EC">
        <w:rPr>
          <w:color w:val="000000"/>
          <w:shd w:val="clear" w:color="auto" w:fill="FFFFFF"/>
          <w:lang w:val="uk-UA"/>
        </w:rPr>
        <w:t xml:space="preserve"> від 13 липня 2017 року.</w:t>
      </w:r>
    </w:p>
    <w:p w:rsidR="00F00E9A" w:rsidRPr="00F00E9A" w:rsidRDefault="002966EC" w:rsidP="00F00E9A">
      <w:pPr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Так, в</w:t>
      </w:r>
      <w:r w:rsidR="00F00E9A">
        <w:rPr>
          <w:color w:val="000000"/>
          <w:shd w:val="clear" w:color="auto" w:fill="FFFFFF"/>
          <w:lang w:val="uk-UA"/>
        </w:rPr>
        <w:t>ідповідно до статті 90 Закону України «Про Конституційни</w:t>
      </w:r>
      <w:r>
        <w:rPr>
          <w:color w:val="000000"/>
          <w:shd w:val="clear" w:color="auto" w:fill="FFFFFF"/>
          <w:lang w:val="uk-UA"/>
        </w:rPr>
        <w:t>й</w:t>
      </w:r>
      <w:r w:rsidR="00F00E9A">
        <w:rPr>
          <w:color w:val="000000"/>
          <w:shd w:val="clear" w:color="auto" w:fill="FFFFFF"/>
          <w:lang w:val="uk-UA"/>
        </w:rPr>
        <w:t xml:space="preserve"> Суд України»</w:t>
      </w:r>
      <w:bookmarkStart w:id="1" w:name="n625"/>
      <w:bookmarkEnd w:id="1"/>
      <w:r w:rsidR="00F00E9A" w:rsidRPr="00F00E9A">
        <w:rPr>
          <w:color w:val="000000"/>
          <w:shd w:val="clear" w:color="auto" w:fill="FFFFFF"/>
          <w:lang w:val="uk-UA"/>
        </w:rPr>
        <w:t xml:space="preserve"> висновок </w:t>
      </w:r>
      <w:r w:rsidR="00F00E9A">
        <w:rPr>
          <w:color w:val="000000"/>
          <w:shd w:val="clear" w:color="auto" w:fill="FFFFFF"/>
          <w:lang w:val="uk-UA"/>
        </w:rPr>
        <w:t xml:space="preserve">Конституційного </w:t>
      </w:r>
      <w:r w:rsidR="00F00E9A" w:rsidRPr="00F00E9A">
        <w:rPr>
          <w:color w:val="000000"/>
          <w:shd w:val="clear" w:color="auto" w:fill="FFFFFF"/>
          <w:lang w:val="uk-UA"/>
        </w:rPr>
        <w:t xml:space="preserve">Суду </w:t>
      </w:r>
      <w:r w:rsidR="00F00E9A">
        <w:rPr>
          <w:color w:val="000000"/>
          <w:shd w:val="clear" w:color="auto" w:fill="FFFFFF"/>
          <w:lang w:val="uk-UA"/>
        </w:rPr>
        <w:t xml:space="preserve">України </w:t>
      </w:r>
      <w:r w:rsidR="000C0ECF" w:rsidRPr="00F00E9A">
        <w:rPr>
          <w:color w:val="000000"/>
          <w:shd w:val="clear" w:color="auto" w:fill="FFFFFF"/>
          <w:lang w:val="uk-UA"/>
        </w:rPr>
        <w:t>у справі щодо відповідності законопроекту про внесення змін до Конституції України вимогам статей 157 і 158 Конституції України</w:t>
      </w:r>
      <w:r w:rsidR="000C0ECF">
        <w:rPr>
          <w:color w:val="000000"/>
          <w:shd w:val="clear" w:color="auto" w:fill="FFFFFF"/>
          <w:lang w:val="uk-UA"/>
        </w:rPr>
        <w:t xml:space="preserve"> </w:t>
      </w:r>
      <w:r w:rsidR="00F00E9A" w:rsidRPr="00F00E9A">
        <w:rPr>
          <w:color w:val="000000"/>
          <w:shd w:val="clear" w:color="auto" w:fill="FFFFFF"/>
          <w:lang w:val="uk-UA"/>
        </w:rPr>
        <w:t>містить:</w:t>
      </w:r>
    </w:p>
    <w:p w:rsidR="00F00E9A" w:rsidRPr="00F00E9A" w:rsidRDefault="00F00E9A" w:rsidP="00F00E9A">
      <w:pPr>
        <w:jc w:val="both"/>
        <w:rPr>
          <w:color w:val="000000"/>
          <w:shd w:val="clear" w:color="auto" w:fill="FFFFFF"/>
          <w:lang w:val="uk-UA"/>
        </w:rPr>
      </w:pPr>
      <w:bookmarkStart w:id="2" w:name="n626"/>
      <w:bookmarkEnd w:id="2"/>
      <w:r w:rsidRPr="00F00E9A">
        <w:rPr>
          <w:color w:val="000000"/>
          <w:shd w:val="clear" w:color="auto" w:fill="FFFFFF"/>
          <w:lang w:val="uk-UA"/>
        </w:rPr>
        <w:t>1) вступну частину із зазначенням:</w:t>
      </w:r>
    </w:p>
    <w:p w:rsidR="00F00E9A" w:rsidRPr="00F00E9A" w:rsidRDefault="00E70C3E" w:rsidP="00F00E9A">
      <w:pPr>
        <w:jc w:val="both"/>
        <w:rPr>
          <w:color w:val="000000"/>
          <w:shd w:val="clear" w:color="auto" w:fill="FFFFFF"/>
          <w:lang w:val="uk-UA"/>
        </w:rPr>
      </w:pPr>
      <w:bookmarkStart w:id="3" w:name="n627"/>
      <w:bookmarkEnd w:id="3"/>
      <w:r>
        <w:rPr>
          <w:color w:val="000000"/>
          <w:shd w:val="clear" w:color="auto" w:fill="FFFFFF"/>
          <w:lang w:val="uk-UA"/>
        </w:rPr>
        <w:t xml:space="preserve">   </w:t>
      </w:r>
      <w:r w:rsidR="00F00E9A" w:rsidRPr="00F00E9A">
        <w:rPr>
          <w:color w:val="000000"/>
          <w:shd w:val="clear" w:color="auto" w:fill="FFFFFF"/>
          <w:lang w:val="uk-UA"/>
        </w:rPr>
        <w:t>а) найменування висновку, дати і місця його надання, номера;</w:t>
      </w:r>
    </w:p>
    <w:p w:rsidR="00F00E9A" w:rsidRPr="00F00E9A" w:rsidRDefault="00E70C3E" w:rsidP="00F00E9A">
      <w:pPr>
        <w:jc w:val="both"/>
        <w:rPr>
          <w:color w:val="000000"/>
          <w:shd w:val="clear" w:color="auto" w:fill="FFFFFF"/>
          <w:lang w:val="uk-UA"/>
        </w:rPr>
      </w:pPr>
      <w:bookmarkStart w:id="4" w:name="n628"/>
      <w:bookmarkEnd w:id="4"/>
      <w:r>
        <w:rPr>
          <w:color w:val="000000"/>
          <w:shd w:val="clear" w:color="auto" w:fill="FFFFFF"/>
          <w:lang w:val="uk-UA"/>
        </w:rPr>
        <w:t xml:space="preserve">   </w:t>
      </w:r>
      <w:r w:rsidR="00F00E9A" w:rsidRPr="00F00E9A">
        <w:rPr>
          <w:color w:val="000000"/>
          <w:shd w:val="clear" w:color="auto" w:fill="FFFFFF"/>
          <w:lang w:val="uk-UA"/>
        </w:rPr>
        <w:t>б) того, що висновок надає Велика палата</w:t>
      </w:r>
      <w:r w:rsidRPr="00E70C3E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Конституційного </w:t>
      </w:r>
      <w:r w:rsidRPr="00F00E9A">
        <w:rPr>
          <w:color w:val="000000"/>
          <w:shd w:val="clear" w:color="auto" w:fill="FFFFFF"/>
          <w:lang w:val="uk-UA"/>
        </w:rPr>
        <w:t xml:space="preserve">Суду </w:t>
      </w:r>
      <w:r>
        <w:rPr>
          <w:color w:val="000000"/>
          <w:shd w:val="clear" w:color="auto" w:fill="FFFFFF"/>
          <w:lang w:val="uk-UA"/>
        </w:rPr>
        <w:t>України</w:t>
      </w:r>
      <w:r w:rsidR="00F00E9A" w:rsidRPr="00F00E9A">
        <w:rPr>
          <w:color w:val="000000"/>
          <w:shd w:val="clear" w:color="auto" w:fill="FFFFFF"/>
          <w:lang w:val="uk-UA"/>
        </w:rPr>
        <w:t>;</w:t>
      </w:r>
    </w:p>
    <w:p w:rsidR="00F00E9A" w:rsidRPr="00F00E9A" w:rsidRDefault="00E70C3E" w:rsidP="00F00E9A">
      <w:pPr>
        <w:jc w:val="both"/>
        <w:rPr>
          <w:color w:val="000000"/>
          <w:shd w:val="clear" w:color="auto" w:fill="FFFFFF"/>
          <w:lang w:val="uk-UA"/>
        </w:rPr>
      </w:pPr>
      <w:bookmarkStart w:id="5" w:name="n629"/>
      <w:bookmarkEnd w:id="5"/>
      <w:r>
        <w:rPr>
          <w:color w:val="000000"/>
          <w:shd w:val="clear" w:color="auto" w:fill="FFFFFF"/>
          <w:lang w:val="uk-UA"/>
        </w:rPr>
        <w:t xml:space="preserve">   </w:t>
      </w:r>
      <w:r w:rsidR="00F00E9A" w:rsidRPr="00F00E9A">
        <w:rPr>
          <w:color w:val="000000"/>
          <w:shd w:val="clear" w:color="auto" w:fill="FFFFFF"/>
          <w:lang w:val="uk-UA"/>
        </w:rPr>
        <w:t>в) складу суддів Конституційного Суду, які розглядали справу;</w:t>
      </w:r>
    </w:p>
    <w:p w:rsidR="00F00E9A" w:rsidRPr="00F00E9A" w:rsidRDefault="00E70C3E" w:rsidP="00F00E9A">
      <w:pPr>
        <w:jc w:val="both"/>
        <w:rPr>
          <w:color w:val="000000"/>
          <w:shd w:val="clear" w:color="auto" w:fill="FFFFFF"/>
          <w:lang w:val="uk-UA"/>
        </w:rPr>
      </w:pPr>
      <w:bookmarkStart w:id="6" w:name="n630"/>
      <w:bookmarkEnd w:id="6"/>
      <w:r>
        <w:rPr>
          <w:color w:val="000000"/>
          <w:shd w:val="clear" w:color="auto" w:fill="FFFFFF"/>
          <w:lang w:val="uk-UA"/>
        </w:rPr>
        <w:t xml:space="preserve">   </w:t>
      </w:r>
      <w:r w:rsidR="00F00E9A" w:rsidRPr="00F00E9A">
        <w:rPr>
          <w:color w:val="000000"/>
          <w:shd w:val="clear" w:color="auto" w:fill="FFFFFF"/>
          <w:lang w:val="uk-UA"/>
        </w:rPr>
        <w:t>г) переліку учасників конституційного провадження;</w:t>
      </w:r>
    </w:p>
    <w:p w:rsidR="00F00E9A" w:rsidRPr="00F00E9A" w:rsidRDefault="00F00E9A" w:rsidP="00F00E9A">
      <w:pPr>
        <w:jc w:val="both"/>
        <w:rPr>
          <w:color w:val="000000"/>
          <w:shd w:val="clear" w:color="auto" w:fill="FFFFFF"/>
          <w:lang w:val="uk-UA"/>
        </w:rPr>
      </w:pPr>
      <w:bookmarkStart w:id="7" w:name="n631"/>
      <w:bookmarkEnd w:id="7"/>
      <w:r w:rsidRPr="00F00E9A">
        <w:rPr>
          <w:color w:val="000000"/>
          <w:shd w:val="clear" w:color="auto" w:fill="FFFFFF"/>
          <w:lang w:val="uk-UA"/>
        </w:rPr>
        <w:t>2) описову частину із зазначенням вимог, викладених у конституційному зверненні;</w:t>
      </w:r>
    </w:p>
    <w:p w:rsidR="00F00E9A" w:rsidRPr="00F00E9A" w:rsidRDefault="00F00E9A" w:rsidP="00F00E9A">
      <w:pPr>
        <w:jc w:val="both"/>
        <w:rPr>
          <w:color w:val="000000"/>
          <w:shd w:val="clear" w:color="auto" w:fill="FFFFFF"/>
          <w:lang w:val="uk-UA"/>
        </w:rPr>
      </w:pPr>
      <w:bookmarkStart w:id="8" w:name="n632"/>
      <w:bookmarkEnd w:id="8"/>
      <w:r w:rsidRPr="00F00E9A">
        <w:rPr>
          <w:color w:val="000000"/>
          <w:shd w:val="clear" w:color="auto" w:fill="FFFFFF"/>
          <w:lang w:val="uk-UA"/>
        </w:rPr>
        <w:t>3) мотивувальну частину із зазначенням положень </w:t>
      </w:r>
      <w:hyperlink r:id="rId13" w:tgtFrame="_blank" w:history="1">
        <w:r w:rsidRPr="00F00E9A">
          <w:rPr>
            <w:color w:val="000000"/>
            <w:shd w:val="clear" w:color="auto" w:fill="FFFFFF"/>
            <w:lang w:val="uk-UA"/>
          </w:rPr>
          <w:t>Конституції України</w:t>
        </w:r>
      </w:hyperlink>
      <w:r w:rsidRPr="00F00E9A">
        <w:rPr>
          <w:color w:val="000000"/>
          <w:shd w:val="clear" w:color="auto" w:fill="FFFFFF"/>
          <w:lang w:val="uk-UA"/>
        </w:rPr>
        <w:t xml:space="preserve">, відповідно до яких </w:t>
      </w:r>
      <w:r w:rsidR="008D0F6F">
        <w:rPr>
          <w:color w:val="000000"/>
          <w:shd w:val="clear" w:color="auto" w:fill="FFFFFF"/>
          <w:lang w:val="uk-UA"/>
        </w:rPr>
        <w:t xml:space="preserve">Конституційний </w:t>
      </w:r>
      <w:r w:rsidRPr="00F00E9A">
        <w:rPr>
          <w:color w:val="000000"/>
          <w:shd w:val="clear" w:color="auto" w:fill="FFFFFF"/>
          <w:lang w:val="uk-UA"/>
        </w:rPr>
        <w:t xml:space="preserve">Суд </w:t>
      </w:r>
      <w:r w:rsidR="008D0F6F">
        <w:rPr>
          <w:color w:val="000000"/>
          <w:shd w:val="clear" w:color="auto" w:fill="FFFFFF"/>
          <w:lang w:val="uk-UA"/>
        </w:rPr>
        <w:t xml:space="preserve">України </w:t>
      </w:r>
      <w:r w:rsidRPr="00F00E9A">
        <w:rPr>
          <w:color w:val="000000"/>
          <w:shd w:val="clear" w:color="auto" w:fill="FFFFFF"/>
          <w:lang w:val="uk-UA"/>
        </w:rPr>
        <w:t>обґрунтовує висновок;</w:t>
      </w:r>
    </w:p>
    <w:p w:rsidR="008D0F6F" w:rsidRDefault="00F00E9A" w:rsidP="00F00E9A">
      <w:pPr>
        <w:jc w:val="both"/>
        <w:rPr>
          <w:color w:val="000000"/>
          <w:shd w:val="clear" w:color="auto" w:fill="FFFFFF"/>
          <w:lang w:val="uk-UA"/>
        </w:rPr>
      </w:pPr>
      <w:bookmarkStart w:id="9" w:name="n633"/>
      <w:bookmarkEnd w:id="9"/>
      <w:r w:rsidRPr="00F00E9A">
        <w:rPr>
          <w:color w:val="000000"/>
          <w:shd w:val="clear" w:color="auto" w:fill="FFFFFF"/>
          <w:lang w:val="uk-UA"/>
        </w:rPr>
        <w:t>4) резолютивну частину із зазначенням</w:t>
      </w:r>
      <w:bookmarkStart w:id="10" w:name="n634"/>
      <w:bookmarkStart w:id="11" w:name="n637"/>
      <w:bookmarkEnd w:id="10"/>
      <w:bookmarkEnd w:id="11"/>
      <w:r w:rsidR="000C0ECF">
        <w:rPr>
          <w:color w:val="000000"/>
          <w:shd w:val="clear" w:color="auto" w:fill="FFFFFF"/>
          <w:lang w:val="uk-UA"/>
        </w:rPr>
        <w:t>:</w:t>
      </w:r>
    </w:p>
    <w:p w:rsidR="008D0F6F" w:rsidRDefault="008D0F6F" w:rsidP="00F00E9A">
      <w:pPr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lastRenderedPageBreak/>
        <w:t xml:space="preserve">   </w:t>
      </w:r>
      <w:r w:rsidR="00F00E9A" w:rsidRPr="00F00E9A">
        <w:rPr>
          <w:color w:val="000000"/>
          <w:shd w:val="clear" w:color="auto" w:fill="FFFFFF"/>
          <w:lang w:val="uk-UA"/>
        </w:rPr>
        <w:t>положень законопроекту, які відповідають вимогам</w:t>
      </w:r>
      <w:r w:rsidR="009402F2" w:rsidRPr="009402F2">
        <w:rPr>
          <w:color w:val="000000"/>
          <w:shd w:val="clear" w:color="auto" w:fill="FFFFFF"/>
        </w:rPr>
        <w:t xml:space="preserve"> </w:t>
      </w:r>
      <w:hyperlink r:id="rId14" w:anchor="n4936" w:tgtFrame="_blank" w:history="1">
        <w:r w:rsidR="00F00E9A" w:rsidRPr="00F00E9A">
          <w:rPr>
            <w:color w:val="000000"/>
            <w:shd w:val="clear" w:color="auto" w:fill="FFFFFF"/>
            <w:lang w:val="uk-UA"/>
          </w:rPr>
          <w:t>статей</w:t>
        </w:r>
        <w:r w:rsidR="009402F2" w:rsidRPr="00F00E9A">
          <w:rPr>
            <w:color w:val="000000"/>
            <w:shd w:val="clear" w:color="auto" w:fill="FFFFFF"/>
            <w:lang w:val="uk-UA"/>
          </w:rPr>
          <w:t> </w:t>
        </w:r>
        <w:r w:rsidR="00F00E9A" w:rsidRPr="00F00E9A">
          <w:rPr>
            <w:color w:val="000000"/>
            <w:shd w:val="clear" w:color="auto" w:fill="FFFFFF"/>
            <w:lang w:val="uk-UA"/>
          </w:rPr>
          <w:t>157</w:t>
        </w:r>
      </w:hyperlink>
      <w:r w:rsidR="00F00E9A" w:rsidRPr="00F00E9A">
        <w:rPr>
          <w:color w:val="000000"/>
          <w:shd w:val="clear" w:color="auto" w:fill="FFFFFF"/>
          <w:lang w:val="uk-UA"/>
        </w:rPr>
        <w:t> і </w:t>
      </w:r>
      <w:hyperlink r:id="rId15" w:anchor="n4938" w:tgtFrame="_blank" w:history="1">
        <w:r w:rsidR="00F00E9A" w:rsidRPr="00F00E9A">
          <w:rPr>
            <w:color w:val="000000"/>
            <w:shd w:val="clear" w:color="auto" w:fill="FFFFFF"/>
            <w:lang w:val="uk-UA"/>
          </w:rPr>
          <w:t>158</w:t>
        </w:r>
      </w:hyperlink>
      <w:r w:rsidR="00F00E9A" w:rsidRPr="00F00E9A">
        <w:rPr>
          <w:color w:val="000000"/>
          <w:shd w:val="clear" w:color="auto" w:fill="FFFFFF"/>
          <w:lang w:val="uk-UA"/>
        </w:rPr>
        <w:t> Конституції України, і положень, які не відповідають таким вимогам</w:t>
      </w:r>
      <w:r>
        <w:rPr>
          <w:color w:val="000000"/>
          <w:shd w:val="clear" w:color="auto" w:fill="FFFFFF"/>
          <w:lang w:val="uk-UA"/>
        </w:rPr>
        <w:t>;</w:t>
      </w:r>
    </w:p>
    <w:p w:rsidR="008D0F6F" w:rsidRDefault="008D0F6F" w:rsidP="00F00E9A">
      <w:pPr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 </w:t>
      </w:r>
      <w:r w:rsidR="000C0ECF">
        <w:rPr>
          <w:color w:val="000000"/>
          <w:shd w:val="clear" w:color="auto" w:fill="FFFFFF"/>
          <w:lang w:val="uk-UA"/>
        </w:rPr>
        <w:t xml:space="preserve"> </w:t>
      </w:r>
      <w:bookmarkStart w:id="12" w:name="n638"/>
      <w:bookmarkStart w:id="13" w:name="n639"/>
      <w:bookmarkStart w:id="14" w:name="n640"/>
      <w:bookmarkEnd w:id="12"/>
      <w:bookmarkEnd w:id="13"/>
      <w:bookmarkEnd w:id="14"/>
      <w:r w:rsidR="00F00E9A" w:rsidRPr="00F00E9A">
        <w:rPr>
          <w:color w:val="000000"/>
          <w:shd w:val="clear" w:color="auto" w:fill="FFFFFF"/>
          <w:lang w:val="uk-UA"/>
        </w:rPr>
        <w:t>того, що висновок Суду є обов’язковим, остаточним та таким, що не може бути оскаржено;</w:t>
      </w:r>
      <w:bookmarkStart w:id="15" w:name="n641"/>
      <w:bookmarkEnd w:id="15"/>
    </w:p>
    <w:p w:rsidR="00F00E9A" w:rsidRPr="00F00E9A" w:rsidRDefault="008D0F6F" w:rsidP="00F00E9A">
      <w:pPr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  </w:t>
      </w:r>
      <w:r w:rsidR="00F00E9A" w:rsidRPr="00F00E9A">
        <w:rPr>
          <w:color w:val="000000"/>
          <w:shd w:val="clear" w:color="auto" w:fill="FFFFFF"/>
          <w:lang w:val="uk-UA"/>
        </w:rPr>
        <w:t>джерела, в якому висновок Суду має бути опубліковано.</w:t>
      </w:r>
    </w:p>
    <w:p w:rsidR="00F00E9A" w:rsidRDefault="000A2CB1" w:rsidP="00007F46">
      <w:pPr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У</w:t>
      </w:r>
      <w:r w:rsidR="005E68EA">
        <w:rPr>
          <w:shd w:val="clear" w:color="auto" w:fill="FFFFFF"/>
          <w:lang w:val="uk-UA"/>
        </w:rPr>
        <w:t xml:space="preserve"> резолютивній частині </w:t>
      </w:r>
      <w:r w:rsidR="006049B0">
        <w:rPr>
          <w:shd w:val="clear" w:color="auto" w:fill="FFFFFF"/>
          <w:lang w:val="uk-UA"/>
        </w:rPr>
        <w:t xml:space="preserve">Висновку Конституційного Суду України </w:t>
      </w:r>
      <w:r w:rsidR="006E49A9">
        <w:rPr>
          <w:shd w:val="clear" w:color="auto" w:fill="FFFFFF"/>
          <w:lang w:val="uk-UA"/>
        </w:rPr>
        <w:t>від</w:t>
      </w:r>
      <w:r w:rsidR="00007F46">
        <w:rPr>
          <w:lang w:val="uk-UA"/>
        </w:rPr>
        <w:t> </w:t>
      </w:r>
      <w:r w:rsidR="006E49A9">
        <w:rPr>
          <w:shd w:val="clear" w:color="auto" w:fill="FFFFFF"/>
          <w:lang w:val="uk-UA"/>
        </w:rPr>
        <w:t>19</w:t>
      </w:r>
      <w:r w:rsidR="00007F46">
        <w:rPr>
          <w:shd w:val="clear" w:color="auto" w:fill="FFFFFF"/>
          <w:lang w:val="uk-UA"/>
        </w:rPr>
        <w:t> </w:t>
      </w:r>
      <w:r w:rsidR="006E49A9">
        <w:rPr>
          <w:shd w:val="clear" w:color="auto" w:fill="FFFFFF"/>
          <w:lang w:val="uk-UA"/>
        </w:rPr>
        <w:t>червня 2018</w:t>
      </w:r>
      <w:r w:rsidR="00007F46">
        <w:rPr>
          <w:shd w:val="clear" w:color="auto" w:fill="FFFFFF"/>
          <w:lang w:val="uk-UA"/>
        </w:rPr>
        <w:t> </w:t>
      </w:r>
      <w:r w:rsidR="006E49A9">
        <w:rPr>
          <w:shd w:val="clear" w:color="auto" w:fill="FFFFFF"/>
          <w:lang w:val="uk-UA"/>
        </w:rPr>
        <w:t>року №</w:t>
      </w:r>
      <w:r w:rsidR="00007F46">
        <w:rPr>
          <w:lang w:val="uk-UA"/>
        </w:rPr>
        <w:t> </w:t>
      </w:r>
      <w:r w:rsidR="006E49A9">
        <w:rPr>
          <w:shd w:val="clear" w:color="auto" w:fill="FFFFFF"/>
          <w:lang w:val="uk-UA"/>
        </w:rPr>
        <w:t xml:space="preserve">2-в/2017 </w:t>
      </w:r>
      <w:r w:rsidR="005E68EA">
        <w:rPr>
          <w:shd w:val="clear" w:color="auto" w:fill="FFFFFF"/>
          <w:lang w:val="uk-UA"/>
        </w:rPr>
        <w:t>зазначено, що положення Законопроекту за №</w:t>
      </w:r>
      <w:r w:rsidR="00007F46">
        <w:rPr>
          <w:lang w:val="uk-UA"/>
        </w:rPr>
        <w:t> </w:t>
      </w:r>
      <w:r w:rsidR="005E68EA">
        <w:rPr>
          <w:shd w:val="clear" w:color="auto" w:fill="FFFFFF"/>
          <w:lang w:val="uk-UA"/>
        </w:rPr>
        <w:t>7203 відповідають статтям 157, 158 Конституції України.</w:t>
      </w:r>
    </w:p>
    <w:p w:rsidR="006E49A9" w:rsidRDefault="005E68EA" w:rsidP="006E49A9">
      <w:pPr>
        <w:jc w:val="both"/>
        <w:rPr>
          <w:lang w:val="uk-UA" w:eastAsia="ru-RU"/>
        </w:rPr>
      </w:pPr>
      <w:r>
        <w:rPr>
          <w:color w:val="000000"/>
          <w:shd w:val="clear" w:color="auto" w:fill="FFFFFF"/>
          <w:lang w:val="uk-UA"/>
        </w:rPr>
        <w:t xml:space="preserve">Проте </w:t>
      </w:r>
      <w:r w:rsidR="006E49A9">
        <w:rPr>
          <w:lang w:val="uk-UA" w:eastAsia="ru-RU"/>
        </w:rPr>
        <w:t xml:space="preserve">у підпункті 3.1 пункту 3 мотивувальної частини вказаного Висновку Конституційний Суд України </w:t>
      </w:r>
      <w:r w:rsidR="00922D84">
        <w:rPr>
          <w:lang w:val="uk-UA" w:eastAsia="ru-RU"/>
        </w:rPr>
        <w:t>рекомендував звернути</w:t>
      </w:r>
      <w:r w:rsidR="006E49A9">
        <w:rPr>
          <w:lang w:val="uk-UA" w:eastAsia="ru-RU"/>
        </w:rPr>
        <w:t xml:space="preserve"> увагу на те, що, ухвалюючи рішення щодо скасування депутатської недоторканності, необхідно врахувати стан політичної та правової системи України – її здатність у разі повної відсутності інституту депутатської недоторканності забезпечити безперешкодне та ефективне здійснення народними депутатами України своїх повноважень, функціонування парламенту як такого, а також реалізацію конституційного принципу поділу державної влади.</w:t>
      </w:r>
    </w:p>
    <w:p w:rsidR="008D0F6F" w:rsidRPr="003C5D8D" w:rsidRDefault="002966EC" w:rsidP="00F00E9A">
      <w:pPr>
        <w:jc w:val="both"/>
        <w:rPr>
          <w:color w:val="000000"/>
          <w:shd w:val="clear" w:color="auto" w:fill="FFFFFF"/>
          <w:lang w:val="uk-UA"/>
        </w:rPr>
      </w:pPr>
      <w:r w:rsidRPr="003C5D8D">
        <w:rPr>
          <w:color w:val="000000"/>
          <w:shd w:val="clear" w:color="auto" w:fill="FFFFFF"/>
          <w:lang w:val="uk-UA"/>
        </w:rPr>
        <w:t>Однак</w:t>
      </w:r>
      <w:r w:rsidR="00922D84" w:rsidRPr="003C5D8D">
        <w:rPr>
          <w:color w:val="000000"/>
          <w:shd w:val="clear" w:color="auto" w:fill="FFFFFF"/>
          <w:lang w:val="uk-UA"/>
        </w:rPr>
        <w:t>, Комітет</w:t>
      </w:r>
      <w:r w:rsidR="005E68EA" w:rsidRPr="003C5D8D">
        <w:rPr>
          <w:color w:val="000000"/>
          <w:shd w:val="clear" w:color="auto" w:fill="FFFFFF"/>
          <w:lang w:val="uk-UA"/>
        </w:rPr>
        <w:t xml:space="preserve"> </w:t>
      </w:r>
      <w:r w:rsidR="00922D84" w:rsidRPr="003C5D8D">
        <w:rPr>
          <w:color w:val="000000"/>
          <w:shd w:val="clear" w:color="auto" w:fill="FFFFFF"/>
          <w:lang w:val="uk-UA"/>
        </w:rPr>
        <w:t>вважає</w:t>
      </w:r>
      <w:r w:rsidR="00937A72" w:rsidRPr="003C5D8D">
        <w:rPr>
          <w:color w:val="000000"/>
          <w:shd w:val="clear" w:color="auto" w:fill="FFFFFF"/>
          <w:lang w:val="uk-UA"/>
        </w:rPr>
        <w:t>, що висл</w:t>
      </w:r>
      <w:r w:rsidR="005E68EA" w:rsidRPr="003C5D8D">
        <w:rPr>
          <w:color w:val="000000"/>
          <w:shd w:val="clear" w:color="auto" w:fill="FFFFFF"/>
          <w:lang w:val="uk-UA"/>
        </w:rPr>
        <w:t xml:space="preserve">овлення застережень у </w:t>
      </w:r>
      <w:r w:rsidR="00922D84" w:rsidRPr="003C5D8D">
        <w:rPr>
          <w:color w:val="000000"/>
          <w:shd w:val="clear" w:color="auto" w:fill="FFFFFF"/>
          <w:lang w:val="uk-UA"/>
        </w:rPr>
        <w:t xml:space="preserve">висновку </w:t>
      </w:r>
      <w:r w:rsidR="005E68EA" w:rsidRPr="003C5D8D">
        <w:rPr>
          <w:color w:val="000000"/>
          <w:shd w:val="clear" w:color="auto" w:fill="FFFFFF"/>
          <w:lang w:val="uk-UA"/>
        </w:rPr>
        <w:t xml:space="preserve">Конституційного Суду України </w:t>
      </w:r>
      <w:r w:rsidR="003C5D8D">
        <w:rPr>
          <w:color w:val="000000"/>
          <w:shd w:val="clear" w:color="auto" w:fill="FFFFFF"/>
          <w:lang w:val="uk-UA"/>
        </w:rPr>
        <w:t>не узгоджується з</w:t>
      </w:r>
      <w:r w:rsidRPr="003C5D8D">
        <w:rPr>
          <w:color w:val="000000"/>
          <w:shd w:val="clear" w:color="auto" w:fill="FFFFFF"/>
          <w:lang w:val="uk-UA"/>
        </w:rPr>
        <w:t xml:space="preserve"> низ</w:t>
      </w:r>
      <w:r w:rsidR="003C5D8D">
        <w:rPr>
          <w:color w:val="000000"/>
          <w:shd w:val="clear" w:color="auto" w:fill="FFFFFF"/>
          <w:lang w:val="uk-UA"/>
        </w:rPr>
        <w:t>кою</w:t>
      </w:r>
      <w:bookmarkStart w:id="16" w:name="_GoBack"/>
      <w:bookmarkEnd w:id="16"/>
      <w:r w:rsidRPr="003C5D8D">
        <w:rPr>
          <w:color w:val="000000"/>
          <w:shd w:val="clear" w:color="auto" w:fill="FFFFFF"/>
          <w:lang w:val="uk-UA"/>
        </w:rPr>
        <w:t xml:space="preserve"> положень Конституції </w:t>
      </w:r>
      <w:r w:rsidR="00416D6E" w:rsidRPr="003C5D8D">
        <w:rPr>
          <w:color w:val="000000"/>
          <w:shd w:val="clear" w:color="auto" w:fill="FFFFFF"/>
          <w:lang w:val="uk-UA"/>
        </w:rPr>
        <w:t>України</w:t>
      </w:r>
      <w:r w:rsidRPr="003C5D8D">
        <w:rPr>
          <w:color w:val="000000"/>
          <w:shd w:val="clear" w:color="auto" w:fill="FFFFFF"/>
          <w:lang w:val="uk-UA"/>
        </w:rPr>
        <w:t xml:space="preserve">: </w:t>
      </w:r>
    </w:p>
    <w:p w:rsidR="008D0F6F" w:rsidRPr="003C5D8D" w:rsidRDefault="005E68EA" w:rsidP="00F00E9A">
      <w:pPr>
        <w:jc w:val="both"/>
        <w:rPr>
          <w:color w:val="000000"/>
          <w:shd w:val="clear" w:color="auto" w:fill="FFFFFF"/>
          <w:lang w:val="uk-UA"/>
        </w:rPr>
      </w:pPr>
      <w:r w:rsidRPr="003C5D8D">
        <w:rPr>
          <w:color w:val="000000"/>
          <w:shd w:val="clear" w:color="auto" w:fill="FFFFFF"/>
          <w:lang w:val="uk-UA"/>
        </w:rPr>
        <w:t>частин</w:t>
      </w:r>
      <w:r w:rsidR="002966EC" w:rsidRPr="003C5D8D">
        <w:rPr>
          <w:color w:val="000000"/>
          <w:shd w:val="clear" w:color="auto" w:fill="FFFFFF"/>
          <w:lang w:val="uk-UA"/>
        </w:rPr>
        <w:t>і</w:t>
      </w:r>
      <w:r w:rsidRPr="003C5D8D">
        <w:rPr>
          <w:color w:val="000000"/>
          <w:shd w:val="clear" w:color="auto" w:fill="FFFFFF"/>
          <w:lang w:val="uk-UA"/>
        </w:rPr>
        <w:t xml:space="preserve"> друг</w:t>
      </w:r>
      <w:r w:rsidR="002966EC" w:rsidRPr="003C5D8D">
        <w:rPr>
          <w:color w:val="000000"/>
          <w:shd w:val="clear" w:color="auto" w:fill="FFFFFF"/>
          <w:lang w:val="uk-UA"/>
        </w:rPr>
        <w:t xml:space="preserve">ій </w:t>
      </w:r>
      <w:r w:rsidRPr="003C5D8D">
        <w:rPr>
          <w:color w:val="000000"/>
          <w:shd w:val="clear" w:color="auto" w:fill="FFFFFF"/>
          <w:lang w:val="uk-UA"/>
        </w:rPr>
        <w:t>статті 19 Основного Закону України, з</w:t>
      </w:r>
      <w:r w:rsidR="008D0F6F" w:rsidRPr="003C5D8D">
        <w:rPr>
          <w:color w:val="000000"/>
          <w:shd w:val="clear" w:color="auto" w:fill="FFFFFF"/>
          <w:lang w:val="uk-UA"/>
        </w:rPr>
        <w:t>гідно з якою</w:t>
      </w:r>
      <w:r w:rsidRPr="003C5D8D">
        <w:rPr>
          <w:color w:val="000000"/>
          <w:shd w:val="clear" w:color="auto" w:fill="FFFFFF"/>
          <w:lang w:val="uk-UA"/>
        </w:rPr>
        <w:t xml:space="preserve"> органи державної влади та органи місцевого самоврядування, їх посадові особи зобов'язані діяти лише на підставі, в межах повноважень та у спосіб, що передбачені К</w:t>
      </w:r>
      <w:r w:rsidR="002966EC" w:rsidRPr="003C5D8D">
        <w:rPr>
          <w:color w:val="000000"/>
          <w:shd w:val="clear" w:color="auto" w:fill="FFFFFF"/>
          <w:lang w:val="uk-UA"/>
        </w:rPr>
        <w:t>онституцією та законами України;</w:t>
      </w:r>
    </w:p>
    <w:p w:rsidR="002966EC" w:rsidRPr="003C5D8D" w:rsidRDefault="002966EC" w:rsidP="00F00E9A">
      <w:pPr>
        <w:jc w:val="both"/>
        <w:rPr>
          <w:color w:val="000000"/>
          <w:shd w:val="clear" w:color="auto" w:fill="FFFFFF"/>
          <w:lang w:val="uk-UA"/>
        </w:rPr>
      </w:pPr>
      <w:r w:rsidRPr="003C5D8D">
        <w:rPr>
          <w:color w:val="000000"/>
          <w:shd w:val="clear" w:color="auto" w:fill="FFFFFF"/>
          <w:lang w:val="uk-UA"/>
        </w:rPr>
        <w:t xml:space="preserve">статті 159 </w:t>
      </w:r>
      <w:r w:rsidR="00416D6E" w:rsidRPr="003C5D8D">
        <w:rPr>
          <w:color w:val="000000"/>
          <w:shd w:val="clear" w:color="auto" w:fill="FFFFFF"/>
          <w:lang w:val="uk-UA"/>
        </w:rPr>
        <w:t xml:space="preserve">Основного Закону України, яка містить вичерпний </w:t>
      </w:r>
      <w:r w:rsidRPr="003C5D8D">
        <w:rPr>
          <w:color w:val="000000"/>
          <w:shd w:val="clear" w:color="auto" w:fill="FFFFFF"/>
          <w:lang w:val="uk-UA"/>
        </w:rPr>
        <w:t>перелік статей, на відповідність яких перевіряється</w:t>
      </w:r>
      <w:r w:rsidR="00416D6E" w:rsidRPr="003C5D8D">
        <w:rPr>
          <w:color w:val="000000"/>
          <w:shd w:val="clear" w:color="auto" w:fill="FFFFFF"/>
          <w:lang w:val="uk-UA"/>
        </w:rPr>
        <w:t xml:space="preserve"> законопроект про внесення змін до Конституції України.</w:t>
      </w:r>
    </w:p>
    <w:p w:rsidR="005E68EA" w:rsidRDefault="002966EC" w:rsidP="00F00E9A">
      <w:pPr>
        <w:jc w:val="both"/>
        <w:rPr>
          <w:color w:val="000000"/>
          <w:shd w:val="clear" w:color="auto" w:fill="FFFFFF"/>
          <w:lang w:val="uk-UA"/>
        </w:rPr>
      </w:pPr>
      <w:r w:rsidRPr="003C5D8D">
        <w:rPr>
          <w:color w:val="000000"/>
          <w:shd w:val="clear" w:color="auto" w:fill="FFFFFF"/>
          <w:lang w:val="uk-UA"/>
        </w:rPr>
        <w:t>Крім того</w:t>
      </w:r>
      <w:r w:rsidR="00D42A7A" w:rsidRPr="003C5D8D">
        <w:rPr>
          <w:color w:val="000000"/>
          <w:shd w:val="clear" w:color="auto" w:fill="FFFFFF"/>
          <w:lang w:val="uk-UA"/>
        </w:rPr>
        <w:t>,</w:t>
      </w:r>
      <w:r w:rsidRPr="003C5D8D">
        <w:rPr>
          <w:color w:val="000000"/>
          <w:shd w:val="clear" w:color="auto" w:fill="FFFFFF"/>
          <w:lang w:val="uk-UA"/>
        </w:rPr>
        <w:t xml:space="preserve"> </w:t>
      </w:r>
      <w:r w:rsidR="005E68EA" w:rsidRPr="003C5D8D">
        <w:rPr>
          <w:color w:val="000000"/>
          <w:shd w:val="clear" w:color="auto" w:fill="FFFFFF"/>
          <w:lang w:val="uk-UA"/>
        </w:rPr>
        <w:t xml:space="preserve">можливість надання таких застережень </w:t>
      </w:r>
      <w:r w:rsidR="00416D6E" w:rsidRPr="003C5D8D">
        <w:rPr>
          <w:color w:val="000000"/>
          <w:shd w:val="clear" w:color="auto" w:fill="FFFFFF"/>
          <w:lang w:val="uk-UA"/>
        </w:rPr>
        <w:t xml:space="preserve">не передбачено Законом </w:t>
      </w:r>
      <w:r w:rsidR="005E68EA" w:rsidRPr="003C5D8D">
        <w:rPr>
          <w:color w:val="000000"/>
          <w:shd w:val="clear" w:color="auto" w:fill="FFFFFF"/>
          <w:lang w:val="uk-UA"/>
        </w:rPr>
        <w:t>України «Про Конст</w:t>
      </w:r>
      <w:r w:rsidR="00937A72" w:rsidRPr="003C5D8D">
        <w:rPr>
          <w:color w:val="000000"/>
          <w:shd w:val="clear" w:color="auto" w:fill="FFFFFF"/>
          <w:lang w:val="uk-UA"/>
        </w:rPr>
        <w:t>ит</w:t>
      </w:r>
      <w:r w:rsidR="005E68EA" w:rsidRPr="003C5D8D">
        <w:rPr>
          <w:color w:val="000000"/>
          <w:shd w:val="clear" w:color="auto" w:fill="FFFFFF"/>
          <w:lang w:val="uk-UA"/>
        </w:rPr>
        <w:t>уційний Суд України».</w:t>
      </w:r>
    </w:p>
    <w:p w:rsidR="00937A72" w:rsidRPr="00007F46" w:rsidRDefault="00937A72" w:rsidP="00F00E9A">
      <w:pPr>
        <w:jc w:val="both"/>
        <w:rPr>
          <w:color w:val="000000"/>
          <w:shd w:val="clear" w:color="auto" w:fill="FFFFFF"/>
          <w:lang w:val="uk-UA"/>
        </w:rPr>
      </w:pPr>
      <w:r w:rsidRPr="00007F46">
        <w:rPr>
          <w:lang w:val="uk-UA" w:eastAsia="ru-RU"/>
        </w:rPr>
        <w:t xml:space="preserve">Відповідно до частини другої статті 149 Регламенту Верховної Ради України </w:t>
      </w:r>
      <w:r w:rsidRPr="00007F46">
        <w:rPr>
          <w:color w:val="000000"/>
          <w:shd w:val="clear" w:color="auto" w:fill="FFFFFF"/>
          <w:lang w:val="uk-UA"/>
        </w:rPr>
        <w:t xml:space="preserve">питання про попереднє схвалення законопроекту про внесення змін до Конституції України (стаття 155 Конституції України) не може розглядатися Верховною Радою </w:t>
      </w:r>
      <w:r w:rsidRPr="00007F46">
        <w:rPr>
          <w:lang w:val="uk-UA" w:eastAsia="ru-RU"/>
        </w:rPr>
        <w:t xml:space="preserve">України </w:t>
      </w:r>
      <w:r w:rsidRPr="00007F46">
        <w:rPr>
          <w:color w:val="000000"/>
          <w:shd w:val="clear" w:color="auto" w:fill="FFFFFF"/>
          <w:lang w:val="uk-UA"/>
        </w:rPr>
        <w:t>на останній сесії строку її повноважень. Питання про попереднє схвалення та подальший розгляд такого законопроекту включається до порядку денного першої сесії новообраної Верховної Ради</w:t>
      </w:r>
      <w:r w:rsidR="00B97362" w:rsidRPr="00007F46">
        <w:rPr>
          <w:color w:val="000000"/>
          <w:shd w:val="clear" w:color="auto" w:fill="FFFFFF"/>
          <w:lang w:val="uk-UA"/>
        </w:rPr>
        <w:t xml:space="preserve"> України</w:t>
      </w:r>
      <w:r w:rsidRPr="00007F46">
        <w:rPr>
          <w:color w:val="000000"/>
          <w:shd w:val="clear" w:color="auto" w:fill="FFFFFF"/>
          <w:lang w:val="uk-UA"/>
        </w:rPr>
        <w:t xml:space="preserve"> без голосування.</w:t>
      </w:r>
    </w:p>
    <w:p w:rsidR="00B97362" w:rsidRDefault="00B97362" w:rsidP="00F00E9A">
      <w:pPr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У зв’язку з тим що законопроект за № 7203 не розглядався на останній сесії Верховної Ради України восьмого скликання щодо його попере</w:t>
      </w:r>
      <w:r w:rsidR="00E212C8">
        <w:rPr>
          <w:color w:val="000000"/>
          <w:shd w:val="clear" w:color="auto" w:fill="FFFFFF"/>
          <w:lang w:val="uk-UA"/>
        </w:rPr>
        <w:t>днього схвалення, питання про по</w:t>
      </w:r>
      <w:r>
        <w:rPr>
          <w:color w:val="000000"/>
          <w:shd w:val="clear" w:color="auto" w:fill="FFFFFF"/>
          <w:lang w:val="uk-UA"/>
        </w:rPr>
        <w:t xml:space="preserve">переднє схвалення та подальший розгляд законопроекту </w:t>
      </w:r>
      <w:r w:rsidR="00E212C8">
        <w:rPr>
          <w:color w:val="000000"/>
          <w:shd w:val="clear" w:color="auto" w:fill="FFFFFF"/>
          <w:lang w:val="uk-UA"/>
        </w:rPr>
        <w:t xml:space="preserve">за </w:t>
      </w:r>
      <w:r>
        <w:rPr>
          <w:color w:val="000000"/>
          <w:shd w:val="clear" w:color="auto" w:fill="FFFFFF"/>
          <w:lang w:val="uk-UA"/>
        </w:rPr>
        <w:t xml:space="preserve">№ 7203 має включатися </w:t>
      </w:r>
      <w:r w:rsidRPr="00511572">
        <w:rPr>
          <w:color w:val="000000"/>
          <w:shd w:val="clear" w:color="auto" w:fill="FFFFFF"/>
        </w:rPr>
        <w:t xml:space="preserve">до порядку денного </w:t>
      </w:r>
      <w:proofErr w:type="spellStart"/>
      <w:r w:rsidRPr="00511572">
        <w:rPr>
          <w:color w:val="000000"/>
          <w:shd w:val="clear" w:color="auto" w:fill="FFFFFF"/>
        </w:rPr>
        <w:t>першої</w:t>
      </w:r>
      <w:proofErr w:type="spellEnd"/>
      <w:r w:rsidRPr="00511572">
        <w:rPr>
          <w:color w:val="000000"/>
          <w:shd w:val="clear" w:color="auto" w:fill="FFFFFF"/>
        </w:rPr>
        <w:t xml:space="preserve"> </w:t>
      </w:r>
      <w:proofErr w:type="spellStart"/>
      <w:r w:rsidRPr="00511572">
        <w:rPr>
          <w:color w:val="000000"/>
          <w:shd w:val="clear" w:color="auto" w:fill="FFFFFF"/>
        </w:rPr>
        <w:t>сесії</w:t>
      </w:r>
      <w:proofErr w:type="spellEnd"/>
      <w:r w:rsidRPr="00511572">
        <w:rPr>
          <w:color w:val="000000"/>
          <w:shd w:val="clear" w:color="auto" w:fill="FFFFFF"/>
        </w:rPr>
        <w:t xml:space="preserve"> </w:t>
      </w:r>
      <w:proofErr w:type="spellStart"/>
      <w:r w:rsidRPr="00511572">
        <w:rPr>
          <w:color w:val="000000"/>
          <w:shd w:val="clear" w:color="auto" w:fill="FFFFFF"/>
        </w:rPr>
        <w:t>новообраної</w:t>
      </w:r>
      <w:proofErr w:type="spellEnd"/>
      <w:r w:rsidRPr="00511572">
        <w:rPr>
          <w:color w:val="000000"/>
          <w:shd w:val="clear" w:color="auto" w:fill="FFFFFF"/>
        </w:rPr>
        <w:t xml:space="preserve"> </w:t>
      </w:r>
      <w:proofErr w:type="spellStart"/>
      <w:r w:rsidRPr="00511572">
        <w:rPr>
          <w:color w:val="000000"/>
          <w:shd w:val="clear" w:color="auto" w:fill="FFFFFF"/>
        </w:rPr>
        <w:t>Верховної</w:t>
      </w:r>
      <w:proofErr w:type="spellEnd"/>
      <w:r w:rsidRPr="00511572">
        <w:rPr>
          <w:color w:val="000000"/>
          <w:shd w:val="clear" w:color="auto" w:fill="FFFFFF"/>
        </w:rPr>
        <w:t xml:space="preserve"> Ради </w:t>
      </w:r>
      <w:r>
        <w:rPr>
          <w:color w:val="000000"/>
          <w:shd w:val="clear" w:color="auto" w:fill="FFFFFF"/>
          <w:lang w:val="uk-UA"/>
        </w:rPr>
        <w:t xml:space="preserve">України </w:t>
      </w:r>
      <w:r w:rsidRPr="00511572">
        <w:rPr>
          <w:color w:val="000000"/>
          <w:shd w:val="clear" w:color="auto" w:fill="FFFFFF"/>
        </w:rPr>
        <w:t xml:space="preserve">без </w:t>
      </w:r>
      <w:proofErr w:type="spellStart"/>
      <w:r w:rsidRPr="00511572">
        <w:rPr>
          <w:color w:val="000000"/>
          <w:shd w:val="clear" w:color="auto" w:fill="FFFFFF"/>
        </w:rPr>
        <w:t>голосування</w:t>
      </w:r>
      <w:proofErr w:type="spellEnd"/>
      <w:r w:rsidR="00E212C8">
        <w:rPr>
          <w:color w:val="000000"/>
          <w:shd w:val="clear" w:color="auto" w:fill="FFFFFF"/>
          <w:lang w:val="uk-UA"/>
        </w:rPr>
        <w:t>.</w:t>
      </w:r>
    </w:p>
    <w:p w:rsidR="00E212C8" w:rsidRPr="00E212C8" w:rsidRDefault="00E212C8" w:rsidP="00F00E9A">
      <w:pPr>
        <w:jc w:val="both"/>
        <w:rPr>
          <w:color w:val="000000"/>
          <w:shd w:val="clear" w:color="auto" w:fill="FFFFFF"/>
          <w:lang w:val="uk-UA"/>
        </w:rPr>
      </w:pPr>
    </w:p>
    <w:p w:rsidR="000F4D7A" w:rsidRPr="00E2224A" w:rsidRDefault="000F4D7A" w:rsidP="000F4D7A">
      <w:pPr>
        <w:jc w:val="both"/>
        <w:rPr>
          <w:lang w:val="uk-UA"/>
        </w:rPr>
      </w:pPr>
      <w:r w:rsidRPr="00E2224A">
        <w:rPr>
          <w:lang w:val="uk-UA"/>
        </w:rPr>
        <w:t>Враховуючи викладене</w:t>
      </w:r>
      <w:r w:rsidR="00937A72">
        <w:rPr>
          <w:lang w:val="uk-UA"/>
        </w:rPr>
        <w:t xml:space="preserve"> </w:t>
      </w:r>
      <w:r w:rsidRPr="00E2224A">
        <w:rPr>
          <w:lang w:val="uk-UA"/>
        </w:rPr>
        <w:t>Комітет з питань правової політики вирішив:</w:t>
      </w:r>
    </w:p>
    <w:p w:rsidR="00922D84" w:rsidRPr="00922D84" w:rsidRDefault="00922D84" w:rsidP="00952249">
      <w:pPr>
        <w:jc w:val="both"/>
        <w:rPr>
          <w:lang w:val="uk-UA"/>
        </w:rPr>
      </w:pPr>
      <w:r w:rsidRPr="00922D84">
        <w:rPr>
          <w:lang w:val="uk-UA"/>
        </w:rPr>
        <w:lastRenderedPageBreak/>
        <w:t>1.</w:t>
      </w:r>
      <w:r>
        <w:rPr>
          <w:lang w:val="uk-UA"/>
        </w:rPr>
        <w:t xml:space="preserve"> </w:t>
      </w:r>
      <w:r w:rsidRPr="00922D84">
        <w:rPr>
          <w:lang w:val="uk-UA"/>
        </w:rPr>
        <w:t xml:space="preserve">Рекомендувати Верховній Раді України визнати такою, що фактично втратила чинність, Постанову Верховної Ради України </w:t>
      </w:r>
      <w:r>
        <w:rPr>
          <w:lang w:val="uk-UA"/>
        </w:rPr>
        <w:t>«</w:t>
      </w:r>
      <w:r w:rsidRPr="00922D84">
        <w:rPr>
          <w:lang w:val="uk-UA"/>
        </w:rPr>
        <w:t>Про</w:t>
      </w:r>
      <w:r w:rsidR="00A6628B">
        <w:rPr>
          <w:lang w:val="uk-UA"/>
        </w:rPr>
        <w:t> </w:t>
      </w:r>
      <w:r w:rsidRPr="00922D84">
        <w:rPr>
          <w:lang w:val="uk-UA"/>
        </w:rPr>
        <w:t>подальшу роботу над законопроектом про внесення змін до Конституції України (щодо недоторканності народних депутатів України)</w:t>
      </w:r>
      <w:r>
        <w:rPr>
          <w:lang w:val="uk-UA"/>
        </w:rPr>
        <w:t>» від 20</w:t>
      </w:r>
      <w:r w:rsidR="00952249">
        <w:rPr>
          <w:lang w:val="uk-UA"/>
        </w:rPr>
        <w:t> </w:t>
      </w:r>
      <w:r>
        <w:rPr>
          <w:lang w:val="uk-UA"/>
        </w:rPr>
        <w:t>вересня 2018</w:t>
      </w:r>
      <w:r w:rsidR="00952249">
        <w:rPr>
          <w:lang w:val="uk-UA"/>
        </w:rPr>
        <w:t> </w:t>
      </w:r>
      <w:r>
        <w:rPr>
          <w:lang w:val="uk-UA"/>
        </w:rPr>
        <w:t>року №</w:t>
      </w:r>
      <w:r w:rsidR="00952249">
        <w:rPr>
          <w:lang w:val="uk-UA"/>
        </w:rPr>
        <w:t> </w:t>
      </w:r>
      <w:r>
        <w:rPr>
          <w:lang w:val="uk-UA"/>
        </w:rPr>
        <w:t>2557-</w:t>
      </w:r>
      <w:r>
        <w:rPr>
          <w:lang w:val="en-US"/>
        </w:rPr>
        <w:t>VIII</w:t>
      </w:r>
      <w:r>
        <w:rPr>
          <w:lang w:val="uk-UA"/>
        </w:rPr>
        <w:t xml:space="preserve"> у зв’язку із </w:t>
      </w:r>
      <w:proofErr w:type="spellStart"/>
      <w:r>
        <w:rPr>
          <w:lang w:val="uk-UA"/>
        </w:rPr>
        <w:t>спливом</w:t>
      </w:r>
      <w:proofErr w:type="spellEnd"/>
      <w:r>
        <w:rPr>
          <w:lang w:val="uk-UA"/>
        </w:rPr>
        <w:t xml:space="preserve"> встановлених нею строків.</w:t>
      </w:r>
    </w:p>
    <w:p w:rsidR="00836093" w:rsidRPr="00836093" w:rsidRDefault="00922D84" w:rsidP="00836093">
      <w:pPr>
        <w:jc w:val="both"/>
        <w:rPr>
          <w:lang w:val="uk-UA" w:eastAsia="ru-RU"/>
        </w:rPr>
      </w:pPr>
      <w:r>
        <w:rPr>
          <w:lang w:val="uk-UA" w:eastAsia="ru-RU"/>
        </w:rPr>
        <w:t>2</w:t>
      </w:r>
      <w:r w:rsidR="00C629CB">
        <w:rPr>
          <w:lang w:val="uk-UA" w:eastAsia="ru-RU"/>
        </w:rPr>
        <w:t>. Р</w:t>
      </w:r>
      <w:r w:rsidR="00243019" w:rsidRPr="00243019">
        <w:rPr>
          <w:lang w:val="uk-UA" w:eastAsia="ru-RU"/>
        </w:rPr>
        <w:t xml:space="preserve">екомендувати </w:t>
      </w:r>
      <w:r w:rsidR="00743F0C">
        <w:rPr>
          <w:lang w:val="uk-UA" w:eastAsia="ru-RU"/>
        </w:rPr>
        <w:t xml:space="preserve">Верховній Раді України </w:t>
      </w:r>
      <w:r w:rsidR="000F4D7A" w:rsidRPr="00E2224A">
        <w:rPr>
          <w:lang w:val="uk-UA"/>
        </w:rPr>
        <w:t>попередньо схвал</w:t>
      </w:r>
      <w:r w:rsidR="000F4D7A">
        <w:rPr>
          <w:lang w:val="uk-UA"/>
        </w:rPr>
        <w:t>ити</w:t>
      </w:r>
      <w:r w:rsidR="000F4D7A" w:rsidRPr="00E2224A">
        <w:rPr>
          <w:lang w:val="uk-UA"/>
        </w:rPr>
        <w:t xml:space="preserve"> </w:t>
      </w:r>
      <w:r w:rsidR="00744972">
        <w:rPr>
          <w:lang w:val="uk-UA" w:eastAsia="ru-RU"/>
        </w:rPr>
        <w:t xml:space="preserve">поданий </w:t>
      </w:r>
      <w:r w:rsidR="00836093">
        <w:rPr>
          <w:lang w:val="uk-UA" w:eastAsia="ru-RU"/>
        </w:rPr>
        <w:t>Президентом Укр</w:t>
      </w:r>
      <w:r w:rsidR="00B97362">
        <w:rPr>
          <w:lang w:val="uk-UA" w:eastAsia="ru-RU"/>
        </w:rPr>
        <w:t>а</w:t>
      </w:r>
      <w:r w:rsidR="00836093">
        <w:rPr>
          <w:lang w:val="uk-UA" w:eastAsia="ru-RU"/>
        </w:rPr>
        <w:t xml:space="preserve">їни як невідкладний </w:t>
      </w:r>
      <w:r w:rsidR="00836093" w:rsidRPr="00836093">
        <w:rPr>
          <w:lang w:val="uk-UA" w:eastAsia="ru-RU"/>
        </w:rPr>
        <w:t>проект Закону про внесення змін до статті 80 Конституції України (щодо недоторканності народних депутатів України)</w:t>
      </w:r>
      <w:r w:rsidR="00836093">
        <w:rPr>
          <w:lang w:val="uk-UA" w:eastAsia="ru-RU"/>
        </w:rPr>
        <w:t xml:space="preserve"> (№ 7203 від 17 жовтня 2017 року).</w:t>
      </w:r>
    </w:p>
    <w:p w:rsidR="00B762D6" w:rsidRDefault="00922D84" w:rsidP="00B762D6">
      <w:pPr>
        <w:jc w:val="both"/>
        <w:rPr>
          <w:szCs w:val="20"/>
          <w:lang w:val="uk-UA" w:eastAsia="ru-RU"/>
        </w:rPr>
      </w:pPr>
      <w:r>
        <w:rPr>
          <w:szCs w:val="20"/>
          <w:lang w:val="uk-UA" w:eastAsia="ru-RU"/>
        </w:rPr>
        <w:t>3</w:t>
      </w:r>
      <w:r w:rsidR="00B97362">
        <w:rPr>
          <w:szCs w:val="20"/>
          <w:lang w:val="uk-UA" w:eastAsia="ru-RU"/>
        </w:rPr>
        <w:t>.</w:t>
      </w:r>
      <w:r w:rsidR="004D0A82">
        <w:rPr>
          <w:szCs w:val="20"/>
          <w:lang w:val="uk-UA" w:eastAsia="ru-RU"/>
        </w:rPr>
        <w:t xml:space="preserve"> </w:t>
      </w:r>
      <w:r w:rsidR="00243019" w:rsidRPr="00243019">
        <w:rPr>
          <w:szCs w:val="20"/>
          <w:lang w:val="uk-UA" w:eastAsia="ru-RU"/>
        </w:rPr>
        <w:t xml:space="preserve">Доповідачем з цього питання на пленарному засіданні Верховної Ради України визначити </w:t>
      </w:r>
      <w:r>
        <w:rPr>
          <w:szCs w:val="20"/>
          <w:lang w:val="uk-UA" w:eastAsia="ru-RU"/>
        </w:rPr>
        <w:t>Заступника Голови</w:t>
      </w:r>
      <w:r w:rsidR="00836093">
        <w:rPr>
          <w:szCs w:val="20"/>
          <w:lang w:val="uk-UA" w:eastAsia="ru-RU"/>
        </w:rPr>
        <w:t xml:space="preserve"> Комітету </w:t>
      </w:r>
      <w:proofErr w:type="spellStart"/>
      <w:r>
        <w:rPr>
          <w:szCs w:val="20"/>
          <w:lang w:val="uk-UA" w:eastAsia="ru-RU"/>
        </w:rPr>
        <w:t>Совгирю</w:t>
      </w:r>
      <w:proofErr w:type="spellEnd"/>
      <w:r>
        <w:rPr>
          <w:szCs w:val="20"/>
          <w:lang w:val="uk-UA" w:eastAsia="ru-RU"/>
        </w:rPr>
        <w:t xml:space="preserve"> О.В.</w:t>
      </w:r>
    </w:p>
    <w:p w:rsidR="00CA596C" w:rsidRPr="00846FAF" w:rsidRDefault="00CA596C" w:rsidP="00CA596C">
      <w:pPr>
        <w:ind w:firstLine="720"/>
        <w:jc w:val="both"/>
        <w:rPr>
          <w:szCs w:val="28"/>
          <w:lang w:val="uk-UA"/>
        </w:rPr>
      </w:pPr>
      <w:r w:rsidRPr="00846FAF">
        <w:rPr>
          <w:szCs w:val="28"/>
          <w:lang w:val="uk-UA"/>
        </w:rPr>
        <w:t xml:space="preserve">Додаючи відповідні </w:t>
      </w:r>
      <w:r>
        <w:rPr>
          <w:szCs w:val="28"/>
          <w:lang w:val="uk-UA"/>
        </w:rPr>
        <w:t>проекти постанов Верховної Ради України</w:t>
      </w:r>
      <w:r w:rsidRPr="00846FAF">
        <w:rPr>
          <w:szCs w:val="28"/>
          <w:lang w:val="uk-UA"/>
        </w:rPr>
        <w:t>, просимо розглянути.</w:t>
      </w:r>
    </w:p>
    <w:p w:rsidR="00CA596C" w:rsidRDefault="00CA596C" w:rsidP="00CA596C"/>
    <w:p w:rsidR="00CA596C" w:rsidRDefault="00CA596C" w:rsidP="00CA596C"/>
    <w:p w:rsidR="00CA596C" w:rsidRDefault="00CA596C" w:rsidP="00CA596C"/>
    <w:p w:rsidR="00CA596C" w:rsidRPr="00890C5F" w:rsidRDefault="00CA596C" w:rsidP="00890C5F">
      <w:pPr>
        <w:ind w:firstLine="0"/>
        <w:jc w:val="both"/>
        <w:rPr>
          <w:b/>
          <w:szCs w:val="28"/>
          <w:lang w:val="uk-UA"/>
        </w:rPr>
      </w:pPr>
      <w:r w:rsidRPr="002E6C1F">
        <w:rPr>
          <w:b/>
          <w:szCs w:val="28"/>
        </w:rPr>
        <w:t xml:space="preserve">Голова </w:t>
      </w:r>
      <w:proofErr w:type="spellStart"/>
      <w:r w:rsidRPr="002E6C1F">
        <w:rPr>
          <w:b/>
          <w:szCs w:val="28"/>
        </w:rPr>
        <w:t>Комітету</w:t>
      </w:r>
      <w:proofErr w:type="spellEnd"/>
      <w:r w:rsidR="000C1443">
        <w:rPr>
          <w:b/>
          <w:szCs w:val="28"/>
          <w:lang w:val="uk-UA"/>
        </w:rPr>
        <w:t xml:space="preserve">                             </w:t>
      </w:r>
      <w:r w:rsidR="001D069B">
        <w:rPr>
          <w:b/>
          <w:szCs w:val="28"/>
        </w:rPr>
        <w:tab/>
      </w:r>
      <w:r w:rsidR="001D069B">
        <w:rPr>
          <w:b/>
          <w:szCs w:val="28"/>
        </w:rPr>
        <w:tab/>
      </w:r>
      <w:r w:rsidR="001D069B">
        <w:rPr>
          <w:b/>
          <w:szCs w:val="28"/>
        </w:rPr>
        <w:tab/>
      </w:r>
      <w:r w:rsidR="001D069B">
        <w:rPr>
          <w:b/>
          <w:szCs w:val="28"/>
        </w:rPr>
        <w:tab/>
      </w:r>
      <w:r w:rsidR="001D069B">
        <w:rPr>
          <w:b/>
          <w:szCs w:val="28"/>
          <w:lang w:val="uk-UA"/>
        </w:rPr>
        <w:t xml:space="preserve">    </w:t>
      </w:r>
      <w:r w:rsidR="00890C5F">
        <w:rPr>
          <w:b/>
          <w:szCs w:val="28"/>
        </w:rPr>
        <w:t xml:space="preserve"> </w:t>
      </w:r>
      <w:r w:rsidR="00890C5F">
        <w:rPr>
          <w:b/>
          <w:szCs w:val="28"/>
          <w:lang w:val="uk-UA"/>
        </w:rPr>
        <w:t>І</w:t>
      </w:r>
      <w:r>
        <w:rPr>
          <w:b/>
          <w:szCs w:val="28"/>
        </w:rPr>
        <w:t>.</w:t>
      </w:r>
      <w:r w:rsidR="00890C5F">
        <w:rPr>
          <w:b/>
          <w:szCs w:val="28"/>
          <w:lang w:val="uk-UA"/>
        </w:rPr>
        <w:t>В</w:t>
      </w:r>
      <w:r>
        <w:rPr>
          <w:b/>
          <w:szCs w:val="28"/>
        </w:rPr>
        <w:t>. </w:t>
      </w:r>
      <w:r w:rsidR="00890C5F">
        <w:rPr>
          <w:b/>
          <w:szCs w:val="28"/>
          <w:lang w:val="uk-UA"/>
        </w:rPr>
        <w:t>ВЕНЕДІКТОВА</w:t>
      </w:r>
    </w:p>
    <w:p w:rsidR="00CA596C" w:rsidRPr="00D51D37" w:rsidRDefault="00CA596C" w:rsidP="00B762D6">
      <w:pPr>
        <w:jc w:val="both"/>
        <w:rPr>
          <w:szCs w:val="28"/>
          <w:lang w:val="uk-UA" w:eastAsia="ru-RU"/>
        </w:rPr>
      </w:pPr>
    </w:p>
    <w:sectPr w:rsidR="00CA596C" w:rsidRPr="00D51D37" w:rsidSect="00221C7E">
      <w:headerReference w:type="default" r:id="rId16"/>
      <w:footerReference w:type="even" r:id="rId17"/>
      <w:footerReference w:type="defaul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AD0" w:rsidRDefault="00A04AD0">
      <w:r>
        <w:separator/>
      </w:r>
    </w:p>
  </w:endnote>
  <w:endnote w:type="continuationSeparator" w:id="0">
    <w:p w:rsidR="00A04AD0" w:rsidRDefault="00A0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4A7" w:rsidRDefault="00B134A7" w:rsidP="0055470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11701">
      <w:rPr>
        <w:rStyle w:val="a8"/>
        <w:noProof/>
      </w:rPr>
      <w:t>3</w:t>
    </w:r>
    <w:r>
      <w:rPr>
        <w:rStyle w:val="a8"/>
      </w:rPr>
      <w:fldChar w:fldCharType="end"/>
    </w:r>
  </w:p>
  <w:p w:rsidR="00B134A7" w:rsidRDefault="00B134A7" w:rsidP="0017743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4A7" w:rsidRDefault="00B134A7" w:rsidP="0017743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AD0" w:rsidRDefault="00A04AD0">
      <w:r>
        <w:separator/>
      </w:r>
    </w:p>
  </w:footnote>
  <w:footnote w:type="continuationSeparator" w:id="0">
    <w:p w:rsidR="00A04AD0" w:rsidRDefault="00A04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3B0" w:rsidRDefault="00D573B0" w:rsidP="00CB7F05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C5D8D" w:rsidRPr="003C5D8D">
      <w:rPr>
        <w:noProof/>
        <w:lang w:val="uk-UA"/>
      </w:rPr>
      <w:t>3</w:t>
    </w:r>
    <w:r>
      <w:fldChar w:fldCharType="end"/>
    </w:r>
  </w:p>
  <w:p w:rsidR="00D573B0" w:rsidRDefault="00D573B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58C0"/>
    <w:multiLevelType w:val="hybridMultilevel"/>
    <w:tmpl w:val="D6B6A824"/>
    <w:lvl w:ilvl="0" w:tplc="73E8F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5C246B"/>
    <w:multiLevelType w:val="hybridMultilevel"/>
    <w:tmpl w:val="380CB67C"/>
    <w:lvl w:ilvl="0" w:tplc="8486B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E6"/>
    <w:rsid w:val="000068FF"/>
    <w:rsid w:val="00007F46"/>
    <w:rsid w:val="00017CF3"/>
    <w:rsid w:val="00020313"/>
    <w:rsid w:val="0002235B"/>
    <w:rsid w:val="00051425"/>
    <w:rsid w:val="00063C6C"/>
    <w:rsid w:val="00071F94"/>
    <w:rsid w:val="0007383E"/>
    <w:rsid w:val="000A1583"/>
    <w:rsid w:val="000A16ED"/>
    <w:rsid w:val="000A2CB1"/>
    <w:rsid w:val="000A7E04"/>
    <w:rsid w:val="000B3B3A"/>
    <w:rsid w:val="000B580F"/>
    <w:rsid w:val="000C0ECF"/>
    <w:rsid w:val="000C1443"/>
    <w:rsid w:val="000C6D0E"/>
    <w:rsid w:val="000D2509"/>
    <w:rsid w:val="000E18F0"/>
    <w:rsid w:val="000F4D7A"/>
    <w:rsid w:val="00101251"/>
    <w:rsid w:val="00113793"/>
    <w:rsid w:val="00115128"/>
    <w:rsid w:val="00117FD9"/>
    <w:rsid w:val="00122754"/>
    <w:rsid w:val="00123B71"/>
    <w:rsid w:val="00132BA5"/>
    <w:rsid w:val="00144268"/>
    <w:rsid w:val="001513D5"/>
    <w:rsid w:val="00174ED7"/>
    <w:rsid w:val="001758D0"/>
    <w:rsid w:val="0017743D"/>
    <w:rsid w:val="00183E27"/>
    <w:rsid w:val="001845F6"/>
    <w:rsid w:val="001A0A58"/>
    <w:rsid w:val="001A4803"/>
    <w:rsid w:val="001B6115"/>
    <w:rsid w:val="001B72DF"/>
    <w:rsid w:val="001C45B7"/>
    <w:rsid w:val="001C780F"/>
    <w:rsid w:val="001D069B"/>
    <w:rsid w:val="001D3B7F"/>
    <w:rsid w:val="001F7370"/>
    <w:rsid w:val="00221C7E"/>
    <w:rsid w:val="00222FF9"/>
    <w:rsid w:val="002234F8"/>
    <w:rsid w:val="00241C76"/>
    <w:rsid w:val="00243019"/>
    <w:rsid w:val="00252A1B"/>
    <w:rsid w:val="00255DA9"/>
    <w:rsid w:val="0028624B"/>
    <w:rsid w:val="002908A5"/>
    <w:rsid w:val="002915B3"/>
    <w:rsid w:val="00296063"/>
    <w:rsid w:val="002966EC"/>
    <w:rsid w:val="002A2D91"/>
    <w:rsid w:val="002B61B4"/>
    <w:rsid w:val="002B7A3A"/>
    <w:rsid w:val="002C68FA"/>
    <w:rsid w:val="002D7D4D"/>
    <w:rsid w:val="003075DC"/>
    <w:rsid w:val="00322074"/>
    <w:rsid w:val="00337148"/>
    <w:rsid w:val="00341416"/>
    <w:rsid w:val="00346AA1"/>
    <w:rsid w:val="00365BBC"/>
    <w:rsid w:val="00371D8A"/>
    <w:rsid w:val="00375EBA"/>
    <w:rsid w:val="003770F7"/>
    <w:rsid w:val="00393563"/>
    <w:rsid w:val="003A77B4"/>
    <w:rsid w:val="003B7792"/>
    <w:rsid w:val="003C5D8D"/>
    <w:rsid w:val="003D057F"/>
    <w:rsid w:val="003F2967"/>
    <w:rsid w:val="003F5ECE"/>
    <w:rsid w:val="003F6E01"/>
    <w:rsid w:val="00402CB3"/>
    <w:rsid w:val="004165F7"/>
    <w:rsid w:val="00416D6E"/>
    <w:rsid w:val="004177D7"/>
    <w:rsid w:val="0042017A"/>
    <w:rsid w:val="00423573"/>
    <w:rsid w:val="004241B8"/>
    <w:rsid w:val="00431E0F"/>
    <w:rsid w:val="00437157"/>
    <w:rsid w:val="00454346"/>
    <w:rsid w:val="00461927"/>
    <w:rsid w:val="004724C8"/>
    <w:rsid w:val="00475416"/>
    <w:rsid w:val="00483667"/>
    <w:rsid w:val="004908E1"/>
    <w:rsid w:val="00491C84"/>
    <w:rsid w:val="00494A70"/>
    <w:rsid w:val="00494E11"/>
    <w:rsid w:val="004A64FA"/>
    <w:rsid w:val="004A6F34"/>
    <w:rsid w:val="004B1789"/>
    <w:rsid w:val="004B369B"/>
    <w:rsid w:val="004C0A7E"/>
    <w:rsid w:val="004D0A82"/>
    <w:rsid w:val="004D6054"/>
    <w:rsid w:val="004E195C"/>
    <w:rsid w:val="004E1E35"/>
    <w:rsid w:val="004F1D2C"/>
    <w:rsid w:val="005011F0"/>
    <w:rsid w:val="00501CB4"/>
    <w:rsid w:val="00503619"/>
    <w:rsid w:val="00511572"/>
    <w:rsid w:val="00520A51"/>
    <w:rsid w:val="00535CDB"/>
    <w:rsid w:val="0055470B"/>
    <w:rsid w:val="00563FF7"/>
    <w:rsid w:val="00564463"/>
    <w:rsid w:val="00566347"/>
    <w:rsid w:val="00580FDF"/>
    <w:rsid w:val="0058296D"/>
    <w:rsid w:val="005843BE"/>
    <w:rsid w:val="00586805"/>
    <w:rsid w:val="005944F7"/>
    <w:rsid w:val="005954CC"/>
    <w:rsid w:val="005A120B"/>
    <w:rsid w:val="005B4A12"/>
    <w:rsid w:val="005D1478"/>
    <w:rsid w:val="005D1A7A"/>
    <w:rsid w:val="005D1B16"/>
    <w:rsid w:val="005D6056"/>
    <w:rsid w:val="005D6536"/>
    <w:rsid w:val="005E5C73"/>
    <w:rsid w:val="005E68EA"/>
    <w:rsid w:val="005F3BE8"/>
    <w:rsid w:val="005F51E2"/>
    <w:rsid w:val="006026DE"/>
    <w:rsid w:val="006049B0"/>
    <w:rsid w:val="00607A27"/>
    <w:rsid w:val="006270BD"/>
    <w:rsid w:val="00636C29"/>
    <w:rsid w:val="00641EBC"/>
    <w:rsid w:val="00646BA5"/>
    <w:rsid w:val="00660B2B"/>
    <w:rsid w:val="00664A45"/>
    <w:rsid w:val="00674B71"/>
    <w:rsid w:val="006B106C"/>
    <w:rsid w:val="006C46B9"/>
    <w:rsid w:val="006D1ECF"/>
    <w:rsid w:val="006D234D"/>
    <w:rsid w:val="006D3CB1"/>
    <w:rsid w:val="006E49A9"/>
    <w:rsid w:val="006E5DCC"/>
    <w:rsid w:val="006F4B45"/>
    <w:rsid w:val="00702F18"/>
    <w:rsid w:val="00703CB4"/>
    <w:rsid w:val="00732AC9"/>
    <w:rsid w:val="00742CF6"/>
    <w:rsid w:val="00743F0C"/>
    <w:rsid w:val="00744972"/>
    <w:rsid w:val="00753087"/>
    <w:rsid w:val="00753987"/>
    <w:rsid w:val="00762607"/>
    <w:rsid w:val="00763043"/>
    <w:rsid w:val="00763686"/>
    <w:rsid w:val="007716C0"/>
    <w:rsid w:val="007868E5"/>
    <w:rsid w:val="007B5DF5"/>
    <w:rsid w:val="007D357D"/>
    <w:rsid w:val="007E63DD"/>
    <w:rsid w:val="00812548"/>
    <w:rsid w:val="008148BB"/>
    <w:rsid w:val="008171FF"/>
    <w:rsid w:val="00823F29"/>
    <w:rsid w:val="00836093"/>
    <w:rsid w:val="00843D5D"/>
    <w:rsid w:val="008545A6"/>
    <w:rsid w:val="00863C24"/>
    <w:rsid w:val="00865E9A"/>
    <w:rsid w:val="0087077F"/>
    <w:rsid w:val="00873273"/>
    <w:rsid w:val="00877DF6"/>
    <w:rsid w:val="00890C5F"/>
    <w:rsid w:val="008A307D"/>
    <w:rsid w:val="008D0F6F"/>
    <w:rsid w:val="008F05A2"/>
    <w:rsid w:val="009059FF"/>
    <w:rsid w:val="009121E6"/>
    <w:rsid w:val="00914EEF"/>
    <w:rsid w:val="00922D84"/>
    <w:rsid w:val="00922EC3"/>
    <w:rsid w:val="009265BF"/>
    <w:rsid w:val="00931513"/>
    <w:rsid w:val="00937A72"/>
    <w:rsid w:val="009402F2"/>
    <w:rsid w:val="00950141"/>
    <w:rsid w:val="00952249"/>
    <w:rsid w:val="00956126"/>
    <w:rsid w:val="00963B35"/>
    <w:rsid w:val="00973AB7"/>
    <w:rsid w:val="00980295"/>
    <w:rsid w:val="00981C89"/>
    <w:rsid w:val="0098309A"/>
    <w:rsid w:val="00986289"/>
    <w:rsid w:val="00986AA5"/>
    <w:rsid w:val="009A2CC5"/>
    <w:rsid w:val="009B0ED7"/>
    <w:rsid w:val="009B6FEC"/>
    <w:rsid w:val="009E6AF9"/>
    <w:rsid w:val="00A030BA"/>
    <w:rsid w:val="00A04AD0"/>
    <w:rsid w:val="00A17B7A"/>
    <w:rsid w:val="00A348B3"/>
    <w:rsid w:val="00A34990"/>
    <w:rsid w:val="00A401DA"/>
    <w:rsid w:val="00A51221"/>
    <w:rsid w:val="00A54DBA"/>
    <w:rsid w:val="00A6628B"/>
    <w:rsid w:val="00A72300"/>
    <w:rsid w:val="00A87126"/>
    <w:rsid w:val="00A9240F"/>
    <w:rsid w:val="00A93AF2"/>
    <w:rsid w:val="00A97E8F"/>
    <w:rsid w:val="00AA5BC6"/>
    <w:rsid w:val="00AB611A"/>
    <w:rsid w:val="00B134A7"/>
    <w:rsid w:val="00B13DBD"/>
    <w:rsid w:val="00B25317"/>
    <w:rsid w:val="00B25AC7"/>
    <w:rsid w:val="00B36973"/>
    <w:rsid w:val="00B45AEE"/>
    <w:rsid w:val="00B530B4"/>
    <w:rsid w:val="00B55A92"/>
    <w:rsid w:val="00B62155"/>
    <w:rsid w:val="00B6325E"/>
    <w:rsid w:val="00B7166B"/>
    <w:rsid w:val="00B762D6"/>
    <w:rsid w:val="00B86377"/>
    <w:rsid w:val="00B93E15"/>
    <w:rsid w:val="00B97362"/>
    <w:rsid w:val="00BB1B80"/>
    <w:rsid w:val="00BB4D05"/>
    <w:rsid w:val="00BC11A0"/>
    <w:rsid w:val="00BD1265"/>
    <w:rsid w:val="00BE66F2"/>
    <w:rsid w:val="00C02FAA"/>
    <w:rsid w:val="00C03EA7"/>
    <w:rsid w:val="00C11701"/>
    <w:rsid w:val="00C30221"/>
    <w:rsid w:val="00C3464B"/>
    <w:rsid w:val="00C34EE2"/>
    <w:rsid w:val="00C4191E"/>
    <w:rsid w:val="00C436FE"/>
    <w:rsid w:val="00C4659D"/>
    <w:rsid w:val="00C47F99"/>
    <w:rsid w:val="00C61217"/>
    <w:rsid w:val="00C629CB"/>
    <w:rsid w:val="00C65C10"/>
    <w:rsid w:val="00C71C74"/>
    <w:rsid w:val="00C860EE"/>
    <w:rsid w:val="00CA5654"/>
    <w:rsid w:val="00CA596C"/>
    <w:rsid w:val="00CB7F05"/>
    <w:rsid w:val="00CD5EB3"/>
    <w:rsid w:val="00CD5FE5"/>
    <w:rsid w:val="00CF1589"/>
    <w:rsid w:val="00D02289"/>
    <w:rsid w:val="00D06423"/>
    <w:rsid w:val="00D145AE"/>
    <w:rsid w:val="00D20810"/>
    <w:rsid w:val="00D20D32"/>
    <w:rsid w:val="00D30B3B"/>
    <w:rsid w:val="00D352E3"/>
    <w:rsid w:val="00D405E2"/>
    <w:rsid w:val="00D42A7A"/>
    <w:rsid w:val="00D453B8"/>
    <w:rsid w:val="00D50D13"/>
    <w:rsid w:val="00D51D37"/>
    <w:rsid w:val="00D573B0"/>
    <w:rsid w:val="00D65F6D"/>
    <w:rsid w:val="00D74042"/>
    <w:rsid w:val="00D9074F"/>
    <w:rsid w:val="00DA2426"/>
    <w:rsid w:val="00DC2A2D"/>
    <w:rsid w:val="00DF2C85"/>
    <w:rsid w:val="00DF3D38"/>
    <w:rsid w:val="00E05ED9"/>
    <w:rsid w:val="00E212C8"/>
    <w:rsid w:val="00E2224A"/>
    <w:rsid w:val="00E307BF"/>
    <w:rsid w:val="00E45BE6"/>
    <w:rsid w:val="00E630AD"/>
    <w:rsid w:val="00E70C3E"/>
    <w:rsid w:val="00E863CA"/>
    <w:rsid w:val="00E91648"/>
    <w:rsid w:val="00EC355A"/>
    <w:rsid w:val="00ED2A3E"/>
    <w:rsid w:val="00ED7ACD"/>
    <w:rsid w:val="00EE3CED"/>
    <w:rsid w:val="00EF2A03"/>
    <w:rsid w:val="00F0070A"/>
    <w:rsid w:val="00F00E9A"/>
    <w:rsid w:val="00F01D47"/>
    <w:rsid w:val="00F1563E"/>
    <w:rsid w:val="00F23080"/>
    <w:rsid w:val="00F251B4"/>
    <w:rsid w:val="00F47A9F"/>
    <w:rsid w:val="00F766FC"/>
    <w:rsid w:val="00F77F97"/>
    <w:rsid w:val="00FA7E46"/>
    <w:rsid w:val="00FB2076"/>
    <w:rsid w:val="00FD7223"/>
    <w:rsid w:val="00FF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D9100"/>
  <w14:defaultImageDpi w14:val="0"/>
  <w15:docId w15:val="{4564EEAD-074A-4545-B9A1-C1EE1051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063"/>
    <w:pPr>
      <w:ind w:firstLine="709"/>
    </w:pPr>
    <w:rPr>
      <w:sz w:val="28"/>
      <w:szCs w:val="22"/>
      <w:lang w:val="ru-RU" w:eastAsia="en-US"/>
    </w:rPr>
  </w:style>
  <w:style w:type="paragraph" w:styleId="3">
    <w:name w:val="heading 3"/>
    <w:basedOn w:val="a"/>
    <w:link w:val="30"/>
    <w:uiPriority w:val="9"/>
    <w:qFormat/>
    <w:rsid w:val="00DA2426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ru-RU" w:eastAsia="en-US"/>
    </w:rPr>
  </w:style>
  <w:style w:type="paragraph" w:customStyle="1" w:styleId="a3">
    <w:name w:val="Абзац списка"/>
    <w:basedOn w:val="a"/>
    <w:qFormat/>
    <w:rsid w:val="009121E6"/>
    <w:pPr>
      <w:ind w:left="720"/>
      <w:contextualSpacing/>
    </w:pPr>
  </w:style>
  <w:style w:type="paragraph" w:customStyle="1" w:styleId="BodyTextIndent1">
    <w:name w:val="Body Text Indent1"/>
    <w:basedOn w:val="a"/>
    <w:rsid w:val="009121E6"/>
    <w:pPr>
      <w:ind w:firstLine="720"/>
      <w:jc w:val="both"/>
    </w:pPr>
    <w:rPr>
      <w:szCs w:val="28"/>
      <w:lang w:val="uk-UA" w:eastAsia="ru-RU"/>
    </w:rPr>
  </w:style>
  <w:style w:type="paragraph" w:customStyle="1" w:styleId="xfmc0">
    <w:name w:val="xfmc0"/>
    <w:basedOn w:val="a"/>
    <w:rsid w:val="009121E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DA2426"/>
    <w:pPr>
      <w:spacing w:after="120" w:line="480" w:lineRule="auto"/>
    </w:pPr>
    <w:rPr>
      <w:rFonts w:ascii="Peterburg" w:hAnsi="Peterburg"/>
      <w:szCs w:val="20"/>
      <w:lang w:eastAsia="ru-RU"/>
    </w:rPr>
  </w:style>
  <w:style w:type="character" w:customStyle="1" w:styleId="20">
    <w:name w:val="Основний текст 2 Знак"/>
    <w:basedOn w:val="a0"/>
    <w:link w:val="2"/>
    <w:uiPriority w:val="99"/>
    <w:semiHidden/>
    <w:locked/>
    <w:rPr>
      <w:rFonts w:cs="Times New Roman"/>
      <w:sz w:val="22"/>
      <w:szCs w:val="22"/>
      <w:lang w:val="ru-RU" w:eastAsia="en-US"/>
    </w:rPr>
  </w:style>
  <w:style w:type="paragraph" w:customStyle="1" w:styleId="a4">
    <w:name w:val="Знак Знак Знак Знак Знак Знак Знак Знак Знак Знак Знак Знак"/>
    <w:basedOn w:val="a"/>
    <w:rsid w:val="00DA2426"/>
    <w:rPr>
      <w:rFonts w:ascii="Verdana" w:hAnsi="Verdana" w:cs="Verdana"/>
      <w:color w:val="000000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DA2426"/>
    <w:rPr>
      <w:rFonts w:cs="Times New Roman"/>
    </w:rPr>
  </w:style>
  <w:style w:type="paragraph" w:customStyle="1" w:styleId="rvps2">
    <w:name w:val="rvps2"/>
    <w:basedOn w:val="a"/>
    <w:rsid w:val="00E307BF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46">
    <w:name w:val="rvts46"/>
    <w:basedOn w:val="a0"/>
    <w:rsid w:val="00E307BF"/>
    <w:rPr>
      <w:rFonts w:cs="Times New Roman"/>
    </w:rPr>
  </w:style>
  <w:style w:type="character" w:customStyle="1" w:styleId="rvts37">
    <w:name w:val="rvts37"/>
    <w:basedOn w:val="a0"/>
    <w:rsid w:val="00E307BF"/>
    <w:rPr>
      <w:rFonts w:cs="Times New Roman"/>
    </w:rPr>
  </w:style>
  <w:style w:type="character" w:styleId="a5">
    <w:name w:val="Hyperlink"/>
    <w:basedOn w:val="a0"/>
    <w:uiPriority w:val="99"/>
    <w:rsid w:val="00E307BF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17743D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locked/>
    <w:rPr>
      <w:rFonts w:cs="Times New Roman"/>
      <w:sz w:val="22"/>
      <w:szCs w:val="22"/>
      <w:lang w:val="ru-RU" w:eastAsia="en-US"/>
    </w:rPr>
  </w:style>
  <w:style w:type="character" w:styleId="a8">
    <w:name w:val="page number"/>
    <w:basedOn w:val="a0"/>
    <w:uiPriority w:val="99"/>
    <w:rsid w:val="0017743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641EBC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locked/>
    <w:rPr>
      <w:rFonts w:ascii="Segoe UI" w:hAnsi="Segoe UI" w:cs="Segoe UI"/>
      <w:sz w:val="18"/>
      <w:szCs w:val="18"/>
      <w:lang w:val="ru-RU" w:eastAsia="en-US"/>
    </w:rPr>
  </w:style>
  <w:style w:type="paragraph" w:styleId="21">
    <w:name w:val="Body Text Indent 2"/>
    <w:basedOn w:val="a"/>
    <w:link w:val="22"/>
    <w:uiPriority w:val="99"/>
    <w:rsid w:val="00132BA5"/>
    <w:pPr>
      <w:spacing w:after="120" w:line="480" w:lineRule="auto"/>
      <w:ind w:left="283"/>
    </w:pPr>
    <w:rPr>
      <w:szCs w:val="20"/>
      <w:lang w:val="uk-UA" w:eastAsia="ru-RU"/>
    </w:rPr>
  </w:style>
  <w:style w:type="character" w:customStyle="1" w:styleId="22">
    <w:name w:val="Основний текст з відступом 2 Знак"/>
    <w:basedOn w:val="a0"/>
    <w:link w:val="21"/>
    <w:uiPriority w:val="99"/>
    <w:semiHidden/>
    <w:locked/>
    <w:rPr>
      <w:rFonts w:cs="Times New Roman"/>
      <w:sz w:val="22"/>
      <w:szCs w:val="22"/>
      <w:lang w:val="ru-RU" w:eastAsia="en-US"/>
    </w:rPr>
  </w:style>
  <w:style w:type="paragraph" w:customStyle="1" w:styleId="ab">
    <w:name w:val="Название+подпись"/>
    <w:basedOn w:val="a"/>
    <w:rsid w:val="00132BA5"/>
    <w:rPr>
      <w:b/>
      <w:szCs w:val="24"/>
      <w:lang w:val="uk-UA" w:eastAsia="ru-RU"/>
    </w:rPr>
  </w:style>
  <w:style w:type="paragraph" w:styleId="ac">
    <w:name w:val="Normal (Web)"/>
    <w:basedOn w:val="a"/>
    <w:uiPriority w:val="99"/>
    <w:rsid w:val="00660B2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0">
    <w:name w:val="rvts0"/>
    <w:rsid w:val="006026DE"/>
  </w:style>
  <w:style w:type="paragraph" w:customStyle="1" w:styleId="rvps16">
    <w:name w:val="rvps16"/>
    <w:basedOn w:val="a"/>
    <w:rsid w:val="00753987"/>
    <w:pPr>
      <w:spacing w:before="100" w:beforeAutospacing="1" w:after="100" w:afterAutospacing="1"/>
      <w:ind w:firstLine="0"/>
    </w:pPr>
    <w:rPr>
      <w:sz w:val="24"/>
      <w:szCs w:val="24"/>
      <w:lang w:val="uk-UA" w:eastAsia="uk-UA"/>
    </w:rPr>
  </w:style>
  <w:style w:type="character" w:customStyle="1" w:styleId="rvts44">
    <w:name w:val="rvts44"/>
    <w:rsid w:val="00753987"/>
  </w:style>
  <w:style w:type="paragraph" w:customStyle="1" w:styleId="rvps15">
    <w:name w:val="rvps15"/>
    <w:basedOn w:val="a"/>
    <w:rsid w:val="00753987"/>
    <w:pPr>
      <w:spacing w:before="100" w:beforeAutospacing="1" w:after="100" w:afterAutospacing="1"/>
      <w:ind w:firstLine="0"/>
    </w:pPr>
    <w:rPr>
      <w:sz w:val="24"/>
      <w:szCs w:val="24"/>
      <w:lang w:val="uk-UA" w:eastAsia="uk-UA"/>
    </w:rPr>
  </w:style>
  <w:style w:type="paragraph" w:styleId="ad">
    <w:name w:val="header"/>
    <w:basedOn w:val="a"/>
    <w:link w:val="ae"/>
    <w:uiPriority w:val="99"/>
    <w:rsid w:val="00FB2076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locked/>
    <w:rsid w:val="00FB2076"/>
    <w:rPr>
      <w:rFonts w:eastAsia="Times New Roman" w:cs="Times New Roman"/>
      <w:sz w:val="22"/>
      <w:szCs w:val="22"/>
      <w:lang w:val="ru-RU" w:eastAsia="en-US"/>
    </w:rPr>
  </w:style>
  <w:style w:type="paragraph" w:customStyle="1" w:styleId="xfmc1">
    <w:name w:val="xfmc1"/>
    <w:basedOn w:val="a"/>
    <w:uiPriority w:val="99"/>
    <w:semiHidden/>
    <w:rsid w:val="00494E11"/>
    <w:pPr>
      <w:spacing w:before="100" w:beforeAutospacing="1" w:after="100" w:afterAutospacing="1"/>
      <w:ind w:firstLine="0"/>
    </w:pPr>
    <w:rPr>
      <w:rFonts w:eastAsiaTheme="minorHAnsi"/>
      <w:sz w:val="24"/>
      <w:szCs w:val="24"/>
      <w:lang w:val="uk-UA" w:eastAsia="uk-UA"/>
    </w:rPr>
  </w:style>
  <w:style w:type="character" w:customStyle="1" w:styleId="rvts9">
    <w:name w:val="rvts9"/>
    <w:basedOn w:val="a0"/>
    <w:rsid w:val="00F00E9A"/>
  </w:style>
  <w:style w:type="paragraph" w:styleId="af">
    <w:name w:val="List Paragraph"/>
    <w:basedOn w:val="a"/>
    <w:uiPriority w:val="34"/>
    <w:qFormat/>
    <w:rsid w:val="00922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2171-19" TargetMode="External"/><Relationship Id="rId13" Type="http://schemas.openxmlformats.org/officeDocument/2006/relationships/hyperlink" Target="https://zakon.rada.gov.ua/rada/show/254%D0%BA/96-%D0%B2%D1%80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rada/show/2171-19" TargetMode="External"/><Relationship Id="rId12" Type="http://schemas.openxmlformats.org/officeDocument/2006/relationships/hyperlink" Target="https://zakon.rada.gov.ua/rada/show/254%D0%BA/96-%D0%B2%D1%8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rada/show/254%D0%BA/96-%D0%B2%D1%8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rada/show/254%D0%BA/96-%D0%B2%D1%80" TargetMode="External"/><Relationship Id="rId10" Type="http://schemas.openxmlformats.org/officeDocument/2006/relationships/hyperlink" Target="https://zakon.rada.gov.ua/rada/show/1861-1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rada/show/2171-19" TargetMode="External"/><Relationship Id="rId14" Type="http://schemas.openxmlformats.org/officeDocument/2006/relationships/hyperlink" Target="https://zakon.rada.gov.ua/rada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5738</Words>
  <Characters>3271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ВИСНОВОК</vt:lpstr>
    </vt:vector>
  </TitlesOfParts>
  <Company>VR</Company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ВИСНОВОК</dc:title>
  <dc:subject/>
  <dc:creator>User_UKS</dc:creator>
  <cp:keywords/>
  <dc:description/>
  <cp:lastModifiedBy>Лис Ганна Ігорівна</cp:lastModifiedBy>
  <cp:revision>20</cp:revision>
  <cp:lastPrinted>2019-08-29T18:31:00Z</cp:lastPrinted>
  <dcterms:created xsi:type="dcterms:W3CDTF">2019-08-29T16:34:00Z</dcterms:created>
  <dcterms:modified xsi:type="dcterms:W3CDTF">2019-08-29T20:05:00Z</dcterms:modified>
</cp:coreProperties>
</file>