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07" w:rsidRPr="008862B7" w:rsidRDefault="00860307" w:rsidP="00860307">
      <w:pPr>
        <w:pStyle w:val="a3"/>
        <w:jc w:val="right"/>
        <w:rPr>
          <w:sz w:val="22"/>
          <w:lang w:val="uk-UA"/>
        </w:rPr>
      </w:pPr>
      <w:bookmarkStart w:id="0" w:name="_GoBack"/>
      <w:bookmarkEnd w:id="0"/>
      <w:r w:rsidRPr="008862B7">
        <w:rPr>
          <w:sz w:val="22"/>
          <w:lang w:val="uk-UA"/>
        </w:rPr>
        <w:t>До проекту № 3240</w:t>
      </w:r>
    </w:p>
    <w:p w:rsidR="00860307" w:rsidRPr="008862B7" w:rsidRDefault="00860307" w:rsidP="00860307">
      <w:pPr>
        <w:pStyle w:val="a3"/>
        <w:jc w:val="right"/>
        <w:rPr>
          <w:sz w:val="22"/>
          <w:lang w:val="uk-UA"/>
        </w:rPr>
      </w:pPr>
      <w:r w:rsidRPr="008862B7">
        <w:rPr>
          <w:sz w:val="22"/>
          <w:lang w:val="uk-UA"/>
        </w:rPr>
        <w:t>(</w:t>
      </w:r>
      <w:r w:rsidR="009917E6">
        <w:rPr>
          <w:sz w:val="22"/>
          <w:lang w:val="uk-UA"/>
        </w:rPr>
        <w:t xml:space="preserve">повторне </w:t>
      </w:r>
      <w:r w:rsidRPr="008862B7">
        <w:rPr>
          <w:sz w:val="22"/>
          <w:lang w:val="uk-UA"/>
        </w:rPr>
        <w:t>друге читання)</w:t>
      </w:r>
    </w:p>
    <w:p w:rsidR="00860307" w:rsidRPr="008862B7" w:rsidRDefault="00860307" w:rsidP="00860307">
      <w:pPr>
        <w:pStyle w:val="a3"/>
        <w:ind w:firstLine="709"/>
        <w:jc w:val="both"/>
        <w:rPr>
          <w:sz w:val="22"/>
          <w:lang w:val="uk-UA"/>
        </w:rPr>
      </w:pP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p>
    <w:p w:rsidR="00860307" w:rsidRPr="008862B7" w:rsidRDefault="00860307" w:rsidP="00860307">
      <w:pPr>
        <w:pStyle w:val="a3"/>
        <w:jc w:val="center"/>
        <w:rPr>
          <w:lang w:val="uk-UA"/>
        </w:rPr>
      </w:pPr>
    </w:p>
    <w:p w:rsidR="00860307" w:rsidRPr="008862B7" w:rsidRDefault="00860307" w:rsidP="00860307">
      <w:pPr>
        <w:pStyle w:val="a3"/>
        <w:jc w:val="center"/>
        <w:rPr>
          <w:b/>
          <w:lang w:val="uk-UA"/>
        </w:rPr>
      </w:pPr>
      <w:r w:rsidRPr="008862B7">
        <w:rPr>
          <w:b/>
          <w:lang w:val="uk-UA"/>
        </w:rPr>
        <w:t>Зауваження</w:t>
      </w:r>
    </w:p>
    <w:p w:rsidR="00860307" w:rsidRPr="008862B7" w:rsidRDefault="00860307" w:rsidP="00860307">
      <w:pPr>
        <w:pStyle w:val="a3"/>
        <w:jc w:val="center"/>
        <w:rPr>
          <w:b/>
          <w:lang w:val="uk-UA"/>
        </w:rPr>
      </w:pPr>
      <w:r w:rsidRPr="008862B7">
        <w:rPr>
          <w:b/>
          <w:lang w:val="uk-UA"/>
        </w:rPr>
        <w:t>до проекту закону України про внесення змін до</w:t>
      </w:r>
    </w:p>
    <w:p w:rsidR="00860307" w:rsidRPr="008862B7" w:rsidRDefault="00860307" w:rsidP="00860307">
      <w:pPr>
        <w:pStyle w:val="a3"/>
        <w:jc w:val="center"/>
        <w:rPr>
          <w:b/>
          <w:lang w:val="uk-UA"/>
        </w:rPr>
      </w:pPr>
      <w:r w:rsidRPr="008862B7">
        <w:rPr>
          <w:b/>
          <w:lang w:val="uk-UA"/>
        </w:rPr>
        <w:t>Бюджетного кодексу України щодо державної підтримки кінематографії</w:t>
      </w:r>
    </w:p>
    <w:p w:rsidR="00860307" w:rsidRPr="008862B7" w:rsidRDefault="00860307" w:rsidP="00860307">
      <w:pPr>
        <w:pStyle w:val="a3"/>
        <w:jc w:val="center"/>
        <w:rPr>
          <w:b/>
          <w:lang w:val="uk-UA"/>
        </w:rPr>
      </w:pPr>
      <w:r w:rsidRPr="008862B7">
        <w:rPr>
          <w:b/>
          <w:lang w:val="uk-UA"/>
        </w:rPr>
        <w:t>(реєстраційний №3240)</w:t>
      </w:r>
    </w:p>
    <w:p w:rsidR="00860307" w:rsidRPr="008862B7" w:rsidRDefault="00860307" w:rsidP="00860307">
      <w:pPr>
        <w:pStyle w:val="a3"/>
        <w:jc w:val="center"/>
        <w:rPr>
          <w:b/>
          <w:lang w:val="uk-UA"/>
        </w:rPr>
      </w:pPr>
    </w:p>
    <w:p w:rsidR="00860307" w:rsidRPr="008862B7" w:rsidRDefault="00860307" w:rsidP="00860307">
      <w:pPr>
        <w:pStyle w:val="a3"/>
        <w:ind w:firstLine="709"/>
        <w:jc w:val="both"/>
        <w:rPr>
          <w:b/>
          <w:lang w:val="uk-UA"/>
        </w:rPr>
      </w:pPr>
    </w:p>
    <w:p w:rsidR="00860307" w:rsidRPr="008862B7" w:rsidRDefault="00860307" w:rsidP="00860307">
      <w:pPr>
        <w:pStyle w:val="a3"/>
        <w:ind w:firstLine="709"/>
        <w:jc w:val="both"/>
        <w:rPr>
          <w:lang w:val="uk-UA"/>
        </w:rPr>
      </w:pPr>
      <w:r w:rsidRPr="008862B7">
        <w:rPr>
          <w:lang w:val="uk-UA"/>
        </w:rPr>
        <w:t xml:space="preserve">У Головному юридичному управлінні розглянуто проект закону України про внесення змін до Бюджетного кодексу України щодо державної підтримки кінематографії, підготовлений до розгляду у </w:t>
      </w:r>
      <w:r w:rsidR="009917E6">
        <w:rPr>
          <w:lang w:val="uk-UA"/>
        </w:rPr>
        <w:t xml:space="preserve">повторному </w:t>
      </w:r>
      <w:r w:rsidRPr="008862B7">
        <w:rPr>
          <w:lang w:val="uk-UA"/>
        </w:rPr>
        <w:t>другому читанні, за результатами опрацювання якого слід зауважити таке.</w:t>
      </w: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r w:rsidRPr="008862B7">
        <w:rPr>
          <w:lang w:val="uk-UA"/>
        </w:rPr>
        <w:t>Законопроектом запропоновано доповнити статті 29, 30, 87 Бюджетного кодексу України та встановити, що окремі надходження «від реалізації майнових прав на використання  фільмів, вихідних матеріалів та фільмокопій», створених (вироблених) за бюджетні кошти, є джерелом наповнення спеціального фонду державного бюджету, а за рахунок цих коштів здійснюватиметься державна підтримка кінематографії.</w:t>
      </w:r>
    </w:p>
    <w:p w:rsidR="00860307" w:rsidRPr="008862B7" w:rsidRDefault="00860307" w:rsidP="00860307">
      <w:pPr>
        <w:pStyle w:val="a3"/>
        <w:ind w:firstLine="709"/>
        <w:jc w:val="both"/>
        <w:rPr>
          <w:lang w:val="uk-UA"/>
        </w:rPr>
      </w:pPr>
    </w:p>
    <w:p w:rsidR="00860307" w:rsidRPr="008862B7" w:rsidRDefault="008862B7" w:rsidP="00860307">
      <w:pPr>
        <w:pStyle w:val="a3"/>
        <w:ind w:firstLine="709"/>
        <w:jc w:val="both"/>
        <w:rPr>
          <w:lang w:val="uk-UA"/>
        </w:rPr>
      </w:pPr>
      <w:r w:rsidRPr="008862B7">
        <w:rPr>
          <w:lang w:val="uk-UA"/>
        </w:rPr>
        <w:t>Принаг</w:t>
      </w:r>
      <w:r w:rsidR="00860307" w:rsidRPr="008862B7">
        <w:rPr>
          <w:lang w:val="uk-UA"/>
        </w:rPr>
        <w:t>ідно</w:t>
      </w:r>
      <w:r w:rsidRPr="008862B7">
        <w:rPr>
          <w:lang w:val="uk-UA"/>
        </w:rPr>
        <w:t xml:space="preserve"> </w:t>
      </w:r>
      <w:r w:rsidR="00860307" w:rsidRPr="008862B7">
        <w:rPr>
          <w:lang w:val="uk-UA"/>
        </w:rPr>
        <w:t>зазначити, що у редакції змін до Бюджетного кодексу України не тільки відтворюється зміст окремих статей Закону України «Про державну підтримку кінематографії в Україні», але й передбачається врегулювати спеціальні питання захисту майнових прав інтелектуальної власності на фільми, створені у 1953-1991 роках. Так, у підпункті 13</w:t>
      </w:r>
      <w:r w:rsidR="00860307" w:rsidRPr="008862B7">
        <w:rPr>
          <w:vertAlign w:val="superscript"/>
          <w:lang w:val="uk-UA"/>
        </w:rPr>
        <w:t>6</w:t>
      </w:r>
      <w:r w:rsidR="00860307" w:rsidRPr="008862B7">
        <w:rPr>
          <w:lang w:val="uk-UA"/>
        </w:rPr>
        <w:t xml:space="preserve"> статті 29 Бюджетного кодексу України пропонується визначити, що до спеціального фонду Державного бюджету України зараховуються «надходження від реалізації майнових прав на використання фільмів та фільмових матеріалів, які відповідно до планів виробництва </w:t>
      </w:r>
      <w:proofErr w:type="spellStart"/>
      <w:r w:rsidR="00860307" w:rsidRPr="008862B7">
        <w:rPr>
          <w:lang w:val="uk-UA"/>
        </w:rPr>
        <w:t>Держкіно</w:t>
      </w:r>
      <w:proofErr w:type="spellEnd"/>
      <w:r w:rsidR="00860307" w:rsidRPr="008862B7">
        <w:rPr>
          <w:lang w:val="uk-UA"/>
        </w:rPr>
        <w:t xml:space="preserve"> УРСР, Міністерства культури УРСР та їхніх правонаступників у 1953 - 1991 роках створені (вироблені) за рахунок державних (бюджетних) коштів на державних кіностудіях та належать державі».</w:t>
      </w:r>
    </w:p>
    <w:p w:rsidR="008862B7" w:rsidRPr="008862B7" w:rsidRDefault="008862B7" w:rsidP="00860307">
      <w:pPr>
        <w:pStyle w:val="a3"/>
        <w:ind w:firstLine="709"/>
        <w:jc w:val="both"/>
        <w:rPr>
          <w:lang w:val="uk-UA"/>
        </w:rPr>
      </w:pPr>
    </w:p>
    <w:p w:rsidR="00860307" w:rsidRPr="008862B7" w:rsidRDefault="00860307" w:rsidP="00860307">
      <w:pPr>
        <w:pStyle w:val="a3"/>
        <w:ind w:firstLine="709"/>
        <w:jc w:val="both"/>
        <w:rPr>
          <w:rFonts w:cs="Times New Roman"/>
          <w:color w:val="000000"/>
          <w:szCs w:val="28"/>
          <w:lang w:val="uk-UA"/>
        </w:rPr>
      </w:pPr>
      <w:r w:rsidRPr="008862B7">
        <w:rPr>
          <w:lang w:val="uk-UA"/>
        </w:rPr>
        <w:t xml:space="preserve">Таким чином законопроектом фактично запропоновано шляхом внесення змін до Бюджетного кодексу України врегулювати складні, остаточно не врегульовані чинним законодавством питання правонаступництва щодо майнових прав інтелектуальної власності на окремі об’єкти – фільми </w:t>
      </w:r>
      <w:r w:rsidRPr="008862B7">
        <w:rPr>
          <w:rFonts w:cs="Times New Roman"/>
          <w:color w:val="000000"/>
          <w:szCs w:val="28"/>
          <w:lang w:val="uk-UA"/>
        </w:rPr>
        <w:t>та фільмові матеріали, створені за рахунок бюджетних коштів</w:t>
      </w:r>
      <w:r w:rsidRPr="008862B7">
        <w:rPr>
          <w:lang w:val="uk-UA"/>
        </w:rPr>
        <w:t xml:space="preserve"> у радянський період, що у свою чергу також </w:t>
      </w:r>
      <w:r w:rsidR="008862B7" w:rsidRPr="008862B7">
        <w:rPr>
          <w:lang w:val="uk-UA"/>
        </w:rPr>
        <w:t xml:space="preserve">системно </w:t>
      </w:r>
      <w:r w:rsidRPr="008862B7">
        <w:rPr>
          <w:lang w:val="uk-UA"/>
        </w:rPr>
        <w:t>пов’язано з врегулюванням питань</w:t>
      </w:r>
      <w:r w:rsidRPr="008862B7">
        <w:rPr>
          <w:rFonts w:cs="Times New Roman"/>
          <w:color w:val="000000"/>
          <w:szCs w:val="28"/>
          <w:lang w:val="uk-UA"/>
        </w:rPr>
        <w:t xml:space="preserve"> національної культурної спадщини. </w:t>
      </w:r>
    </w:p>
    <w:p w:rsidR="00860307" w:rsidRPr="008862B7" w:rsidRDefault="00860307" w:rsidP="00860307">
      <w:pPr>
        <w:pStyle w:val="a3"/>
        <w:ind w:firstLine="709"/>
        <w:jc w:val="both"/>
        <w:rPr>
          <w:lang w:val="uk-UA"/>
        </w:rPr>
      </w:pPr>
      <w:r w:rsidRPr="008862B7">
        <w:rPr>
          <w:lang w:val="uk-UA"/>
        </w:rPr>
        <w:lastRenderedPageBreak/>
        <w:t>Проте, оскільки наведені вище положення змін до підпункту 13</w:t>
      </w:r>
      <w:r w:rsidRPr="008862B7">
        <w:rPr>
          <w:vertAlign w:val="superscript"/>
          <w:lang w:val="uk-UA"/>
        </w:rPr>
        <w:t>6</w:t>
      </w:r>
      <w:r w:rsidRPr="008862B7">
        <w:rPr>
          <w:lang w:val="uk-UA"/>
        </w:rPr>
        <w:t xml:space="preserve"> частини третьої статті 29 Бюджетного кодексу України не віднесені до предмету регулювання бюджетного законодавства, їх </w:t>
      </w:r>
      <w:r w:rsidR="008862B7" w:rsidRPr="008862B7">
        <w:rPr>
          <w:lang w:val="uk-UA"/>
        </w:rPr>
        <w:t xml:space="preserve">слід </w:t>
      </w:r>
      <w:r w:rsidRPr="008862B7">
        <w:rPr>
          <w:lang w:val="uk-UA"/>
        </w:rPr>
        <w:t>виключити із тексту законопроекту.</w:t>
      </w: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r w:rsidRPr="008862B7">
        <w:rPr>
          <w:lang w:val="uk-UA"/>
        </w:rPr>
        <w:t xml:space="preserve">Вважаємо за необхідне також </w:t>
      </w:r>
      <w:r w:rsidR="006717E5" w:rsidRPr="008862B7">
        <w:rPr>
          <w:lang w:val="uk-UA"/>
        </w:rPr>
        <w:t>зауваж</w:t>
      </w:r>
      <w:r w:rsidRPr="008862B7">
        <w:rPr>
          <w:lang w:val="uk-UA"/>
        </w:rPr>
        <w:t xml:space="preserve">ити, що у законопроекті відтворено редакцію деяких положень статей 7, 13 Закону України «Про державну підтримку кінематографії в Україні», стосовно яких Головним юридичним управлінням були висловлені суттєві зауваження щодо їх невідповідності нормам законів України. З текстом цих зауважень до законопроекту № 3081-д від 27.11.2015 можна ознайомитися на сайті парламенту. </w:t>
      </w:r>
    </w:p>
    <w:p w:rsidR="00860307" w:rsidRPr="008862B7" w:rsidRDefault="00860307" w:rsidP="00860307">
      <w:pPr>
        <w:pStyle w:val="a3"/>
        <w:ind w:firstLine="709"/>
        <w:jc w:val="both"/>
        <w:rPr>
          <w:lang w:val="uk-UA"/>
        </w:rPr>
      </w:pPr>
    </w:p>
    <w:p w:rsidR="00860307" w:rsidRPr="008862B7" w:rsidRDefault="00860307" w:rsidP="00860307">
      <w:pPr>
        <w:pStyle w:val="a3"/>
        <w:ind w:firstLine="709"/>
        <w:jc w:val="both"/>
        <w:rPr>
          <w:lang w:val="uk-UA"/>
        </w:rPr>
      </w:pPr>
      <w:r w:rsidRPr="008862B7">
        <w:rPr>
          <w:lang w:val="uk-UA"/>
        </w:rPr>
        <w:t xml:space="preserve">На наш погляд, неприпустимим також є відтворення у бюджетному законодавстві положень Закону про державну підтримку кінематографії, редакція яких не відповідає термінологічно </w:t>
      </w:r>
      <w:r w:rsidR="00B77EC5" w:rsidRPr="008862B7">
        <w:rPr>
          <w:lang w:val="uk-UA"/>
        </w:rPr>
        <w:t xml:space="preserve">спеціальному </w:t>
      </w:r>
      <w:r w:rsidR="00B77EC5" w:rsidRPr="008862B7">
        <w:rPr>
          <w:u w:val="single"/>
          <w:lang w:val="uk-UA"/>
        </w:rPr>
        <w:t>законодавству</w:t>
      </w:r>
      <w:r w:rsidRPr="008862B7">
        <w:rPr>
          <w:lang w:val="uk-UA"/>
        </w:rPr>
        <w:t xml:space="preserve"> з питань авторського і суміжних прав. Зокрема</w:t>
      </w:r>
      <w:r w:rsidR="008862B7" w:rsidRPr="008862B7">
        <w:rPr>
          <w:lang w:val="uk-UA"/>
        </w:rPr>
        <w:t xml:space="preserve"> пропонуємо</w:t>
      </w:r>
      <w:r w:rsidRPr="008862B7">
        <w:rPr>
          <w:lang w:val="uk-UA"/>
        </w:rPr>
        <w:t xml:space="preserve"> уточнити редакцію пункту 13</w:t>
      </w:r>
      <w:r w:rsidRPr="008862B7">
        <w:rPr>
          <w:vertAlign w:val="superscript"/>
          <w:lang w:val="uk-UA"/>
        </w:rPr>
        <w:t>6</w:t>
      </w:r>
      <w:r w:rsidRPr="008862B7">
        <w:rPr>
          <w:lang w:val="uk-UA"/>
        </w:rPr>
        <w:t xml:space="preserve"> статті 29 Кодексу і слова «надходження від реалізації майнових прав на використання фільмів, вихідних матеріалів та фільмокопій» замінити словами «надходження від </w:t>
      </w:r>
      <w:r w:rsidR="00664155" w:rsidRPr="008862B7">
        <w:rPr>
          <w:u w:val="single"/>
          <w:lang w:val="uk-UA"/>
        </w:rPr>
        <w:t>реалізації</w:t>
      </w:r>
      <w:r w:rsidR="00664155" w:rsidRPr="008862B7">
        <w:rPr>
          <w:lang w:val="uk-UA"/>
        </w:rPr>
        <w:t xml:space="preserve"> </w:t>
      </w:r>
      <w:r w:rsidRPr="008862B7">
        <w:rPr>
          <w:lang w:val="uk-UA"/>
        </w:rPr>
        <w:t xml:space="preserve">майнових прав інтелектуальної власності </w:t>
      </w:r>
      <w:r w:rsidR="00664155" w:rsidRPr="008862B7">
        <w:rPr>
          <w:lang w:val="uk-UA"/>
        </w:rPr>
        <w:t>на фільми, прав</w:t>
      </w:r>
      <w:r w:rsidRPr="008862B7">
        <w:rPr>
          <w:lang w:val="uk-UA"/>
        </w:rPr>
        <w:t xml:space="preserve"> власності на вихідні матеріали та фільмокопії</w:t>
      </w:r>
      <w:r w:rsidR="001E128D" w:rsidRPr="008862B7">
        <w:rPr>
          <w:lang w:val="uk-UA"/>
        </w:rPr>
        <w:t>».</w:t>
      </w:r>
    </w:p>
    <w:p w:rsidR="008862B7" w:rsidRPr="008862B7" w:rsidRDefault="008862B7" w:rsidP="00860307">
      <w:pPr>
        <w:pStyle w:val="a3"/>
        <w:ind w:firstLine="709"/>
        <w:jc w:val="both"/>
        <w:rPr>
          <w:lang w:val="uk-UA"/>
        </w:rPr>
      </w:pPr>
    </w:p>
    <w:p w:rsidR="00860307" w:rsidRPr="008862B7" w:rsidRDefault="00860307" w:rsidP="00860307">
      <w:pPr>
        <w:pStyle w:val="a3"/>
        <w:ind w:firstLine="709"/>
        <w:jc w:val="both"/>
        <w:rPr>
          <w:lang w:val="uk-UA"/>
        </w:rPr>
      </w:pPr>
      <w:r w:rsidRPr="008862B7">
        <w:rPr>
          <w:lang w:val="uk-UA"/>
        </w:rPr>
        <w:t xml:space="preserve">Крім того, необхідно доопрацювати законопроект редакційно, виходячи з правил </w:t>
      </w:r>
      <w:proofErr w:type="spellStart"/>
      <w:r w:rsidRPr="008862B7">
        <w:rPr>
          <w:lang w:val="uk-UA"/>
        </w:rPr>
        <w:t>нормопроектування</w:t>
      </w:r>
      <w:proofErr w:type="spellEnd"/>
      <w:r w:rsidRPr="008862B7">
        <w:rPr>
          <w:lang w:val="uk-UA"/>
        </w:rPr>
        <w:t xml:space="preserve"> та вимог юридичної техніки. Зокрема, недоцільно до тексту змін до Бюджетного кодексу України включати посилання на конкретні пункти, частини, статті інших законів, а також викладати у вигляді декількох пунктів надходження до державного бюджету від використання окремих об'єктів права інтелектуальної власності, оскільки будь які зміни до цих законодавчих норм потребуватимуть уточнення редакції норм Кодексу.</w:t>
      </w:r>
    </w:p>
    <w:p w:rsidR="00B12FF8" w:rsidRPr="008862B7" w:rsidRDefault="00B12FF8" w:rsidP="00860307">
      <w:pPr>
        <w:pStyle w:val="a3"/>
        <w:ind w:firstLine="709"/>
        <w:jc w:val="both"/>
        <w:rPr>
          <w:lang w:val="uk-UA"/>
        </w:rPr>
      </w:pPr>
    </w:p>
    <w:p w:rsidR="00B12FF8" w:rsidRPr="008862B7" w:rsidRDefault="00B12FF8" w:rsidP="00860307">
      <w:pPr>
        <w:pStyle w:val="a3"/>
        <w:ind w:firstLine="709"/>
        <w:jc w:val="both"/>
        <w:rPr>
          <w:lang w:val="uk-UA"/>
        </w:rPr>
      </w:pPr>
    </w:p>
    <w:p w:rsidR="00B12FF8" w:rsidRPr="008862B7" w:rsidRDefault="00B12FF8" w:rsidP="00B12FF8">
      <w:pPr>
        <w:pStyle w:val="a3"/>
        <w:jc w:val="both"/>
        <w:rPr>
          <w:b/>
          <w:lang w:val="uk-UA"/>
        </w:rPr>
      </w:pPr>
      <w:r w:rsidRPr="008862B7">
        <w:rPr>
          <w:b/>
          <w:lang w:val="uk-UA"/>
        </w:rPr>
        <w:t>Заступник Керівника</w:t>
      </w:r>
    </w:p>
    <w:p w:rsidR="00B12FF8" w:rsidRPr="008862B7" w:rsidRDefault="00B12FF8" w:rsidP="00B12FF8">
      <w:pPr>
        <w:pStyle w:val="a3"/>
        <w:jc w:val="both"/>
        <w:rPr>
          <w:b/>
          <w:lang w:val="uk-UA"/>
        </w:rPr>
      </w:pPr>
      <w:r w:rsidRPr="008862B7">
        <w:rPr>
          <w:b/>
          <w:lang w:val="uk-UA"/>
        </w:rPr>
        <w:t xml:space="preserve">Головного управління                                                                    </w:t>
      </w:r>
      <w:proofErr w:type="spellStart"/>
      <w:r w:rsidRPr="008862B7">
        <w:rPr>
          <w:b/>
          <w:lang w:val="uk-UA"/>
        </w:rPr>
        <w:t>В.Мілованов</w:t>
      </w:r>
      <w:proofErr w:type="spellEnd"/>
    </w:p>
    <w:p w:rsidR="00860307" w:rsidRPr="008862B7" w:rsidRDefault="00860307" w:rsidP="00860307">
      <w:pPr>
        <w:pStyle w:val="a3"/>
        <w:ind w:firstLine="709"/>
        <w:jc w:val="both"/>
        <w:rPr>
          <w:b/>
          <w:lang w:val="uk-UA"/>
        </w:rPr>
      </w:pPr>
    </w:p>
    <w:p w:rsidR="00860307" w:rsidRPr="008862B7" w:rsidRDefault="00860307" w:rsidP="00860307">
      <w:pPr>
        <w:pStyle w:val="a3"/>
        <w:ind w:firstLine="709"/>
        <w:jc w:val="both"/>
        <w:rPr>
          <w:lang w:val="uk-UA"/>
        </w:rPr>
      </w:pPr>
    </w:p>
    <w:p w:rsidR="005204CF" w:rsidRPr="008862B7" w:rsidRDefault="005204CF" w:rsidP="00860307">
      <w:pPr>
        <w:pStyle w:val="a3"/>
        <w:ind w:firstLine="709"/>
        <w:jc w:val="both"/>
        <w:rPr>
          <w:lang w:val="uk-UA"/>
        </w:rPr>
      </w:pPr>
    </w:p>
    <w:sectPr w:rsidR="005204CF" w:rsidRPr="008862B7">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B7" w:rsidRDefault="008862B7" w:rsidP="008862B7">
      <w:pPr>
        <w:spacing w:after="0" w:line="240" w:lineRule="auto"/>
      </w:pPr>
      <w:r>
        <w:separator/>
      </w:r>
    </w:p>
  </w:endnote>
  <w:endnote w:type="continuationSeparator" w:id="0">
    <w:p w:rsidR="008862B7" w:rsidRDefault="008862B7" w:rsidP="0088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97537"/>
      <w:docPartObj>
        <w:docPartGallery w:val="Page Numbers (Bottom of Page)"/>
        <w:docPartUnique/>
      </w:docPartObj>
    </w:sdtPr>
    <w:sdtContent>
      <w:p w:rsidR="008862B7" w:rsidRDefault="008862B7">
        <w:pPr>
          <w:pStyle w:val="a6"/>
          <w:jc w:val="right"/>
        </w:pPr>
        <w:r>
          <w:fldChar w:fldCharType="begin"/>
        </w:r>
        <w:r>
          <w:instrText>PAGE   \* MERGEFORMAT</w:instrText>
        </w:r>
        <w:r>
          <w:fldChar w:fldCharType="separate"/>
        </w:r>
        <w:r w:rsidR="009917E6" w:rsidRPr="009917E6">
          <w:rPr>
            <w:noProof/>
            <w:lang w:val="uk-UA"/>
          </w:rPr>
          <w:t>2</w:t>
        </w:r>
        <w:r>
          <w:fldChar w:fldCharType="end"/>
        </w:r>
      </w:p>
    </w:sdtContent>
  </w:sdt>
  <w:p w:rsidR="008862B7" w:rsidRDefault="008862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B7" w:rsidRDefault="008862B7" w:rsidP="008862B7">
      <w:pPr>
        <w:spacing w:after="0" w:line="240" w:lineRule="auto"/>
      </w:pPr>
      <w:r>
        <w:separator/>
      </w:r>
    </w:p>
  </w:footnote>
  <w:footnote w:type="continuationSeparator" w:id="0">
    <w:p w:rsidR="008862B7" w:rsidRDefault="008862B7" w:rsidP="00886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07"/>
    <w:rsid w:val="00081D14"/>
    <w:rsid w:val="001E128D"/>
    <w:rsid w:val="00326696"/>
    <w:rsid w:val="005204CF"/>
    <w:rsid w:val="00664155"/>
    <w:rsid w:val="006717E5"/>
    <w:rsid w:val="00860307"/>
    <w:rsid w:val="008862B7"/>
    <w:rsid w:val="009917E6"/>
    <w:rsid w:val="00B12FF8"/>
    <w:rsid w:val="00B77EC5"/>
    <w:rsid w:val="00F07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6924"/>
  <w15:chartTrackingRefBased/>
  <w15:docId w15:val="{A43C70A7-DED6-4083-B6EA-DE051669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307"/>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307"/>
    <w:pPr>
      <w:spacing w:after="0" w:line="240" w:lineRule="auto"/>
    </w:pPr>
    <w:rPr>
      <w:lang w:val="ru-RU"/>
    </w:rPr>
  </w:style>
  <w:style w:type="paragraph" w:styleId="a4">
    <w:name w:val="header"/>
    <w:basedOn w:val="a"/>
    <w:link w:val="a5"/>
    <w:uiPriority w:val="99"/>
    <w:unhideWhenUsed/>
    <w:rsid w:val="008862B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862B7"/>
    <w:rPr>
      <w:rFonts w:eastAsia="Times New Roman" w:cs="Times New Roman"/>
      <w:lang w:val="ru-RU"/>
    </w:rPr>
  </w:style>
  <w:style w:type="paragraph" w:styleId="a6">
    <w:name w:val="footer"/>
    <w:basedOn w:val="a"/>
    <w:link w:val="a7"/>
    <w:uiPriority w:val="99"/>
    <w:unhideWhenUsed/>
    <w:rsid w:val="008862B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862B7"/>
    <w:rPr>
      <w:rFonts w:eastAsia="Times New Roman" w:cs="Times New Roman"/>
      <w:lang w:val="ru-RU"/>
    </w:rPr>
  </w:style>
  <w:style w:type="paragraph" w:styleId="a8">
    <w:name w:val="Balloon Text"/>
    <w:basedOn w:val="a"/>
    <w:link w:val="a9"/>
    <w:uiPriority w:val="99"/>
    <w:semiHidden/>
    <w:unhideWhenUsed/>
    <w:rsid w:val="00081D1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81D14"/>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2503</Words>
  <Characters>1427</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Галаган Тамара Яківна</dc:creator>
  <cp:keywords/>
  <dc:description/>
  <cp:lastModifiedBy>Галаган Тамара Яківна</cp:lastModifiedBy>
  <cp:revision>3</cp:revision>
  <cp:lastPrinted>2019-04-19T11:30:00Z</cp:lastPrinted>
  <dcterms:created xsi:type="dcterms:W3CDTF">2019-04-19T11:29:00Z</dcterms:created>
  <dcterms:modified xsi:type="dcterms:W3CDTF">2019-04-19T11:31:00Z</dcterms:modified>
</cp:coreProperties>
</file>