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8C" w:rsidRPr="005C4A8C" w:rsidRDefault="005C4A8C" w:rsidP="005C4A8C">
      <w:pPr>
        <w:pStyle w:val="a3"/>
        <w:jc w:val="right"/>
        <w:rPr>
          <w:b/>
          <w:bCs/>
          <w:sz w:val="20"/>
        </w:rPr>
      </w:pPr>
      <w:r w:rsidRPr="005C4A8C">
        <w:rPr>
          <w:b/>
          <w:bCs/>
          <w:sz w:val="20"/>
        </w:rPr>
        <w:t>До реєстр. № 1217 від 30.08.2019 р.</w:t>
      </w:r>
    </w:p>
    <w:p w:rsidR="005C4A8C" w:rsidRPr="005C4A8C" w:rsidRDefault="005C4A8C" w:rsidP="005C4A8C">
      <w:pPr>
        <w:pStyle w:val="a3"/>
        <w:rPr>
          <w:b/>
          <w:bCs/>
          <w:sz w:val="27"/>
          <w:szCs w:val="27"/>
        </w:rPr>
      </w:pPr>
    </w:p>
    <w:p w:rsidR="005C4A8C" w:rsidRPr="005C4A8C" w:rsidRDefault="005C4A8C" w:rsidP="005C4A8C">
      <w:pPr>
        <w:pStyle w:val="a3"/>
        <w:rPr>
          <w:b/>
          <w:bCs/>
          <w:sz w:val="27"/>
          <w:szCs w:val="27"/>
        </w:rPr>
      </w:pPr>
    </w:p>
    <w:p w:rsidR="005C4A8C" w:rsidRPr="005C4A8C" w:rsidRDefault="005C4A8C" w:rsidP="005C4A8C">
      <w:pPr>
        <w:pStyle w:val="a3"/>
        <w:rPr>
          <w:b/>
          <w:bCs/>
          <w:sz w:val="27"/>
          <w:szCs w:val="27"/>
        </w:rPr>
      </w:pPr>
    </w:p>
    <w:p w:rsidR="005C4A8C" w:rsidRPr="005C4A8C" w:rsidRDefault="005C4A8C" w:rsidP="005C4A8C">
      <w:pPr>
        <w:pStyle w:val="a3"/>
        <w:rPr>
          <w:b/>
          <w:bCs/>
          <w:sz w:val="27"/>
          <w:szCs w:val="27"/>
        </w:rPr>
      </w:pPr>
    </w:p>
    <w:p w:rsidR="005C4A8C" w:rsidRPr="005C4A8C" w:rsidRDefault="005C4A8C" w:rsidP="005C4A8C">
      <w:pPr>
        <w:pStyle w:val="3"/>
        <w:ind w:firstLine="0"/>
        <w:rPr>
          <w:b/>
          <w:bCs w:val="0"/>
        </w:rPr>
      </w:pPr>
    </w:p>
    <w:p w:rsidR="005C4A8C" w:rsidRPr="005C4A8C" w:rsidRDefault="005C4A8C" w:rsidP="005C4A8C">
      <w:pPr>
        <w:pStyle w:val="3"/>
        <w:ind w:firstLine="0"/>
        <w:rPr>
          <w:b/>
          <w:bCs w:val="0"/>
        </w:rPr>
      </w:pPr>
    </w:p>
    <w:p w:rsidR="005C4A8C" w:rsidRPr="005C4A8C" w:rsidRDefault="005C4A8C" w:rsidP="005C4A8C">
      <w:pPr>
        <w:shd w:val="clear" w:color="auto" w:fill="FFFFFF"/>
        <w:spacing w:after="0" w:line="240" w:lineRule="auto"/>
        <w:ind w:left="5245"/>
        <w:jc w:val="both"/>
        <w:rPr>
          <w:b/>
          <w:bCs/>
          <w:sz w:val="26"/>
          <w:szCs w:val="26"/>
          <w:lang w:val="uk-UA"/>
        </w:rPr>
      </w:pPr>
    </w:p>
    <w:p w:rsidR="005C4A8C" w:rsidRPr="005C4A8C" w:rsidRDefault="005C4A8C" w:rsidP="005C4A8C">
      <w:pPr>
        <w:shd w:val="clear" w:color="auto" w:fill="FFFFFF"/>
        <w:spacing w:after="0" w:line="240" w:lineRule="auto"/>
        <w:ind w:left="5245"/>
        <w:jc w:val="both"/>
        <w:rPr>
          <w:b/>
          <w:bCs/>
          <w:sz w:val="26"/>
          <w:szCs w:val="26"/>
          <w:lang w:val="uk-UA"/>
        </w:rPr>
      </w:pPr>
    </w:p>
    <w:p w:rsidR="005C4A8C" w:rsidRPr="005C4A8C" w:rsidRDefault="005C4A8C" w:rsidP="005C4A8C">
      <w:pPr>
        <w:shd w:val="clear" w:color="auto" w:fill="FFFFFF"/>
        <w:spacing w:after="0" w:line="240" w:lineRule="auto"/>
        <w:ind w:left="5245"/>
        <w:jc w:val="both"/>
        <w:rPr>
          <w:b/>
          <w:bCs/>
          <w:sz w:val="26"/>
          <w:szCs w:val="26"/>
          <w:lang w:val="uk-UA"/>
        </w:rPr>
      </w:pPr>
    </w:p>
    <w:p w:rsidR="005C4A8C" w:rsidRPr="005C4A8C" w:rsidRDefault="005C4A8C" w:rsidP="005C4A8C">
      <w:pPr>
        <w:shd w:val="clear" w:color="auto" w:fill="FFFFFF"/>
        <w:spacing w:after="0" w:line="240" w:lineRule="auto"/>
        <w:ind w:left="4962"/>
        <w:jc w:val="both"/>
        <w:rPr>
          <w:b/>
          <w:bCs/>
          <w:szCs w:val="28"/>
          <w:lang w:val="uk-UA"/>
        </w:rPr>
      </w:pPr>
      <w:r w:rsidRPr="005C4A8C">
        <w:rPr>
          <w:b/>
          <w:bCs/>
          <w:szCs w:val="28"/>
          <w:lang w:val="uk-UA"/>
        </w:rPr>
        <w:t xml:space="preserve">Комітет Верховної Ради України з питань </w:t>
      </w:r>
      <w:r w:rsidRPr="005C4A8C">
        <w:rPr>
          <w:b/>
          <w:lang w:val="uk-UA"/>
        </w:rPr>
        <w:t>організації державної влади, місцевого самоврядування, регіонального розвитку та містобудування</w:t>
      </w:r>
    </w:p>
    <w:p w:rsidR="005C4A8C" w:rsidRPr="005C4A8C" w:rsidRDefault="005C4A8C" w:rsidP="005C4A8C">
      <w:pPr>
        <w:shd w:val="clear" w:color="auto" w:fill="FFFFFF"/>
        <w:spacing w:after="0" w:line="240" w:lineRule="auto"/>
        <w:ind w:firstLine="142"/>
        <w:jc w:val="both"/>
        <w:rPr>
          <w:bCs/>
          <w:szCs w:val="28"/>
          <w:lang w:val="uk-UA"/>
        </w:rPr>
      </w:pPr>
    </w:p>
    <w:p w:rsidR="005C4A8C" w:rsidRPr="005C4A8C" w:rsidRDefault="005C4A8C" w:rsidP="005C4A8C">
      <w:pPr>
        <w:shd w:val="clear" w:color="auto" w:fill="FFFFFF"/>
        <w:spacing w:after="0" w:line="240" w:lineRule="auto"/>
        <w:ind w:firstLine="142"/>
        <w:jc w:val="both"/>
        <w:rPr>
          <w:bCs/>
          <w:szCs w:val="28"/>
          <w:lang w:val="uk-UA"/>
        </w:rPr>
      </w:pPr>
      <w:r w:rsidRPr="005C4A8C">
        <w:rPr>
          <w:bCs/>
          <w:szCs w:val="28"/>
          <w:lang w:val="uk-UA"/>
        </w:rPr>
        <w:t>Про розгляд законопроекту</w:t>
      </w:r>
    </w:p>
    <w:p w:rsidR="005C4A8C" w:rsidRPr="005C4A8C" w:rsidRDefault="005C4A8C" w:rsidP="005C4A8C">
      <w:pPr>
        <w:pStyle w:val="2"/>
        <w:spacing w:after="0" w:line="240" w:lineRule="auto"/>
        <w:ind w:firstLine="709"/>
        <w:jc w:val="both"/>
        <w:rPr>
          <w:rFonts w:eastAsiaTheme="minorHAnsi"/>
          <w:lang w:val="uk-UA"/>
        </w:rPr>
      </w:pPr>
    </w:p>
    <w:p w:rsidR="005C4A8C" w:rsidRPr="005C4A8C" w:rsidRDefault="005C4A8C" w:rsidP="005C4A8C">
      <w:pPr>
        <w:pStyle w:val="2"/>
        <w:spacing w:after="0" w:line="240" w:lineRule="auto"/>
        <w:ind w:left="0" w:firstLine="709"/>
        <w:jc w:val="both"/>
        <w:rPr>
          <w:rFonts w:eastAsiaTheme="minorHAnsi"/>
          <w:szCs w:val="28"/>
          <w:lang w:val="uk-UA"/>
        </w:rPr>
      </w:pPr>
    </w:p>
    <w:p w:rsidR="005C4A8C" w:rsidRPr="005C4A8C" w:rsidRDefault="005C4A8C" w:rsidP="005C4A8C">
      <w:pPr>
        <w:pStyle w:val="StyleOstRed"/>
        <w:spacing w:after="0"/>
        <w:ind w:firstLine="709"/>
        <w:rPr>
          <w:b/>
        </w:rPr>
      </w:pPr>
      <w:r w:rsidRPr="005C4A8C">
        <w:rPr>
          <w:rFonts w:eastAsiaTheme="minorHAnsi"/>
        </w:rPr>
        <w:t xml:space="preserve">Комітет Верховної Ради України з питань бюджету на засіданні  </w:t>
      </w:r>
      <w:r w:rsidR="003B771C">
        <w:rPr>
          <w:rFonts w:eastAsiaTheme="minorHAnsi"/>
        </w:rPr>
        <w:t>27</w:t>
      </w:r>
      <w:r w:rsidRPr="005C4A8C">
        <w:rPr>
          <w:rFonts w:eastAsiaTheme="minorHAnsi"/>
        </w:rPr>
        <w:t xml:space="preserve"> листопада 2019 року (протокол №  </w:t>
      </w:r>
      <w:r w:rsidR="003B771C">
        <w:rPr>
          <w:rFonts w:eastAsiaTheme="minorHAnsi"/>
        </w:rPr>
        <w:t>14</w:t>
      </w:r>
      <w:r w:rsidRPr="005C4A8C">
        <w:rPr>
          <w:rFonts w:eastAsiaTheme="minorHAnsi"/>
        </w:rPr>
        <w:t xml:space="preserve">) відповідно до статей 27 і 109 Бюджетного кодексу України та статті 93 Регламенту Верховної Ради України розглянув </w:t>
      </w:r>
      <w:r w:rsidRPr="005C4A8C">
        <w:t xml:space="preserve">проект Закону України </w:t>
      </w:r>
      <w:r w:rsidRPr="005C4A8C">
        <w:rPr>
          <w:bCs/>
        </w:rPr>
        <w:t>п</w:t>
      </w:r>
      <w:r w:rsidRPr="005C4A8C">
        <w:t xml:space="preserve">ро створення, ліквідацію та зміну меж районів Львівської області </w:t>
      </w:r>
      <w:r w:rsidRPr="005C4A8C">
        <w:rPr>
          <w:bCs/>
        </w:rPr>
        <w:t xml:space="preserve">(реєстр. № 1217 від 30.08.2019), внесений народними депутатами України </w:t>
      </w:r>
      <w:r w:rsidR="003B771C">
        <w:t xml:space="preserve">Бондарем М.Л. і </w:t>
      </w:r>
      <w:proofErr w:type="spellStart"/>
      <w:r w:rsidR="003B771C">
        <w:t>Величковичем</w:t>
      </w:r>
      <w:proofErr w:type="spellEnd"/>
      <w:r w:rsidR="003B771C">
        <w:t> </w:t>
      </w:r>
      <w:bookmarkStart w:id="0" w:name="_GoBack"/>
      <w:bookmarkEnd w:id="0"/>
      <w:r w:rsidRPr="005C4A8C">
        <w:t>М.Р., і повідомляє наступне.</w:t>
      </w:r>
    </w:p>
    <w:p w:rsidR="005C4A8C" w:rsidRPr="005C4A8C" w:rsidRDefault="005C4A8C" w:rsidP="005C4A8C">
      <w:pPr>
        <w:widowControl w:val="0"/>
        <w:autoSpaceDE w:val="0"/>
        <w:autoSpaceDN w:val="0"/>
        <w:adjustRightInd w:val="0"/>
        <w:spacing w:after="0" w:line="240" w:lineRule="auto"/>
        <w:ind w:firstLine="709"/>
        <w:jc w:val="both"/>
        <w:rPr>
          <w:szCs w:val="28"/>
          <w:lang w:val="uk-UA"/>
        </w:rPr>
      </w:pPr>
      <w:r w:rsidRPr="005C4A8C">
        <w:rPr>
          <w:szCs w:val="28"/>
          <w:lang w:val="uk-UA"/>
        </w:rPr>
        <w:t xml:space="preserve">У законопроекті серед іншого пропонується ліквідувати </w:t>
      </w:r>
      <w:proofErr w:type="spellStart"/>
      <w:r w:rsidRPr="005C4A8C">
        <w:rPr>
          <w:color w:val="000000"/>
          <w:szCs w:val="28"/>
          <w:lang w:val="uk-UA" w:eastAsia="uk-UA"/>
        </w:rPr>
        <w:t>Бродівський</w:t>
      </w:r>
      <w:proofErr w:type="spellEnd"/>
      <w:r w:rsidRPr="005C4A8C">
        <w:rPr>
          <w:color w:val="000000"/>
          <w:szCs w:val="28"/>
          <w:lang w:val="uk-UA" w:eastAsia="uk-UA"/>
        </w:rPr>
        <w:t xml:space="preserve">, </w:t>
      </w:r>
      <w:proofErr w:type="spellStart"/>
      <w:r w:rsidRPr="005C4A8C">
        <w:rPr>
          <w:color w:val="000000"/>
          <w:szCs w:val="28"/>
          <w:lang w:val="uk-UA" w:eastAsia="uk-UA"/>
        </w:rPr>
        <w:t>Буський</w:t>
      </w:r>
      <w:proofErr w:type="spellEnd"/>
      <w:r w:rsidRPr="005C4A8C">
        <w:rPr>
          <w:color w:val="000000"/>
          <w:szCs w:val="28"/>
          <w:lang w:val="uk-UA" w:eastAsia="uk-UA"/>
        </w:rPr>
        <w:t xml:space="preserve">, Городоцький, Дрогобицький, </w:t>
      </w:r>
      <w:proofErr w:type="spellStart"/>
      <w:r w:rsidRPr="005C4A8C">
        <w:rPr>
          <w:color w:val="000000"/>
          <w:szCs w:val="28"/>
          <w:lang w:val="uk-UA" w:eastAsia="uk-UA"/>
        </w:rPr>
        <w:t>Жидачівський</w:t>
      </w:r>
      <w:proofErr w:type="spellEnd"/>
      <w:r w:rsidRPr="005C4A8C">
        <w:rPr>
          <w:color w:val="000000"/>
          <w:szCs w:val="28"/>
          <w:lang w:val="uk-UA" w:eastAsia="uk-UA"/>
        </w:rPr>
        <w:t xml:space="preserve">, </w:t>
      </w:r>
      <w:proofErr w:type="spellStart"/>
      <w:r w:rsidRPr="005C4A8C">
        <w:rPr>
          <w:color w:val="000000"/>
          <w:szCs w:val="28"/>
          <w:lang w:val="uk-UA" w:eastAsia="uk-UA"/>
        </w:rPr>
        <w:t>Жовківський</w:t>
      </w:r>
      <w:proofErr w:type="spellEnd"/>
      <w:r w:rsidRPr="005C4A8C">
        <w:rPr>
          <w:color w:val="000000"/>
          <w:szCs w:val="28"/>
          <w:lang w:val="uk-UA" w:eastAsia="uk-UA"/>
        </w:rPr>
        <w:t xml:space="preserve">, </w:t>
      </w:r>
      <w:proofErr w:type="spellStart"/>
      <w:r w:rsidRPr="005C4A8C">
        <w:rPr>
          <w:color w:val="000000"/>
          <w:szCs w:val="28"/>
          <w:lang w:val="uk-UA" w:eastAsia="uk-UA"/>
        </w:rPr>
        <w:t>Золочівський</w:t>
      </w:r>
      <w:proofErr w:type="spellEnd"/>
      <w:r w:rsidRPr="005C4A8C">
        <w:rPr>
          <w:color w:val="000000"/>
          <w:szCs w:val="28"/>
          <w:lang w:val="uk-UA" w:eastAsia="uk-UA"/>
        </w:rPr>
        <w:t xml:space="preserve">, Кам'янка-Бузький, Миколаївський, </w:t>
      </w:r>
      <w:proofErr w:type="spellStart"/>
      <w:r w:rsidRPr="005C4A8C">
        <w:rPr>
          <w:color w:val="000000"/>
          <w:szCs w:val="28"/>
          <w:lang w:val="uk-UA" w:eastAsia="uk-UA"/>
        </w:rPr>
        <w:t>Мостиський</w:t>
      </w:r>
      <w:proofErr w:type="spellEnd"/>
      <w:r w:rsidRPr="005C4A8C">
        <w:rPr>
          <w:color w:val="000000"/>
          <w:szCs w:val="28"/>
          <w:lang w:val="uk-UA" w:eastAsia="uk-UA"/>
        </w:rPr>
        <w:t xml:space="preserve">, Перемишлянський, </w:t>
      </w:r>
      <w:proofErr w:type="spellStart"/>
      <w:r w:rsidRPr="005C4A8C">
        <w:rPr>
          <w:color w:val="000000"/>
          <w:szCs w:val="28"/>
          <w:lang w:val="uk-UA" w:eastAsia="uk-UA"/>
        </w:rPr>
        <w:t>Пустомитівський</w:t>
      </w:r>
      <w:proofErr w:type="spellEnd"/>
      <w:r w:rsidRPr="005C4A8C">
        <w:rPr>
          <w:color w:val="000000"/>
          <w:szCs w:val="28"/>
          <w:lang w:val="uk-UA" w:eastAsia="uk-UA"/>
        </w:rPr>
        <w:t xml:space="preserve">, </w:t>
      </w:r>
      <w:proofErr w:type="spellStart"/>
      <w:r w:rsidRPr="005C4A8C">
        <w:rPr>
          <w:color w:val="000000"/>
          <w:szCs w:val="28"/>
          <w:lang w:val="uk-UA" w:eastAsia="uk-UA"/>
        </w:rPr>
        <w:t>Радехівський</w:t>
      </w:r>
      <w:proofErr w:type="spellEnd"/>
      <w:r w:rsidRPr="005C4A8C">
        <w:rPr>
          <w:color w:val="000000"/>
          <w:szCs w:val="28"/>
          <w:lang w:val="uk-UA" w:eastAsia="uk-UA"/>
        </w:rPr>
        <w:t xml:space="preserve">, Самбірський, </w:t>
      </w:r>
      <w:proofErr w:type="spellStart"/>
      <w:r w:rsidRPr="005C4A8C">
        <w:rPr>
          <w:color w:val="000000"/>
          <w:szCs w:val="28"/>
          <w:lang w:val="uk-UA" w:eastAsia="uk-UA"/>
        </w:rPr>
        <w:t>Сколівський</w:t>
      </w:r>
      <w:proofErr w:type="spellEnd"/>
      <w:r w:rsidRPr="005C4A8C">
        <w:rPr>
          <w:color w:val="000000"/>
          <w:szCs w:val="28"/>
          <w:lang w:val="uk-UA" w:eastAsia="uk-UA"/>
        </w:rPr>
        <w:t xml:space="preserve">, Сокальський, </w:t>
      </w:r>
      <w:proofErr w:type="spellStart"/>
      <w:r w:rsidRPr="005C4A8C">
        <w:rPr>
          <w:color w:val="000000"/>
          <w:szCs w:val="28"/>
          <w:lang w:val="uk-UA" w:eastAsia="uk-UA"/>
        </w:rPr>
        <w:t>Старосамбірський</w:t>
      </w:r>
      <w:proofErr w:type="spellEnd"/>
      <w:r w:rsidRPr="005C4A8C">
        <w:rPr>
          <w:color w:val="000000"/>
          <w:szCs w:val="28"/>
          <w:lang w:val="uk-UA" w:eastAsia="uk-UA"/>
        </w:rPr>
        <w:t xml:space="preserve">, </w:t>
      </w:r>
      <w:proofErr w:type="spellStart"/>
      <w:r w:rsidRPr="005C4A8C">
        <w:rPr>
          <w:color w:val="000000"/>
          <w:szCs w:val="28"/>
          <w:lang w:val="uk-UA" w:eastAsia="uk-UA"/>
        </w:rPr>
        <w:t>Стрийський</w:t>
      </w:r>
      <w:proofErr w:type="spellEnd"/>
      <w:r w:rsidRPr="005C4A8C">
        <w:rPr>
          <w:color w:val="000000"/>
          <w:szCs w:val="28"/>
          <w:lang w:val="uk-UA" w:eastAsia="uk-UA"/>
        </w:rPr>
        <w:t xml:space="preserve">, </w:t>
      </w:r>
      <w:proofErr w:type="spellStart"/>
      <w:r w:rsidRPr="005C4A8C">
        <w:rPr>
          <w:color w:val="000000"/>
          <w:szCs w:val="28"/>
          <w:lang w:val="uk-UA" w:eastAsia="uk-UA"/>
        </w:rPr>
        <w:t>Турківський</w:t>
      </w:r>
      <w:proofErr w:type="spellEnd"/>
      <w:r w:rsidRPr="005C4A8C">
        <w:rPr>
          <w:color w:val="000000"/>
          <w:szCs w:val="28"/>
          <w:lang w:val="uk-UA" w:eastAsia="uk-UA"/>
        </w:rPr>
        <w:t xml:space="preserve">, Яворівський райони в Львівській області та утворити Львівський, </w:t>
      </w:r>
      <w:proofErr w:type="spellStart"/>
      <w:r w:rsidRPr="005C4A8C">
        <w:rPr>
          <w:color w:val="000000"/>
          <w:szCs w:val="28"/>
          <w:lang w:val="uk-UA" w:eastAsia="uk-UA"/>
        </w:rPr>
        <w:t>Бродівс</w:t>
      </w:r>
      <w:r w:rsidR="003B771C">
        <w:rPr>
          <w:color w:val="000000"/>
          <w:szCs w:val="28"/>
          <w:lang w:val="uk-UA" w:eastAsia="uk-UA"/>
        </w:rPr>
        <w:t>ький</w:t>
      </w:r>
      <w:proofErr w:type="spellEnd"/>
      <w:r w:rsidR="003B771C">
        <w:rPr>
          <w:color w:val="000000"/>
          <w:szCs w:val="28"/>
          <w:lang w:val="uk-UA" w:eastAsia="uk-UA"/>
        </w:rPr>
        <w:t>, Дрогобицький, Самбірський</w:t>
      </w:r>
      <w:r w:rsidRPr="005C4A8C">
        <w:rPr>
          <w:color w:val="000000"/>
          <w:szCs w:val="28"/>
          <w:lang w:val="uk-UA" w:eastAsia="uk-UA"/>
        </w:rPr>
        <w:t xml:space="preserve">, </w:t>
      </w:r>
      <w:proofErr w:type="spellStart"/>
      <w:r w:rsidRPr="005C4A8C">
        <w:rPr>
          <w:color w:val="000000"/>
          <w:szCs w:val="28"/>
          <w:lang w:val="uk-UA" w:eastAsia="uk-UA"/>
        </w:rPr>
        <w:t>Стрийський</w:t>
      </w:r>
      <w:proofErr w:type="spellEnd"/>
      <w:r w:rsidRPr="005C4A8C">
        <w:rPr>
          <w:color w:val="000000"/>
          <w:szCs w:val="28"/>
          <w:lang w:val="uk-UA" w:eastAsia="uk-UA"/>
        </w:rPr>
        <w:t xml:space="preserve">, Червоноградський райони, до складу яких увійдуть територіальні громади ліквідованих районів. </w:t>
      </w:r>
    </w:p>
    <w:p w:rsidR="005C4A8C" w:rsidRPr="005C4A8C" w:rsidRDefault="005C4A8C" w:rsidP="005C4A8C">
      <w:pPr>
        <w:spacing w:after="0" w:line="240" w:lineRule="auto"/>
        <w:ind w:firstLine="709"/>
        <w:jc w:val="both"/>
        <w:rPr>
          <w:szCs w:val="28"/>
          <w:lang w:val="uk-UA"/>
        </w:rPr>
      </w:pPr>
      <w:r w:rsidRPr="005C4A8C">
        <w:rPr>
          <w:szCs w:val="28"/>
          <w:lang w:val="uk-UA"/>
        </w:rPr>
        <w:t>При цьому передбачається ліквідувати юридичні особи публічного права: районні ради, районні державні адміністрації та їх структурні підрозділи, районні територіальні органи центральних органів виконавчої влади, що здійснювали визначені законом повноваження на території районів, що ліквідуються, водночас залишивши право депутатів ліквідованих районних рад виконувати свої повноваження у складі новоутворених рад.</w:t>
      </w:r>
    </w:p>
    <w:p w:rsidR="005C4A8C" w:rsidRPr="005C4A8C" w:rsidRDefault="005C4A8C" w:rsidP="005C4A8C">
      <w:pPr>
        <w:spacing w:after="0" w:line="240" w:lineRule="auto"/>
        <w:ind w:firstLine="709"/>
        <w:jc w:val="both"/>
        <w:rPr>
          <w:szCs w:val="28"/>
          <w:lang w:val="uk-UA"/>
        </w:rPr>
      </w:pPr>
      <w:r w:rsidRPr="005C4A8C">
        <w:rPr>
          <w:szCs w:val="28"/>
          <w:lang w:val="uk-UA"/>
        </w:rPr>
        <w:t xml:space="preserve">Реалізація зазначеного положення законопроекту в подальшому може призвести до зменшення витрат державного і місцевих бюджетів на утримання відповідних бюджетних установ. Однак, ліквідація органів виконавчої влади та органів місцевого самоврядування у 20 районах зумовить вивільнення значної кількості працюючих, що потребуватиме додаткових видатків з державного та </w:t>
      </w:r>
      <w:r w:rsidRPr="005C4A8C">
        <w:rPr>
          <w:szCs w:val="28"/>
          <w:lang w:val="uk-UA"/>
        </w:rPr>
        <w:lastRenderedPageBreak/>
        <w:t>місцевих бюджетів на здійснення виплат таким працівникам при звільненні, хоча у пояснювальній записці до законопроекту зазначено інше.</w:t>
      </w:r>
    </w:p>
    <w:p w:rsidR="005C4A8C" w:rsidRPr="005C4A8C" w:rsidRDefault="005C4A8C" w:rsidP="005C4A8C">
      <w:pPr>
        <w:spacing w:after="0" w:line="240" w:lineRule="auto"/>
        <w:ind w:firstLine="709"/>
        <w:jc w:val="both"/>
        <w:rPr>
          <w:szCs w:val="28"/>
          <w:lang w:val="uk-UA"/>
        </w:rPr>
      </w:pPr>
      <w:r w:rsidRPr="005C4A8C">
        <w:rPr>
          <w:szCs w:val="28"/>
          <w:lang w:val="uk-UA"/>
        </w:rPr>
        <w:t>Крім того, додаткового фінансового забезпечення може потребувати здійснення визначених законами заходів і робіт з планування територій та заходів, пов’язаних із зміною у назвах установ, закладів, населених пунктів.</w:t>
      </w:r>
    </w:p>
    <w:p w:rsidR="005C4A8C" w:rsidRPr="005C4A8C" w:rsidRDefault="005C4A8C" w:rsidP="005C4A8C">
      <w:pPr>
        <w:shd w:val="clear" w:color="auto" w:fill="FFFFFF"/>
        <w:spacing w:after="0" w:line="240" w:lineRule="auto"/>
        <w:ind w:right="-83" w:firstLine="709"/>
        <w:jc w:val="both"/>
        <w:rPr>
          <w:szCs w:val="28"/>
          <w:lang w:val="uk-UA"/>
        </w:rPr>
      </w:pPr>
      <w:r w:rsidRPr="005C4A8C">
        <w:rPr>
          <w:szCs w:val="28"/>
          <w:lang w:val="uk-UA"/>
        </w:rPr>
        <w:t>Міністерство фінансів України у експертному висновку до законопроекту також зазначаючи про вплив його положень на показники бюджетів, зауважує, що відсутність відповідних розрахунків унеможливила здійснення вартісної оцінки такого впливу та звертає увагу, зокрема на таке:</w:t>
      </w:r>
    </w:p>
    <w:p w:rsidR="005C4A8C" w:rsidRPr="005C4A8C" w:rsidRDefault="005C4A8C" w:rsidP="005C4A8C">
      <w:pPr>
        <w:shd w:val="clear" w:color="auto" w:fill="FFFFFF"/>
        <w:spacing w:after="0" w:line="240" w:lineRule="auto"/>
        <w:ind w:right="-83" w:firstLine="709"/>
        <w:jc w:val="both"/>
        <w:rPr>
          <w:szCs w:val="28"/>
          <w:lang w:val="uk-UA"/>
        </w:rPr>
      </w:pPr>
      <w:r w:rsidRPr="005C4A8C">
        <w:rPr>
          <w:szCs w:val="28"/>
          <w:lang w:val="uk-UA"/>
        </w:rPr>
        <w:t xml:space="preserve">прийняття законопроекту може потребувати фінансового забезпечення у поточному бюджетному періоді, а також призведе до перерозподілу затверджених законом про державний бюджет обсягів трансфертів з державного бюджету відповідним районним бюджетам; </w:t>
      </w:r>
    </w:p>
    <w:p w:rsidR="005C4A8C" w:rsidRPr="005C4A8C" w:rsidRDefault="005C4A8C" w:rsidP="005C4A8C">
      <w:pPr>
        <w:shd w:val="clear" w:color="auto" w:fill="FFFFFF"/>
        <w:spacing w:after="0" w:line="240" w:lineRule="auto"/>
        <w:ind w:right="-83" w:firstLine="709"/>
        <w:jc w:val="both"/>
        <w:rPr>
          <w:szCs w:val="28"/>
          <w:lang w:val="uk-UA"/>
        </w:rPr>
      </w:pPr>
      <w:r w:rsidRPr="005C4A8C">
        <w:rPr>
          <w:szCs w:val="28"/>
          <w:lang w:val="uk-UA"/>
        </w:rPr>
        <w:t>законопроект має враховувати у повній мірі заходи, що здійснюються на даний час щодо об’єднання та приєднання територіальних громад відповідно до Закону України «Про добровільне об’єднання територіальних громад», та має бути узгодженим з вимогами законодавства про місцеве самоврядування.</w:t>
      </w:r>
    </w:p>
    <w:p w:rsidR="005C4A8C" w:rsidRPr="005C4A8C" w:rsidRDefault="005C4A8C" w:rsidP="005C4A8C">
      <w:pPr>
        <w:shd w:val="clear" w:color="auto" w:fill="FFFFFF"/>
        <w:spacing w:after="0" w:line="240" w:lineRule="auto"/>
        <w:ind w:right="-83" w:firstLine="709"/>
        <w:jc w:val="both"/>
        <w:rPr>
          <w:szCs w:val="28"/>
          <w:lang w:val="uk-UA"/>
        </w:rPr>
      </w:pPr>
      <w:r w:rsidRPr="005C4A8C">
        <w:rPr>
          <w:szCs w:val="28"/>
          <w:lang w:val="uk-UA"/>
        </w:rPr>
        <w:t>Відтак, всупереч вимогам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бюджетів.</w:t>
      </w:r>
    </w:p>
    <w:p w:rsidR="005C4A8C" w:rsidRPr="005C4A8C" w:rsidRDefault="005C4A8C" w:rsidP="005C4A8C">
      <w:pPr>
        <w:spacing w:after="0" w:line="240" w:lineRule="auto"/>
        <w:ind w:firstLine="709"/>
        <w:jc w:val="both"/>
        <w:rPr>
          <w:szCs w:val="28"/>
          <w:lang w:val="uk-UA"/>
        </w:rPr>
      </w:pPr>
      <w:r w:rsidRPr="005C4A8C">
        <w:rPr>
          <w:szCs w:val="28"/>
          <w:lang w:val="uk-UA"/>
        </w:rPr>
        <w:t>Термін набрання чинності законом, визначений у законопроекті, не відповідає частині третій статті 27 Бюджетного кодексу, якою передбачено,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5C4A8C" w:rsidRPr="005C4A8C" w:rsidRDefault="005C4A8C" w:rsidP="005C4A8C">
      <w:pPr>
        <w:shd w:val="clear" w:color="auto" w:fill="FFFFFF"/>
        <w:spacing w:after="0" w:line="240" w:lineRule="auto"/>
        <w:ind w:firstLine="709"/>
        <w:jc w:val="both"/>
        <w:rPr>
          <w:szCs w:val="28"/>
          <w:lang w:val="uk-UA"/>
        </w:rPr>
      </w:pPr>
      <w:r w:rsidRPr="005C4A8C">
        <w:rPr>
          <w:rFonts w:eastAsia="MS Mincho"/>
          <w:szCs w:val="28"/>
          <w:lang w:val="uk-UA" w:eastAsia="ja-JP"/>
        </w:rPr>
        <w:t xml:space="preserve">За результатами розгляду Комітет ухвалив рішення, що законопроект </w:t>
      </w:r>
      <w:r w:rsidRPr="005C4A8C">
        <w:rPr>
          <w:bCs/>
          <w:szCs w:val="28"/>
          <w:lang w:val="uk-UA"/>
        </w:rPr>
        <w:t>п</w:t>
      </w:r>
      <w:r w:rsidRPr="005C4A8C">
        <w:rPr>
          <w:szCs w:val="28"/>
          <w:lang w:val="uk-UA"/>
        </w:rPr>
        <w:t xml:space="preserve">ро створення, ліквідацію та зміну меж районів Львівської області </w:t>
      </w:r>
      <w:r w:rsidRPr="005C4A8C">
        <w:rPr>
          <w:bCs/>
          <w:szCs w:val="28"/>
          <w:lang w:val="uk-UA"/>
        </w:rPr>
        <w:t xml:space="preserve">(реєстр. № 1217 від 30.08.2019), внесений народними депутатами України </w:t>
      </w:r>
      <w:r w:rsidRPr="005C4A8C">
        <w:rPr>
          <w:szCs w:val="28"/>
          <w:lang w:val="uk-UA"/>
        </w:rPr>
        <w:t xml:space="preserve">Бондарем М.Л. і </w:t>
      </w:r>
      <w:proofErr w:type="spellStart"/>
      <w:r w:rsidRPr="005C4A8C">
        <w:rPr>
          <w:szCs w:val="28"/>
          <w:lang w:val="uk-UA"/>
        </w:rPr>
        <w:t>Величковичем</w:t>
      </w:r>
      <w:proofErr w:type="spellEnd"/>
      <w:r w:rsidRPr="005C4A8C">
        <w:rPr>
          <w:szCs w:val="28"/>
          <w:lang w:val="uk-UA"/>
        </w:rPr>
        <w:t xml:space="preserve"> М.Р., має вплив на показники державного та місцевих бюджетів (може призвести до збільшення видатків).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5C4A8C" w:rsidRPr="005C4A8C" w:rsidRDefault="005C4A8C" w:rsidP="005C4A8C">
      <w:pPr>
        <w:pStyle w:val="a5"/>
        <w:ind w:firstLine="709"/>
        <w:jc w:val="both"/>
        <w:rPr>
          <w:b w:val="0"/>
          <w:bCs/>
        </w:rPr>
      </w:pPr>
    </w:p>
    <w:p w:rsidR="006A3395" w:rsidRDefault="006A3395">
      <w:pPr>
        <w:ind w:firstLine="709"/>
        <w:rPr>
          <w:szCs w:val="28"/>
          <w:lang w:val="uk-UA"/>
        </w:rPr>
      </w:pPr>
    </w:p>
    <w:p w:rsidR="005C4A8C" w:rsidRDefault="005C4A8C">
      <w:pPr>
        <w:ind w:firstLine="709"/>
        <w:rPr>
          <w:szCs w:val="28"/>
          <w:lang w:val="uk-UA"/>
        </w:rPr>
      </w:pPr>
    </w:p>
    <w:p w:rsidR="005C4A8C" w:rsidRPr="006A394C" w:rsidRDefault="005C4A8C" w:rsidP="005C4A8C">
      <w:pPr>
        <w:spacing w:after="0" w:line="240" w:lineRule="auto"/>
        <w:jc w:val="both"/>
        <w:rPr>
          <w:sz w:val="26"/>
          <w:szCs w:val="26"/>
          <w:lang w:val="uk-UA"/>
        </w:rPr>
      </w:pPr>
      <w:r w:rsidRPr="006A394C">
        <w:rPr>
          <w:b/>
          <w:color w:val="000000"/>
          <w:lang w:val="uk-UA"/>
        </w:rPr>
        <w:t>Голова Комітету</w:t>
      </w:r>
      <w:r w:rsidRPr="006A394C">
        <w:rPr>
          <w:b/>
          <w:color w:val="000000"/>
          <w:lang w:val="uk-UA"/>
        </w:rPr>
        <w:tab/>
      </w:r>
      <w:r w:rsidRPr="006A394C">
        <w:rPr>
          <w:b/>
          <w:color w:val="000000"/>
          <w:lang w:val="uk-UA"/>
        </w:rPr>
        <w:tab/>
      </w:r>
      <w:r w:rsidRPr="006A394C">
        <w:rPr>
          <w:b/>
          <w:color w:val="000000"/>
          <w:lang w:val="uk-UA"/>
        </w:rPr>
        <w:tab/>
      </w:r>
      <w:r w:rsidRPr="006A394C">
        <w:rPr>
          <w:b/>
          <w:color w:val="000000"/>
          <w:lang w:val="uk-UA"/>
        </w:rPr>
        <w:tab/>
      </w:r>
      <w:r w:rsidRPr="006A394C">
        <w:rPr>
          <w:b/>
          <w:color w:val="000000"/>
          <w:lang w:val="uk-UA"/>
        </w:rPr>
        <w:tab/>
      </w:r>
      <w:r w:rsidRPr="006A394C">
        <w:rPr>
          <w:b/>
          <w:color w:val="000000"/>
          <w:lang w:val="uk-UA"/>
        </w:rPr>
        <w:tab/>
      </w:r>
      <w:r w:rsidRPr="006A394C">
        <w:rPr>
          <w:b/>
          <w:color w:val="000000"/>
          <w:lang w:val="uk-UA"/>
        </w:rPr>
        <w:tab/>
      </w:r>
      <w:r w:rsidRPr="006A394C">
        <w:rPr>
          <w:b/>
          <w:color w:val="000000"/>
          <w:lang w:val="uk-UA"/>
        </w:rPr>
        <w:tab/>
      </w:r>
      <w:proofErr w:type="spellStart"/>
      <w:r w:rsidRPr="006A394C">
        <w:rPr>
          <w:b/>
          <w:color w:val="000000"/>
          <w:lang w:val="uk-UA"/>
        </w:rPr>
        <w:t>Ю.Ю.Арістов</w:t>
      </w:r>
      <w:proofErr w:type="spellEnd"/>
    </w:p>
    <w:p w:rsidR="005C4A8C" w:rsidRPr="006A394C" w:rsidRDefault="005C4A8C" w:rsidP="005C4A8C">
      <w:pPr>
        <w:spacing w:after="0" w:line="240" w:lineRule="auto"/>
        <w:jc w:val="both"/>
        <w:rPr>
          <w:sz w:val="20"/>
          <w:szCs w:val="20"/>
          <w:lang w:val="uk-UA"/>
        </w:rPr>
      </w:pPr>
    </w:p>
    <w:p w:rsidR="005C4A8C" w:rsidRPr="006A394C" w:rsidRDefault="005C4A8C" w:rsidP="005C4A8C">
      <w:pPr>
        <w:spacing w:after="0" w:line="240" w:lineRule="auto"/>
        <w:jc w:val="both"/>
        <w:rPr>
          <w:sz w:val="20"/>
          <w:szCs w:val="20"/>
          <w:lang w:val="uk-UA"/>
        </w:rPr>
      </w:pPr>
    </w:p>
    <w:p w:rsidR="005C4A8C" w:rsidRPr="006A394C" w:rsidRDefault="005C4A8C" w:rsidP="005C4A8C">
      <w:pPr>
        <w:spacing w:after="0" w:line="240" w:lineRule="auto"/>
        <w:jc w:val="both"/>
        <w:rPr>
          <w:sz w:val="20"/>
          <w:szCs w:val="20"/>
          <w:lang w:val="uk-UA"/>
        </w:rPr>
      </w:pPr>
    </w:p>
    <w:p w:rsidR="005C4A8C" w:rsidRPr="006A394C" w:rsidRDefault="005C4A8C" w:rsidP="005C4A8C">
      <w:pPr>
        <w:spacing w:after="0" w:line="240" w:lineRule="auto"/>
        <w:jc w:val="both"/>
        <w:rPr>
          <w:sz w:val="20"/>
          <w:szCs w:val="20"/>
          <w:lang w:val="uk-UA"/>
        </w:rPr>
      </w:pPr>
    </w:p>
    <w:p w:rsidR="005C4A8C" w:rsidRPr="006A394C" w:rsidRDefault="005C4A8C" w:rsidP="005C4A8C">
      <w:pPr>
        <w:spacing w:after="0" w:line="240" w:lineRule="auto"/>
        <w:jc w:val="both"/>
        <w:rPr>
          <w:sz w:val="18"/>
          <w:szCs w:val="18"/>
          <w:lang w:val="uk-UA"/>
        </w:rPr>
      </w:pPr>
      <w:proofErr w:type="spellStart"/>
      <w:r w:rsidRPr="006A394C">
        <w:rPr>
          <w:sz w:val="18"/>
          <w:szCs w:val="18"/>
          <w:lang w:val="uk-UA"/>
        </w:rPr>
        <w:t>Вик</w:t>
      </w:r>
      <w:proofErr w:type="spellEnd"/>
      <w:r w:rsidRPr="006A394C">
        <w:rPr>
          <w:sz w:val="18"/>
          <w:szCs w:val="18"/>
          <w:lang w:val="uk-UA"/>
        </w:rPr>
        <w:t>. Расчислова Л.В.</w:t>
      </w:r>
    </w:p>
    <w:p w:rsidR="005C4A8C" w:rsidRPr="006A394C" w:rsidRDefault="005C4A8C" w:rsidP="005C4A8C">
      <w:pPr>
        <w:spacing w:after="0" w:line="240" w:lineRule="auto"/>
        <w:jc w:val="both"/>
        <w:rPr>
          <w:sz w:val="18"/>
          <w:szCs w:val="18"/>
          <w:lang w:val="uk-UA"/>
        </w:rPr>
      </w:pPr>
      <w:r w:rsidRPr="006A394C">
        <w:rPr>
          <w:sz w:val="18"/>
          <w:szCs w:val="18"/>
          <w:lang w:val="uk-UA"/>
        </w:rPr>
        <w:t>255-4114</w:t>
      </w:r>
    </w:p>
    <w:sectPr w:rsidR="005C4A8C" w:rsidRPr="006A39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8C"/>
    <w:rsid w:val="003B771C"/>
    <w:rsid w:val="005C4A8C"/>
    <w:rsid w:val="006A3395"/>
    <w:rsid w:val="006E2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9AA4"/>
  <w15:chartTrackingRefBased/>
  <w15:docId w15:val="{CC5B8B7D-D28F-444E-B876-34E2A93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8C"/>
    <w:pPr>
      <w:spacing w:line="256" w:lineRule="auto"/>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C4A8C"/>
    <w:pPr>
      <w:spacing w:after="0" w:line="240" w:lineRule="auto"/>
      <w:ind w:firstLine="720"/>
      <w:jc w:val="both"/>
    </w:pPr>
    <w:rPr>
      <w:rFonts w:eastAsia="Times New Roman"/>
      <w:bCs/>
      <w:sz w:val="27"/>
      <w:szCs w:val="27"/>
      <w:lang w:val="uk-UA" w:eastAsia="ru-RU"/>
    </w:rPr>
  </w:style>
  <w:style w:type="character" w:customStyle="1" w:styleId="30">
    <w:name w:val="Основний текст з відступом 3 Знак"/>
    <w:basedOn w:val="a0"/>
    <w:link w:val="3"/>
    <w:rsid w:val="005C4A8C"/>
    <w:rPr>
      <w:rFonts w:ascii="Times New Roman" w:eastAsia="Times New Roman" w:hAnsi="Times New Roman" w:cs="Times New Roman"/>
      <w:bCs/>
      <w:sz w:val="27"/>
      <w:szCs w:val="27"/>
      <w:lang w:eastAsia="ru-RU"/>
    </w:rPr>
  </w:style>
  <w:style w:type="paragraph" w:styleId="a3">
    <w:name w:val="Body Text Indent"/>
    <w:basedOn w:val="a"/>
    <w:link w:val="a4"/>
    <w:rsid w:val="005C4A8C"/>
    <w:pPr>
      <w:spacing w:after="120" w:line="240" w:lineRule="auto"/>
      <w:ind w:left="283"/>
    </w:pPr>
    <w:rPr>
      <w:rFonts w:eastAsia="Times New Roman"/>
      <w:szCs w:val="24"/>
      <w:lang w:val="uk-UA" w:eastAsia="ru-RU"/>
    </w:rPr>
  </w:style>
  <w:style w:type="character" w:customStyle="1" w:styleId="a4">
    <w:name w:val="Основний текст з відступом Знак"/>
    <w:basedOn w:val="a0"/>
    <w:link w:val="a3"/>
    <w:rsid w:val="005C4A8C"/>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5C4A8C"/>
    <w:pPr>
      <w:spacing w:after="120" w:line="480" w:lineRule="auto"/>
      <w:ind w:left="283"/>
    </w:pPr>
  </w:style>
  <w:style w:type="character" w:customStyle="1" w:styleId="20">
    <w:name w:val="Основний текст з відступом 2 Знак"/>
    <w:basedOn w:val="a0"/>
    <w:link w:val="2"/>
    <w:uiPriority w:val="99"/>
    <w:rsid w:val="005C4A8C"/>
    <w:rPr>
      <w:rFonts w:ascii="Times New Roman" w:eastAsia="Calibri" w:hAnsi="Times New Roman" w:cs="Times New Roman"/>
      <w:sz w:val="28"/>
      <w:lang w:val="ru-RU"/>
    </w:rPr>
  </w:style>
  <w:style w:type="paragraph" w:customStyle="1" w:styleId="StyleOstRed">
    <w:name w:val="StyleOstRed"/>
    <w:basedOn w:val="a"/>
    <w:rsid w:val="005C4A8C"/>
    <w:pPr>
      <w:overflowPunct w:val="0"/>
      <w:autoSpaceDE w:val="0"/>
      <w:autoSpaceDN w:val="0"/>
      <w:adjustRightInd w:val="0"/>
      <w:spacing w:after="120" w:line="240" w:lineRule="auto"/>
      <w:ind w:firstLine="720"/>
      <w:jc w:val="both"/>
      <w:textAlignment w:val="baseline"/>
    </w:pPr>
    <w:rPr>
      <w:rFonts w:eastAsia="MS Mincho"/>
      <w:szCs w:val="28"/>
      <w:lang w:val="uk-UA" w:eastAsia="ru-RU"/>
    </w:rPr>
  </w:style>
  <w:style w:type="paragraph" w:styleId="a5">
    <w:name w:val="Subtitle"/>
    <w:basedOn w:val="a"/>
    <w:link w:val="a6"/>
    <w:uiPriority w:val="11"/>
    <w:qFormat/>
    <w:rsid w:val="005C4A8C"/>
    <w:pPr>
      <w:widowControl w:val="0"/>
      <w:autoSpaceDE w:val="0"/>
      <w:autoSpaceDN w:val="0"/>
      <w:adjustRightInd w:val="0"/>
      <w:spacing w:after="0" w:line="240" w:lineRule="auto"/>
    </w:pPr>
    <w:rPr>
      <w:rFonts w:eastAsia="Times New Roman"/>
      <w:b/>
      <w:szCs w:val="28"/>
      <w:lang w:val="uk-UA" w:eastAsia="ru-RU"/>
    </w:rPr>
  </w:style>
  <w:style w:type="character" w:customStyle="1" w:styleId="a6">
    <w:name w:val="Підзаголовок Знак"/>
    <w:basedOn w:val="a0"/>
    <w:link w:val="a5"/>
    <w:uiPriority w:val="11"/>
    <w:rsid w:val="005C4A8C"/>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2919</Words>
  <Characters>1664</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2</cp:revision>
  <cp:lastPrinted>2019-11-27T14:43:00Z</cp:lastPrinted>
  <dcterms:created xsi:type="dcterms:W3CDTF">2019-11-25T14:20:00Z</dcterms:created>
  <dcterms:modified xsi:type="dcterms:W3CDTF">2019-11-27T14:43:00Z</dcterms:modified>
</cp:coreProperties>
</file>