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A0" w:rsidRPr="00130D0A" w:rsidRDefault="00343175" w:rsidP="00130D0A">
      <w:pPr>
        <w:jc w:val="right"/>
        <w:rPr>
          <w:sz w:val="26"/>
          <w:szCs w:val="26"/>
        </w:rPr>
      </w:pPr>
      <w:r w:rsidRPr="00130D0A">
        <w:rPr>
          <w:sz w:val="26"/>
          <w:szCs w:val="26"/>
        </w:rPr>
        <w:t xml:space="preserve">До реєстр. № </w:t>
      </w:r>
      <w:r w:rsidR="007B5996" w:rsidRPr="00130D0A">
        <w:rPr>
          <w:sz w:val="26"/>
          <w:szCs w:val="26"/>
        </w:rPr>
        <w:t>1</w:t>
      </w:r>
      <w:r w:rsidR="00497370" w:rsidRPr="00130D0A">
        <w:rPr>
          <w:sz w:val="26"/>
          <w:szCs w:val="26"/>
        </w:rPr>
        <w:t>2</w:t>
      </w:r>
      <w:r w:rsidR="007B5996" w:rsidRPr="00130D0A">
        <w:rPr>
          <w:sz w:val="26"/>
          <w:szCs w:val="26"/>
        </w:rPr>
        <w:t>21</w:t>
      </w:r>
      <w:r w:rsidR="00130D0A" w:rsidRPr="00130D0A">
        <w:rPr>
          <w:sz w:val="26"/>
          <w:szCs w:val="26"/>
        </w:rPr>
        <w:t xml:space="preserve"> </w:t>
      </w:r>
      <w:r w:rsidR="000F575B" w:rsidRPr="00130D0A">
        <w:rPr>
          <w:spacing w:val="-2"/>
          <w:sz w:val="26"/>
          <w:szCs w:val="26"/>
        </w:rPr>
        <w:t xml:space="preserve">від </w:t>
      </w:r>
      <w:r w:rsidR="007B5996" w:rsidRPr="00130D0A">
        <w:rPr>
          <w:spacing w:val="-2"/>
          <w:sz w:val="26"/>
          <w:szCs w:val="26"/>
        </w:rPr>
        <w:t>0</w:t>
      </w:r>
      <w:r w:rsidR="00497370" w:rsidRPr="00130D0A">
        <w:rPr>
          <w:spacing w:val="-2"/>
          <w:sz w:val="26"/>
          <w:szCs w:val="26"/>
        </w:rPr>
        <w:t>2</w:t>
      </w:r>
      <w:r w:rsidR="00E2722F" w:rsidRPr="00130D0A">
        <w:rPr>
          <w:spacing w:val="-2"/>
          <w:sz w:val="26"/>
          <w:szCs w:val="26"/>
        </w:rPr>
        <w:t>.</w:t>
      </w:r>
      <w:r w:rsidR="007B5996" w:rsidRPr="00130D0A">
        <w:rPr>
          <w:spacing w:val="-2"/>
          <w:sz w:val="26"/>
          <w:szCs w:val="26"/>
        </w:rPr>
        <w:t>09</w:t>
      </w:r>
      <w:r w:rsidR="00497370" w:rsidRPr="00130D0A">
        <w:rPr>
          <w:spacing w:val="-2"/>
          <w:sz w:val="26"/>
          <w:szCs w:val="26"/>
        </w:rPr>
        <w:t>.2019</w:t>
      </w:r>
      <w:r w:rsidRPr="00130D0A">
        <w:rPr>
          <w:spacing w:val="-2"/>
          <w:sz w:val="26"/>
          <w:szCs w:val="26"/>
        </w:rPr>
        <w:t>р.</w:t>
      </w:r>
    </w:p>
    <w:p w:rsidR="00130D0A" w:rsidRDefault="00130D0A" w:rsidP="00130D0A">
      <w:pPr>
        <w:jc w:val="right"/>
        <w:rPr>
          <w:spacing w:val="-2"/>
          <w:szCs w:val="28"/>
        </w:rPr>
      </w:pPr>
      <w:r>
        <w:rPr>
          <w:spacing w:val="-2"/>
          <w:szCs w:val="28"/>
        </w:rPr>
        <w:t>(перше читання)</w:t>
      </w:r>
    </w:p>
    <w:p w:rsidR="006B40A0" w:rsidRDefault="006B40A0" w:rsidP="006B40A0">
      <w:pPr>
        <w:jc w:val="right"/>
        <w:rPr>
          <w:b/>
          <w:spacing w:val="-2"/>
          <w:szCs w:val="28"/>
        </w:rPr>
      </w:pPr>
    </w:p>
    <w:p w:rsidR="006B40A0" w:rsidRDefault="006B40A0" w:rsidP="006B40A0">
      <w:pPr>
        <w:jc w:val="right"/>
        <w:rPr>
          <w:b/>
          <w:spacing w:val="-2"/>
          <w:szCs w:val="28"/>
        </w:rPr>
      </w:pPr>
    </w:p>
    <w:p w:rsidR="006B40A0" w:rsidRDefault="006B40A0" w:rsidP="006B40A0">
      <w:pPr>
        <w:jc w:val="right"/>
        <w:rPr>
          <w:b/>
          <w:spacing w:val="-2"/>
          <w:szCs w:val="28"/>
        </w:rPr>
      </w:pPr>
    </w:p>
    <w:p w:rsidR="006B40A0" w:rsidRDefault="006B40A0" w:rsidP="006B40A0">
      <w:pPr>
        <w:jc w:val="right"/>
        <w:rPr>
          <w:b/>
          <w:spacing w:val="-2"/>
          <w:szCs w:val="28"/>
        </w:rPr>
      </w:pPr>
    </w:p>
    <w:p w:rsidR="006B40A0" w:rsidRDefault="006B40A0" w:rsidP="006B40A0">
      <w:pPr>
        <w:jc w:val="right"/>
        <w:rPr>
          <w:b/>
          <w:spacing w:val="-2"/>
          <w:szCs w:val="28"/>
        </w:rPr>
      </w:pPr>
    </w:p>
    <w:p w:rsidR="006B40A0" w:rsidRDefault="006B40A0" w:rsidP="006B40A0">
      <w:pPr>
        <w:jc w:val="right"/>
        <w:rPr>
          <w:b/>
          <w:spacing w:val="-2"/>
          <w:szCs w:val="28"/>
        </w:rPr>
      </w:pPr>
    </w:p>
    <w:p w:rsidR="006B40A0" w:rsidRDefault="006B40A0" w:rsidP="006B40A0">
      <w:pPr>
        <w:jc w:val="right"/>
        <w:rPr>
          <w:b/>
          <w:spacing w:val="-2"/>
          <w:szCs w:val="28"/>
        </w:rPr>
      </w:pPr>
    </w:p>
    <w:p w:rsidR="006B40A0" w:rsidRDefault="006B40A0" w:rsidP="006B40A0">
      <w:pPr>
        <w:jc w:val="right"/>
        <w:rPr>
          <w:b/>
          <w:spacing w:val="-2"/>
          <w:szCs w:val="28"/>
        </w:rPr>
      </w:pPr>
    </w:p>
    <w:p w:rsidR="006B40A0" w:rsidRDefault="006B40A0" w:rsidP="006B40A0">
      <w:pPr>
        <w:jc w:val="right"/>
        <w:rPr>
          <w:b/>
          <w:spacing w:val="-2"/>
          <w:szCs w:val="28"/>
        </w:rPr>
      </w:pPr>
    </w:p>
    <w:p w:rsidR="006B40A0" w:rsidRPr="00315A0F" w:rsidRDefault="00497370" w:rsidP="006B40A0">
      <w:pPr>
        <w:jc w:val="right"/>
        <w:rPr>
          <w:b/>
          <w:spacing w:val="-2"/>
          <w:szCs w:val="28"/>
        </w:rPr>
      </w:pPr>
      <w:r w:rsidRPr="00315A0F">
        <w:rPr>
          <w:b/>
          <w:spacing w:val="-2"/>
          <w:szCs w:val="28"/>
        </w:rPr>
        <w:t>ВЕРХОВНА РАДА УКРАЇНИ</w:t>
      </w:r>
    </w:p>
    <w:p w:rsidR="00056619" w:rsidRDefault="00056619" w:rsidP="00903ADE">
      <w:pPr>
        <w:ind w:firstLine="720"/>
        <w:jc w:val="both"/>
        <w:rPr>
          <w:spacing w:val="-2"/>
          <w:szCs w:val="28"/>
        </w:rPr>
      </w:pPr>
    </w:p>
    <w:p w:rsidR="00D753D2" w:rsidRPr="00362ED7" w:rsidRDefault="00497370" w:rsidP="00D753D2">
      <w:pPr>
        <w:ind w:firstLine="709"/>
        <w:jc w:val="both"/>
        <w:rPr>
          <w:bCs/>
          <w:szCs w:val="28"/>
        </w:rPr>
      </w:pPr>
      <w:r w:rsidRPr="00497370">
        <w:rPr>
          <w:spacing w:val="-2"/>
          <w:szCs w:val="28"/>
        </w:rPr>
        <w:t xml:space="preserve">Комітет з питань організації державної влади, місцевого самоврядування, регіонального розвитку та містобудування за дорученням Голови Верховної Ради України </w:t>
      </w:r>
      <w:proofErr w:type="spellStart"/>
      <w:r w:rsidRPr="00497370">
        <w:rPr>
          <w:spacing w:val="-2"/>
          <w:szCs w:val="28"/>
        </w:rPr>
        <w:t>Д.Разумкова</w:t>
      </w:r>
      <w:proofErr w:type="spellEnd"/>
      <w:r w:rsidRPr="00497370">
        <w:rPr>
          <w:spacing w:val="-2"/>
          <w:szCs w:val="28"/>
        </w:rPr>
        <w:t xml:space="preserve"> розглянув на своєму засіданні </w:t>
      </w:r>
      <w:r w:rsidR="00D2557B">
        <w:rPr>
          <w:spacing w:val="-2"/>
          <w:szCs w:val="28"/>
        </w:rPr>
        <w:t>30</w:t>
      </w:r>
      <w:r>
        <w:rPr>
          <w:spacing w:val="-2"/>
          <w:szCs w:val="28"/>
        </w:rPr>
        <w:t> </w:t>
      </w:r>
      <w:r w:rsidRPr="00497370">
        <w:rPr>
          <w:spacing w:val="-2"/>
          <w:szCs w:val="28"/>
        </w:rPr>
        <w:t xml:space="preserve">жовтня 2019 року </w:t>
      </w:r>
      <w:r w:rsidR="00D753D2" w:rsidRPr="00AA7CA0">
        <w:rPr>
          <w:bCs/>
          <w:szCs w:val="28"/>
        </w:rPr>
        <w:t xml:space="preserve">проект Закону України </w:t>
      </w:r>
      <w:r w:rsidR="00D753D2" w:rsidRPr="00362ED7">
        <w:rPr>
          <w:bCs/>
          <w:szCs w:val="28"/>
        </w:rPr>
        <w:t xml:space="preserve">про </w:t>
      </w:r>
      <w:r w:rsidR="00D753D2" w:rsidRPr="00EF3586">
        <w:rPr>
          <w:bCs/>
          <w:szCs w:val="28"/>
        </w:rPr>
        <w:t xml:space="preserve">місцевий референдум </w:t>
      </w:r>
      <w:r w:rsidR="00D753D2" w:rsidRPr="00AA7CA0">
        <w:rPr>
          <w:bCs/>
          <w:szCs w:val="28"/>
        </w:rPr>
        <w:t>(реєстр</w:t>
      </w:r>
      <w:r w:rsidR="00D753D2">
        <w:rPr>
          <w:bCs/>
          <w:szCs w:val="28"/>
        </w:rPr>
        <w:t>. №</w:t>
      </w:r>
      <w:r w:rsidR="00D753D2">
        <w:t> </w:t>
      </w:r>
      <w:r w:rsidR="005A47D3">
        <w:rPr>
          <w:bCs/>
          <w:szCs w:val="28"/>
        </w:rPr>
        <w:t>1221 від </w:t>
      </w:r>
      <w:r w:rsidR="00D753D2">
        <w:rPr>
          <w:bCs/>
          <w:szCs w:val="28"/>
        </w:rPr>
        <w:t>2</w:t>
      </w:r>
      <w:r w:rsidR="005A47D3">
        <w:rPr>
          <w:bCs/>
          <w:szCs w:val="28"/>
          <w:lang w:val="ru-RU"/>
        </w:rPr>
        <w:t> </w:t>
      </w:r>
      <w:r w:rsidR="005A47D3" w:rsidRPr="00963792">
        <w:rPr>
          <w:bCs/>
          <w:szCs w:val="28"/>
        </w:rPr>
        <w:t xml:space="preserve">вересня </w:t>
      </w:r>
      <w:r w:rsidR="00D753D2" w:rsidRPr="00AA7CA0">
        <w:rPr>
          <w:bCs/>
          <w:szCs w:val="28"/>
        </w:rPr>
        <w:t>2019</w:t>
      </w:r>
      <w:r w:rsidR="00D753D2" w:rsidRPr="0068696C">
        <w:rPr>
          <w:bCs/>
          <w:szCs w:val="28"/>
        </w:rPr>
        <w:t xml:space="preserve"> </w:t>
      </w:r>
      <w:r w:rsidR="00D753D2">
        <w:rPr>
          <w:bCs/>
          <w:szCs w:val="28"/>
        </w:rPr>
        <w:t>року</w:t>
      </w:r>
      <w:r w:rsidR="00D753D2" w:rsidRPr="00AA7CA0">
        <w:rPr>
          <w:bCs/>
          <w:szCs w:val="28"/>
        </w:rPr>
        <w:t>)</w:t>
      </w:r>
      <w:r w:rsidR="00D753D2" w:rsidRPr="00AA7CA0">
        <w:rPr>
          <w:szCs w:val="28"/>
        </w:rPr>
        <w:t xml:space="preserve">, </w:t>
      </w:r>
      <w:r w:rsidR="00D753D2" w:rsidRPr="00AA7CA0">
        <w:rPr>
          <w:bCs/>
          <w:szCs w:val="28"/>
        </w:rPr>
        <w:t>внесений</w:t>
      </w:r>
      <w:r w:rsidR="00D753D2">
        <w:rPr>
          <w:bCs/>
          <w:szCs w:val="28"/>
        </w:rPr>
        <w:t xml:space="preserve"> народним депутатом України </w:t>
      </w:r>
      <w:proofErr w:type="spellStart"/>
      <w:r w:rsidR="00D753D2">
        <w:rPr>
          <w:bCs/>
          <w:szCs w:val="28"/>
        </w:rPr>
        <w:t>Д.Шпеновим</w:t>
      </w:r>
      <w:proofErr w:type="spellEnd"/>
      <w:r w:rsidR="00D753D2">
        <w:rPr>
          <w:bCs/>
          <w:szCs w:val="28"/>
        </w:rPr>
        <w:t>.</w:t>
      </w:r>
    </w:p>
    <w:p w:rsidR="00174431" w:rsidRPr="00EF3586" w:rsidRDefault="00174431" w:rsidP="00174431">
      <w:pPr>
        <w:ind w:firstLine="709"/>
        <w:jc w:val="both"/>
        <w:rPr>
          <w:color w:val="000000"/>
          <w:szCs w:val="28"/>
        </w:rPr>
      </w:pPr>
      <w:r w:rsidRPr="00FB61C7">
        <w:rPr>
          <w:color w:val="000000"/>
          <w:szCs w:val="28"/>
        </w:rPr>
        <w:t>Згід</w:t>
      </w:r>
      <w:r>
        <w:rPr>
          <w:color w:val="000000"/>
          <w:szCs w:val="28"/>
        </w:rPr>
        <w:t>но з пояснювальною запискою до з</w:t>
      </w:r>
      <w:r w:rsidRPr="00FB61C7">
        <w:rPr>
          <w:color w:val="000000"/>
          <w:szCs w:val="28"/>
        </w:rPr>
        <w:t xml:space="preserve">аконопроекту він розроблений з метою </w:t>
      </w:r>
      <w:r w:rsidRPr="00EF3586">
        <w:rPr>
          <w:color w:val="000000"/>
          <w:szCs w:val="28"/>
        </w:rPr>
        <w:t>законодавчого забезпечення механізму безпосередньої реалізації конституційного права громадян України, які проживають на території відповідної адміністративно-територіальної одиниці у вирішенні питань місцевого значення шляхом проведення місцевого референдуму.</w:t>
      </w:r>
    </w:p>
    <w:p w:rsidR="00174431" w:rsidRDefault="00174431" w:rsidP="001744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Законопроектом запропоновано визначити</w:t>
      </w:r>
      <w:r w:rsidRPr="00793895">
        <w:rPr>
          <w:color w:val="000000"/>
          <w:szCs w:val="28"/>
        </w:rPr>
        <w:t xml:space="preserve"> правові засади, організацію</w:t>
      </w:r>
      <w:r>
        <w:rPr>
          <w:color w:val="000000"/>
          <w:szCs w:val="28"/>
        </w:rPr>
        <w:t xml:space="preserve"> та порядок проведення місцевого референдуму, в</w:t>
      </w:r>
      <w:r w:rsidRPr="00793895">
        <w:rPr>
          <w:color w:val="000000"/>
          <w:szCs w:val="28"/>
        </w:rPr>
        <w:t>иди місцевого референдуму</w:t>
      </w:r>
      <w:r>
        <w:rPr>
          <w:color w:val="000000"/>
          <w:szCs w:val="28"/>
        </w:rPr>
        <w:t>, визначити коло питань</w:t>
      </w:r>
      <w:r w:rsidRPr="000F5E9A">
        <w:rPr>
          <w:color w:val="000000"/>
          <w:szCs w:val="28"/>
        </w:rPr>
        <w:t xml:space="preserve">, що </w:t>
      </w:r>
      <w:r>
        <w:rPr>
          <w:color w:val="000000"/>
          <w:szCs w:val="28"/>
        </w:rPr>
        <w:t>можуть виносити</w:t>
      </w:r>
      <w:r w:rsidRPr="000F5E9A">
        <w:rPr>
          <w:color w:val="000000"/>
          <w:szCs w:val="28"/>
        </w:rPr>
        <w:t>ся на місцевий референдум</w:t>
      </w:r>
      <w:r>
        <w:rPr>
          <w:color w:val="000000"/>
          <w:szCs w:val="28"/>
        </w:rPr>
        <w:t xml:space="preserve"> та форми їх винесення в залежності від виду місцевого референдуму, порядок ініціювання і</w:t>
      </w:r>
      <w:r w:rsidRPr="000F5E9A">
        <w:rPr>
          <w:color w:val="000000"/>
          <w:szCs w:val="28"/>
        </w:rPr>
        <w:t xml:space="preserve"> призначення місцевого референдуму</w:t>
      </w:r>
      <w:r>
        <w:rPr>
          <w:color w:val="000000"/>
          <w:szCs w:val="28"/>
        </w:rPr>
        <w:t xml:space="preserve">. </w:t>
      </w:r>
    </w:p>
    <w:p w:rsidR="00174431" w:rsidRDefault="00174431" w:rsidP="001744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Також законопроектом пропонується визначити порядок </w:t>
      </w:r>
      <w:r w:rsidRPr="006F429A">
        <w:rPr>
          <w:color w:val="000000"/>
          <w:szCs w:val="28"/>
        </w:rPr>
        <w:t>проведення голосув</w:t>
      </w:r>
      <w:r>
        <w:rPr>
          <w:color w:val="000000"/>
          <w:szCs w:val="28"/>
        </w:rPr>
        <w:t>ання та</w:t>
      </w:r>
      <w:r w:rsidRPr="006F429A">
        <w:rPr>
          <w:color w:val="000000"/>
          <w:szCs w:val="28"/>
        </w:rPr>
        <w:t xml:space="preserve"> встановлення результатів місцевого референдуму</w:t>
      </w:r>
      <w:r>
        <w:rPr>
          <w:color w:val="000000"/>
          <w:szCs w:val="28"/>
        </w:rPr>
        <w:t xml:space="preserve">, </w:t>
      </w:r>
      <w:r w:rsidRPr="006F429A">
        <w:rPr>
          <w:color w:val="000000"/>
          <w:szCs w:val="28"/>
        </w:rPr>
        <w:t>оскарження рішень, дій та бездіяльності, що стосуються призначення, підготовки і проведення місцевого референдуму</w:t>
      </w:r>
      <w:r>
        <w:rPr>
          <w:color w:val="000000"/>
          <w:szCs w:val="28"/>
        </w:rPr>
        <w:t xml:space="preserve"> тощо.</w:t>
      </w:r>
    </w:p>
    <w:p w:rsidR="00174431" w:rsidRDefault="00174431" w:rsidP="001744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Крім того, для реалізації мети законопроекту </w:t>
      </w:r>
      <w:r w:rsidRPr="00362ED7">
        <w:rPr>
          <w:color w:val="000000"/>
          <w:szCs w:val="28"/>
        </w:rPr>
        <w:t>суб’єктом права законодавчої ініціативи пропонується внести зміни до</w:t>
      </w:r>
      <w:r>
        <w:rPr>
          <w:color w:val="000000"/>
          <w:szCs w:val="28"/>
        </w:rPr>
        <w:t xml:space="preserve"> </w:t>
      </w:r>
      <w:r w:rsidRPr="00BF4131">
        <w:rPr>
          <w:color w:val="000000"/>
          <w:szCs w:val="28"/>
        </w:rPr>
        <w:t>Регламенту Верховної Ради України</w:t>
      </w:r>
      <w:r>
        <w:rPr>
          <w:color w:val="000000"/>
          <w:szCs w:val="28"/>
        </w:rPr>
        <w:t xml:space="preserve"> та законів </w:t>
      </w:r>
      <w:r w:rsidRPr="00BF4131">
        <w:rPr>
          <w:color w:val="000000"/>
          <w:szCs w:val="28"/>
        </w:rPr>
        <w:t>України «Про місцеве самоврядування в Україні», «Про Державний реєстр виб</w:t>
      </w:r>
      <w:r>
        <w:rPr>
          <w:color w:val="000000"/>
          <w:szCs w:val="28"/>
        </w:rPr>
        <w:t>орців», «Про географічні назви».</w:t>
      </w:r>
      <w:r w:rsidRPr="00BF4131">
        <w:rPr>
          <w:color w:val="000000"/>
          <w:szCs w:val="28"/>
        </w:rPr>
        <w:t xml:space="preserve"> </w:t>
      </w:r>
    </w:p>
    <w:p w:rsidR="00174431" w:rsidRPr="00E35C01" w:rsidRDefault="00174431" w:rsidP="001744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Аналізуючи положення з</w:t>
      </w:r>
      <w:r w:rsidRPr="00E35C01">
        <w:rPr>
          <w:color w:val="000000"/>
          <w:szCs w:val="28"/>
        </w:rPr>
        <w:t>аконопроект</w:t>
      </w:r>
      <w:r>
        <w:rPr>
          <w:color w:val="000000"/>
          <w:szCs w:val="28"/>
        </w:rPr>
        <w:t>у</w:t>
      </w:r>
      <w:r w:rsidRPr="00E35C01">
        <w:rPr>
          <w:color w:val="000000"/>
          <w:szCs w:val="28"/>
        </w:rPr>
        <w:t>, Комітет з питань організації державної влади, місцевого самоврядування, регіонального розвитку та містобудування виходить з такого.</w:t>
      </w:r>
    </w:p>
    <w:p w:rsidR="00174431" w:rsidRDefault="00174431" w:rsidP="001744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Відповідно до </w:t>
      </w:r>
      <w:r w:rsidRPr="0032545E">
        <w:rPr>
          <w:color w:val="000000"/>
          <w:szCs w:val="28"/>
        </w:rPr>
        <w:t>пункт</w:t>
      </w:r>
      <w:r>
        <w:rPr>
          <w:color w:val="000000"/>
          <w:szCs w:val="28"/>
        </w:rPr>
        <w:t>у 20</w:t>
      </w:r>
      <w:r w:rsidRPr="0032545E">
        <w:rPr>
          <w:color w:val="000000"/>
          <w:szCs w:val="28"/>
        </w:rPr>
        <w:t xml:space="preserve"> частини першої статті 92 </w:t>
      </w:r>
      <w:r>
        <w:rPr>
          <w:color w:val="000000"/>
          <w:szCs w:val="28"/>
        </w:rPr>
        <w:t>Конституції України</w:t>
      </w:r>
      <w:r w:rsidRPr="0032545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Pr="0032545E">
        <w:rPr>
          <w:color w:val="000000"/>
          <w:szCs w:val="28"/>
        </w:rPr>
        <w:t>иключно законами України визначаються організація і порядок проведення виборів і референдумів.</w:t>
      </w:r>
    </w:p>
    <w:p w:rsidR="00174431" w:rsidRPr="001E0E26" w:rsidRDefault="00174431" w:rsidP="00174431">
      <w:pPr>
        <w:ind w:firstLine="709"/>
        <w:jc w:val="both"/>
        <w:rPr>
          <w:color w:val="000000"/>
          <w:szCs w:val="28"/>
        </w:rPr>
      </w:pPr>
      <w:r w:rsidRPr="001E0E26">
        <w:rPr>
          <w:color w:val="000000"/>
          <w:szCs w:val="28"/>
        </w:rPr>
        <w:t xml:space="preserve">За Основним Законом України носієм суверенітету і єдиним джерелом влади в Україні є народ. Народ здійснює владу безпосередньо і через органи державної влади та органи місцевого самоврядування (частина друга статті 5 Конституції України). Народне волевиявлення здійснюється через вибори, </w:t>
      </w:r>
      <w:r w:rsidRPr="001E0E26">
        <w:rPr>
          <w:color w:val="000000"/>
          <w:szCs w:val="28"/>
        </w:rPr>
        <w:lastRenderedPageBreak/>
        <w:t>референдум та інші форми безпосередньої демократії (стаття 69 Основного Закону України).</w:t>
      </w:r>
    </w:p>
    <w:p w:rsidR="00174431" w:rsidRPr="009B4404" w:rsidRDefault="00174431" w:rsidP="001744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Згідно із частиною</w:t>
      </w:r>
      <w:r w:rsidRPr="00E46BEB">
        <w:rPr>
          <w:color w:val="000000"/>
          <w:szCs w:val="28"/>
        </w:rPr>
        <w:t xml:space="preserve"> першо</w:t>
      </w:r>
      <w:r>
        <w:rPr>
          <w:color w:val="000000"/>
          <w:szCs w:val="28"/>
        </w:rPr>
        <w:t>ю</w:t>
      </w:r>
      <w:r w:rsidRPr="00E46BEB">
        <w:rPr>
          <w:color w:val="000000"/>
          <w:szCs w:val="28"/>
        </w:rPr>
        <w:t xml:space="preserve"> статті 38 Конституції України </w:t>
      </w:r>
      <w:r>
        <w:rPr>
          <w:color w:val="000000"/>
          <w:szCs w:val="28"/>
        </w:rPr>
        <w:t>г</w:t>
      </w:r>
      <w:r w:rsidRPr="009B4404">
        <w:rPr>
          <w:color w:val="000000"/>
          <w:szCs w:val="28"/>
        </w:rPr>
        <w:t>ромадяни мають право брати участь в управлінні державними справами, у всеукраїнському та місцевих референдумах, вільно обирати і бути обраними до органів державної влади та органів місцевого самоврядування.</w:t>
      </w:r>
    </w:p>
    <w:p w:rsidR="00174431" w:rsidRDefault="00174431" w:rsidP="001744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Водночас </w:t>
      </w:r>
      <w:r w:rsidRPr="00310D06">
        <w:rPr>
          <w:color w:val="000000"/>
          <w:szCs w:val="28"/>
        </w:rPr>
        <w:t xml:space="preserve">Конституційний Суд України у </w:t>
      </w:r>
      <w:r>
        <w:rPr>
          <w:color w:val="000000"/>
          <w:szCs w:val="28"/>
        </w:rPr>
        <w:t>своєму</w:t>
      </w:r>
      <w:r w:rsidRPr="006842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Рішенні від 5 жовтня 2005 року № </w:t>
      </w:r>
      <w:r w:rsidRPr="00310D06">
        <w:rPr>
          <w:color w:val="000000"/>
          <w:szCs w:val="28"/>
        </w:rPr>
        <w:t xml:space="preserve">6-рп/2005 (справа про здійснення влади народом) </w:t>
      </w:r>
      <w:r>
        <w:rPr>
          <w:color w:val="000000"/>
          <w:szCs w:val="28"/>
        </w:rPr>
        <w:t xml:space="preserve">дійшов висновку, що влада </w:t>
      </w:r>
      <w:r w:rsidRPr="006842EE">
        <w:rPr>
          <w:color w:val="000000"/>
          <w:szCs w:val="28"/>
        </w:rPr>
        <w:t>народ</w:t>
      </w:r>
      <w:r>
        <w:rPr>
          <w:color w:val="000000"/>
          <w:szCs w:val="28"/>
        </w:rPr>
        <w:t xml:space="preserve">у є первинною, єдиною і </w:t>
      </w:r>
      <w:r w:rsidRPr="006842EE">
        <w:rPr>
          <w:color w:val="000000"/>
          <w:szCs w:val="28"/>
        </w:rPr>
        <w:t>невідч</w:t>
      </w:r>
      <w:r>
        <w:rPr>
          <w:color w:val="000000"/>
          <w:szCs w:val="28"/>
        </w:rPr>
        <w:t xml:space="preserve">ужуваною та здійснюється народом шляхом вільного </w:t>
      </w:r>
      <w:r w:rsidRPr="006842EE">
        <w:rPr>
          <w:color w:val="000000"/>
          <w:szCs w:val="28"/>
        </w:rPr>
        <w:t>волевиявлення через вибори, референ</w:t>
      </w:r>
      <w:r>
        <w:rPr>
          <w:color w:val="000000"/>
          <w:szCs w:val="28"/>
        </w:rPr>
        <w:t xml:space="preserve">дум, інші форми безпосередньої </w:t>
      </w:r>
      <w:r w:rsidRPr="006842EE">
        <w:rPr>
          <w:color w:val="000000"/>
          <w:szCs w:val="28"/>
        </w:rPr>
        <w:t>демократії у поряд</w:t>
      </w:r>
      <w:r>
        <w:rPr>
          <w:color w:val="000000"/>
          <w:szCs w:val="28"/>
        </w:rPr>
        <w:t xml:space="preserve">ку, визначеному Конституцією України та </w:t>
      </w:r>
      <w:r w:rsidRPr="006842EE">
        <w:rPr>
          <w:color w:val="000000"/>
          <w:szCs w:val="28"/>
        </w:rPr>
        <w:t>законами України, через органи держа</w:t>
      </w:r>
      <w:r>
        <w:rPr>
          <w:color w:val="000000"/>
          <w:szCs w:val="28"/>
        </w:rPr>
        <w:t xml:space="preserve">вної влади та органи місцевого самоврядування, </w:t>
      </w:r>
      <w:r w:rsidRPr="006842EE">
        <w:rPr>
          <w:color w:val="000000"/>
          <w:szCs w:val="28"/>
        </w:rPr>
        <w:t>сформовані відповідно до Конс</w:t>
      </w:r>
      <w:r>
        <w:rPr>
          <w:color w:val="000000"/>
          <w:szCs w:val="28"/>
        </w:rPr>
        <w:t xml:space="preserve">титуції та законів України. </w:t>
      </w:r>
      <w:bookmarkStart w:id="0" w:name="o54"/>
      <w:bookmarkEnd w:id="0"/>
      <w:r w:rsidRPr="006842EE">
        <w:rPr>
          <w:color w:val="000000"/>
          <w:szCs w:val="28"/>
        </w:rPr>
        <w:t>Результати народного  волевиявл</w:t>
      </w:r>
      <w:r>
        <w:rPr>
          <w:color w:val="000000"/>
          <w:szCs w:val="28"/>
        </w:rPr>
        <w:t xml:space="preserve">ення у визначених Конституцією та </w:t>
      </w:r>
      <w:r w:rsidRPr="006842EE">
        <w:rPr>
          <w:color w:val="000000"/>
          <w:szCs w:val="28"/>
        </w:rPr>
        <w:t>законами України формах безпосереднь</w:t>
      </w:r>
      <w:r>
        <w:rPr>
          <w:color w:val="000000"/>
          <w:szCs w:val="28"/>
        </w:rPr>
        <w:t>ої демократії є обов’язковими (</w:t>
      </w:r>
      <w:r w:rsidRPr="008D6479">
        <w:rPr>
          <w:color w:val="000000"/>
          <w:szCs w:val="28"/>
        </w:rPr>
        <w:t>пункт 1</w:t>
      </w:r>
      <w:r>
        <w:rPr>
          <w:color w:val="000000"/>
          <w:szCs w:val="28"/>
        </w:rPr>
        <w:t xml:space="preserve"> резолютивної частини Рішення).</w:t>
      </w:r>
    </w:p>
    <w:p w:rsidR="00174431" w:rsidRPr="00762722" w:rsidRDefault="00174431" w:rsidP="00174431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статті 3 Європейської хартії</w:t>
      </w:r>
      <w:r w:rsidRPr="00762722">
        <w:rPr>
          <w:color w:val="000000"/>
          <w:sz w:val="28"/>
          <w:szCs w:val="28"/>
          <w:lang w:val="uk-UA"/>
        </w:rPr>
        <w:t xml:space="preserve"> місцевого самоврядування </w:t>
      </w:r>
      <w:r>
        <w:rPr>
          <w:color w:val="000000"/>
          <w:sz w:val="28"/>
          <w:szCs w:val="28"/>
          <w:lang w:val="uk-UA"/>
        </w:rPr>
        <w:t>м</w:t>
      </w:r>
      <w:r w:rsidRPr="00762722">
        <w:rPr>
          <w:color w:val="000000"/>
          <w:sz w:val="28"/>
          <w:szCs w:val="28"/>
          <w:lang w:val="uk-UA"/>
        </w:rPr>
        <w:t>ісцеве самоврядування означає право і спроможність органів місцевого самоврядування в межах закону здійснювати регулювання та управління суттєвою часткою публічних справ, під власну відповідальність, в інтересах місцевого населення.</w:t>
      </w:r>
      <w:bookmarkStart w:id="1" w:name="n22"/>
      <w:bookmarkEnd w:id="1"/>
      <w:r>
        <w:rPr>
          <w:color w:val="000000"/>
          <w:sz w:val="28"/>
          <w:szCs w:val="28"/>
          <w:lang w:val="uk-UA"/>
        </w:rPr>
        <w:t xml:space="preserve"> </w:t>
      </w:r>
      <w:r w:rsidRPr="00762722">
        <w:rPr>
          <w:color w:val="000000"/>
          <w:sz w:val="28"/>
          <w:szCs w:val="28"/>
          <w:lang w:val="uk-UA"/>
        </w:rPr>
        <w:t>Це право здійснюється радами або зборами, члени яких вільно обираються таємним голосуванням на основі прямого, рівного, загального виборчого права і які можуть мати підзвітні їм виконавчі органи. Це положення жодним чином не заважає використанню зборів громадян, референдумів чи будь-якої іншої форми прямої участі громадян, якщо це дозволяється законом.</w:t>
      </w:r>
    </w:p>
    <w:p w:rsidR="00174431" w:rsidRDefault="00174431" w:rsidP="00174431">
      <w:pPr>
        <w:ind w:firstLine="709"/>
        <w:jc w:val="both"/>
        <w:rPr>
          <w:color w:val="000000"/>
          <w:szCs w:val="28"/>
        </w:rPr>
      </w:pPr>
      <w:r w:rsidRPr="008D6479">
        <w:rPr>
          <w:color w:val="000000"/>
          <w:szCs w:val="28"/>
        </w:rPr>
        <w:t>Загало</w:t>
      </w:r>
      <w:r>
        <w:rPr>
          <w:color w:val="000000"/>
          <w:szCs w:val="28"/>
        </w:rPr>
        <w:t>м підтримуючи ініціативу автора з</w:t>
      </w:r>
      <w:r w:rsidRPr="008D6479">
        <w:rPr>
          <w:color w:val="000000"/>
          <w:szCs w:val="28"/>
        </w:rPr>
        <w:t xml:space="preserve">аконопроекту, вважаємо за необхідне зазначити наступне.  </w:t>
      </w:r>
    </w:p>
    <w:p w:rsidR="00174431" w:rsidRPr="0004030E" w:rsidRDefault="00174431" w:rsidP="001744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 законопроекті пропонується визначити, що «</w:t>
      </w:r>
      <w:r w:rsidRPr="00C61831">
        <w:rPr>
          <w:color w:val="000000"/>
          <w:szCs w:val="28"/>
        </w:rPr>
        <w:t xml:space="preserve">консультативний місцевий референдум проводиться у передбаченому цим Законом порядку з ініціативи сільської, селищної, міської, районної в місті, районної, обласної ради, Верховної Ради Автономної Республіки Крим та </w:t>
      </w:r>
      <w:r w:rsidRPr="002D412E">
        <w:rPr>
          <w:color w:val="000000"/>
          <w:szCs w:val="28"/>
        </w:rPr>
        <w:t>Верховної Ради України</w:t>
      </w:r>
      <w:r w:rsidRPr="00C61831">
        <w:rPr>
          <w:color w:val="000000"/>
          <w:szCs w:val="28"/>
        </w:rPr>
        <w:t xml:space="preserve"> з метою з’ясування думки членів територіальних громад стосовно вирішення питань місцевого значення та інших питань, віднесених до компетенції органів державної влади та органів влади Автономної Республіки Крим стосовн</w:t>
      </w:r>
      <w:r>
        <w:rPr>
          <w:color w:val="000000"/>
          <w:szCs w:val="28"/>
        </w:rPr>
        <w:t>о окремих територіальних громад»</w:t>
      </w:r>
      <w:r w:rsidRPr="00C6183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(частина перша статті 49</w:t>
      </w:r>
      <w:r w:rsidRPr="0004030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законопроекту).</w:t>
      </w:r>
    </w:p>
    <w:p w:rsidR="00174431" w:rsidRPr="0004030E" w:rsidRDefault="00174431" w:rsidP="001744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04030E">
        <w:rPr>
          <w:color w:val="000000"/>
          <w:szCs w:val="28"/>
        </w:rPr>
        <w:t>арто звернути увагу на те, що повноваження Верховної Ради України визначені Основним Законом України. Так, статтею 85 Конституції України визначено обсяг повноважень Верховної Ради України, у тому числі передбачено, що Верховна Рада України здійснює також інші повноваження, які відповідно до Конституції України віднесені до її відання.</w:t>
      </w:r>
    </w:p>
    <w:p w:rsidR="00174431" w:rsidRDefault="00174431" w:rsidP="001744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Зокрема, пунктом 2 частини першої статті 85 </w:t>
      </w:r>
      <w:r w:rsidRPr="004A5A38">
        <w:rPr>
          <w:color w:val="000000"/>
          <w:szCs w:val="28"/>
        </w:rPr>
        <w:t xml:space="preserve">Конституції України </w:t>
      </w:r>
      <w:r>
        <w:rPr>
          <w:color w:val="000000"/>
          <w:szCs w:val="28"/>
        </w:rPr>
        <w:t>передбачено, що д</w:t>
      </w:r>
      <w:r w:rsidRPr="004A5A38">
        <w:rPr>
          <w:color w:val="000000"/>
          <w:szCs w:val="28"/>
        </w:rPr>
        <w:t xml:space="preserve">о повноважень </w:t>
      </w:r>
      <w:r>
        <w:rPr>
          <w:color w:val="000000"/>
          <w:szCs w:val="28"/>
        </w:rPr>
        <w:t>Верховної Ради України належить</w:t>
      </w:r>
      <w:r w:rsidRPr="004A5A38">
        <w:t xml:space="preserve"> </w:t>
      </w:r>
      <w:r w:rsidRPr="004A5A38">
        <w:rPr>
          <w:color w:val="000000"/>
          <w:szCs w:val="28"/>
        </w:rPr>
        <w:lastRenderedPageBreak/>
        <w:t>призначення всеукраїнського референдуму з питань, визначених статтею 73 цієї Конституції</w:t>
      </w:r>
      <w:r>
        <w:rPr>
          <w:color w:val="000000"/>
          <w:szCs w:val="28"/>
        </w:rPr>
        <w:t xml:space="preserve">.   </w:t>
      </w:r>
    </w:p>
    <w:p w:rsidR="00174431" w:rsidRPr="0004030E" w:rsidRDefault="00174431" w:rsidP="00174431">
      <w:pPr>
        <w:ind w:firstLine="709"/>
        <w:jc w:val="both"/>
        <w:rPr>
          <w:color w:val="000000"/>
          <w:szCs w:val="28"/>
        </w:rPr>
      </w:pPr>
      <w:r w:rsidRPr="0004030E">
        <w:rPr>
          <w:color w:val="000000"/>
          <w:szCs w:val="28"/>
        </w:rPr>
        <w:t>У Рішенні від</w:t>
      </w:r>
      <w:r>
        <w:rPr>
          <w:color w:val="000000"/>
          <w:szCs w:val="28"/>
        </w:rPr>
        <w:t xml:space="preserve"> 27 травня 2009</w:t>
      </w:r>
      <w:r w:rsidRPr="0004030E">
        <w:rPr>
          <w:color w:val="000000"/>
          <w:szCs w:val="28"/>
        </w:rPr>
        <w:t xml:space="preserve"> року №</w:t>
      </w:r>
      <w:r>
        <w:rPr>
          <w:color w:val="000000"/>
          <w:szCs w:val="28"/>
        </w:rPr>
        <w:t> 12-рп/2009</w:t>
      </w:r>
      <w:r w:rsidRPr="0004030E">
        <w:rPr>
          <w:color w:val="000000"/>
          <w:szCs w:val="28"/>
        </w:rPr>
        <w:t xml:space="preserve"> Конституційний Суд України зазначив, що </w:t>
      </w:r>
      <w:r>
        <w:rPr>
          <w:color w:val="000000"/>
          <w:szCs w:val="28"/>
        </w:rPr>
        <w:t>с</w:t>
      </w:r>
      <w:r w:rsidRPr="00640678">
        <w:rPr>
          <w:color w:val="000000"/>
          <w:szCs w:val="28"/>
        </w:rPr>
        <w:t>истемний аналіз</w:t>
      </w:r>
      <w:r>
        <w:rPr>
          <w:color w:val="000000"/>
          <w:szCs w:val="28"/>
        </w:rPr>
        <w:t xml:space="preserve"> положень Конституції України вказує на те, що повноваження органів </w:t>
      </w:r>
      <w:r w:rsidRPr="00640678">
        <w:rPr>
          <w:color w:val="000000"/>
          <w:szCs w:val="28"/>
        </w:rPr>
        <w:t>державної в</w:t>
      </w:r>
      <w:r>
        <w:rPr>
          <w:color w:val="000000"/>
          <w:szCs w:val="28"/>
        </w:rPr>
        <w:t xml:space="preserve">лади визначаються Конституцією і законами України, а Верховної Ради України з </w:t>
      </w:r>
      <w:r w:rsidRPr="00640678">
        <w:rPr>
          <w:color w:val="000000"/>
          <w:szCs w:val="28"/>
        </w:rPr>
        <w:t>питань здійснення державної влади вс</w:t>
      </w:r>
      <w:r>
        <w:rPr>
          <w:color w:val="000000"/>
          <w:szCs w:val="28"/>
        </w:rPr>
        <w:t xml:space="preserve">тановлюються лише Конституцією </w:t>
      </w:r>
      <w:r w:rsidRPr="00640678">
        <w:rPr>
          <w:color w:val="000000"/>
          <w:szCs w:val="28"/>
        </w:rPr>
        <w:t>України</w:t>
      </w:r>
      <w:r>
        <w:rPr>
          <w:color w:val="000000"/>
          <w:szCs w:val="28"/>
        </w:rPr>
        <w:t xml:space="preserve">. Основним Законом України визначено </w:t>
      </w:r>
      <w:r w:rsidRPr="00640678">
        <w:rPr>
          <w:color w:val="000000"/>
          <w:szCs w:val="28"/>
        </w:rPr>
        <w:t>правовий статус Верховної</w:t>
      </w:r>
      <w:r>
        <w:rPr>
          <w:color w:val="000000"/>
          <w:szCs w:val="28"/>
        </w:rPr>
        <w:t xml:space="preserve"> Ради України, основи статусу народних депутатів України, </w:t>
      </w:r>
      <w:r w:rsidRPr="00640678">
        <w:rPr>
          <w:color w:val="000000"/>
          <w:szCs w:val="28"/>
        </w:rPr>
        <w:t>коалі</w:t>
      </w:r>
      <w:r>
        <w:rPr>
          <w:color w:val="000000"/>
          <w:szCs w:val="28"/>
        </w:rPr>
        <w:t xml:space="preserve">ції депутатських фракцій у Верховній Раді України, </w:t>
      </w:r>
      <w:r w:rsidRPr="00640678">
        <w:rPr>
          <w:color w:val="000000"/>
          <w:szCs w:val="28"/>
        </w:rPr>
        <w:t>коміте</w:t>
      </w:r>
      <w:r>
        <w:rPr>
          <w:color w:val="000000"/>
          <w:szCs w:val="28"/>
        </w:rPr>
        <w:t xml:space="preserve">тів Верховної Ради України, тимчасових </w:t>
      </w:r>
      <w:r w:rsidRPr="00640678">
        <w:rPr>
          <w:color w:val="000000"/>
          <w:szCs w:val="28"/>
        </w:rPr>
        <w:t>спеці</w:t>
      </w:r>
      <w:r>
        <w:rPr>
          <w:color w:val="000000"/>
          <w:szCs w:val="28"/>
        </w:rPr>
        <w:t xml:space="preserve">альних і </w:t>
      </w:r>
      <w:r w:rsidRPr="00640678">
        <w:rPr>
          <w:color w:val="000000"/>
          <w:szCs w:val="28"/>
        </w:rPr>
        <w:t xml:space="preserve">слідчих </w:t>
      </w:r>
      <w:r>
        <w:rPr>
          <w:color w:val="000000"/>
          <w:szCs w:val="28"/>
        </w:rPr>
        <w:t>комісій, Рахункової палати, Уповноваженого Верховної Ради</w:t>
      </w:r>
      <w:r w:rsidRPr="00640678">
        <w:rPr>
          <w:color w:val="000000"/>
          <w:szCs w:val="28"/>
        </w:rPr>
        <w:t xml:space="preserve"> України з прав людини</w:t>
      </w:r>
      <w:r>
        <w:rPr>
          <w:color w:val="000000"/>
          <w:szCs w:val="28"/>
        </w:rPr>
        <w:t xml:space="preserve"> </w:t>
      </w:r>
      <w:r w:rsidRPr="0004030E">
        <w:rPr>
          <w:color w:val="000000"/>
          <w:szCs w:val="28"/>
        </w:rPr>
        <w:t xml:space="preserve">(абзац </w:t>
      </w:r>
      <w:r>
        <w:rPr>
          <w:color w:val="000000"/>
          <w:szCs w:val="28"/>
        </w:rPr>
        <w:t>друг</w:t>
      </w:r>
      <w:r w:rsidRPr="0004030E">
        <w:rPr>
          <w:color w:val="000000"/>
          <w:szCs w:val="28"/>
        </w:rPr>
        <w:t>ий підпункту 3.</w:t>
      </w:r>
      <w:r>
        <w:rPr>
          <w:color w:val="000000"/>
          <w:szCs w:val="28"/>
        </w:rPr>
        <w:t>1</w:t>
      </w:r>
      <w:r w:rsidRPr="0004030E">
        <w:rPr>
          <w:color w:val="000000"/>
          <w:szCs w:val="28"/>
        </w:rPr>
        <w:t xml:space="preserve"> пункту 3 мотивувальної частини</w:t>
      </w:r>
      <w:r>
        <w:rPr>
          <w:color w:val="000000"/>
          <w:szCs w:val="28"/>
        </w:rPr>
        <w:t xml:space="preserve"> Рішення</w:t>
      </w:r>
      <w:r w:rsidRPr="0004030E">
        <w:rPr>
          <w:color w:val="000000"/>
          <w:szCs w:val="28"/>
        </w:rPr>
        <w:t>).</w:t>
      </w:r>
    </w:p>
    <w:p w:rsidR="00174431" w:rsidRDefault="00174431" w:rsidP="00174431">
      <w:pPr>
        <w:ind w:firstLine="709"/>
        <w:jc w:val="both"/>
        <w:rPr>
          <w:color w:val="000000"/>
          <w:szCs w:val="28"/>
        </w:rPr>
      </w:pPr>
      <w:r w:rsidRPr="0004030E">
        <w:rPr>
          <w:color w:val="000000"/>
          <w:szCs w:val="28"/>
        </w:rPr>
        <w:t xml:space="preserve">Враховуючи </w:t>
      </w:r>
      <w:r>
        <w:rPr>
          <w:color w:val="000000"/>
          <w:szCs w:val="28"/>
        </w:rPr>
        <w:t>вищевказа</w:t>
      </w:r>
      <w:r w:rsidRPr="0004030E">
        <w:rPr>
          <w:color w:val="000000"/>
          <w:szCs w:val="28"/>
        </w:rPr>
        <w:t>не, наділення Верховної Ради України додат</w:t>
      </w:r>
      <w:r>
        <w:rPr>
          <w:color w:val="000000"/>
          <w:szCs w:val="28"/>
        </w:rPr>
        <w:t>ковими повноваженнями щодо ініціювання консультативного місцевого референдуму потребує</w:t>
      </w:r>
      <w:r w:rsidRPr="0004030E">
        <w:rPr>
          <w:color w:val="000000"/>
          <w:szCs w:val="28"/>
        </w:rPr>
        <w:t xml:space="preserve"> внесення змін до Конст</w:t>
      </w:r>
      <w:r>
        <w:rPr>
          <w:color w:val="000000"/>
          <w:szCs w:val="28"/>
        </w:rPr>
        <w:t>итуції України та вочевидь не може бути врегульовано лише на рівні закону.</w:t>
      </w:r>
    </w:p>
    <w:p w:rsidR="00174431" w:rsidRDefault="00174431" w:rsidP="00174431">
      <w:pPr>
        <w:ind w:firstLine="709"/>
        <w:jc w:val="both"/>
        <w:rPr>
          <w:szCs w:val="28"/>
        </w:rPr>
      </w:pPr>
      <w:r w:rsidRPr="00034BA8">
        <w:rPr>
          <w:szCs w:val="28"/>
        </w:rPr>
        <w:t xml:space="preserve">Головне науково-експертне управління Апарату Верховної Ради України у своєму висновку </w:t>
      </w:r>
      <w:r>
        <w:rPr>
          <w:szCs w:val="28"/>
        </w:rPr>
        <w:t xml:space="preserve">висловлює низку зауважень до законопроекту. Зокрема, Головне управління звертає увагу на те, що </w:t>
      </w:r>
      <w:r w:rsidRPr="00E83F6F">
        <w:rPr>
          <w:szCs w:val="28"/>
        </w:rPr>
        <w:t>під час підготовки проекту не було належним чином враховано європейські стандарти законодавства про референдуми</w:t>
      </w:r>
      <w:r>
        <w:rPr>
          <w:szCs w:val="28"/>
        </w:rPr>
        <w:t>,</w:t>
      </w:r>
      <w:r w:rsidRPr="00E83F6F">
        <w:t xml:space="preserve"> </w:t>
      </w:r>
      <w:r w:rsidRPr="00E83F6F">
        <w:rPr>
          <w:szCs w:val="28"/>
        </w:rPr>
        <w:t xml:space="preserve">на невідповідність використаної </w:t>
      </w:r>
      <w:r>
        <w:rPr>
          <w:szCs w:val="28"/>
        </w:rPr>
        <w:t xml:space="preserve">в окремих положеннях законопроекту </w:t>
      </w:r>
      <w:r w:rsidRPr="00E83F6F">
        <w:rPr>
          <w:szCs w:val="28"/>
        </w:rPr>
        <w:t>термінології вимогам чинного законодавства</w:t>
      </w:r>
      <w:r>
        <w:rPr>
          <w:szCs w:val="28"/>
        </w:rPr>
        <w:t xml:space="preserve">, </w:t>
      </w:r>
      <w:r w:rsidRPr="008B7374">
        <w:rPr>
          <w:szCs w:val="28"/>
        </w:rPr>
        <w:t>прогалину у регулюванні юридичних наслідків негативного результату «імперативного» місцевого референдуму</w:t>
      </w:r>
      <w:r>
        <w:rPr>
          <w:szCs w:val="28"/>
        </w:rPr>
        <w:t xml:space="preserve"> та на недостатньо обґрунтований </w:t>
      </w:r>
      <w:r w:rsidRPr="008B7374">
        <w:rPr>
          <w:szCs w:val="28"/>
        </w:rPr>
        <w:t xml:space="preserve">підхід </w:t>
      </w:r>
      <w:r>
        <w:rPr>
          <w:szCs w:val="28"/>
        </w:rPr>
        <w:t>що</w:t>
      </w:r>
      <w:r w:rsidRPr="008B7374">
        <w:rPr>
          <w:szCs w:val="28"/>
        </w:rPr>
        <w:t>до встановлення результатів референдуму</w:t>
      </w:r>
      <w:r>
        <w:rPr>
          <w:szCs w:val="28"/>
        </w:rPr>
        <w:t>. Водночас Головне управління висловлює також зауваження до запропонованих</w:t>
      </w:r>
      <w:r w:rsidRPr="00E83F6F">
        <w:rPr>
          <w:szCs w:val="28"/>
        </w:rPr>
        <w:t xml:space="preserve"> </w:t>
      </w:r>
      <w:r>
        <w:rPr>
          <w:szCs w:val="28"/>
        </w:rPr>
        <w:t xml:space="preserve">проектом </w:t>
      </w:r>
      <w:r w:rsidRPr="00E83F6F">
        <w:rPr>
          <w:szCs w:val="28"/>
        </w:rPr>
        <w:t>конкре</w:t>
      </w:r>
      <w:r>
        <w:rPr>
          <w:szCs w:val="28"/>
        </w:rPr>
        <w:t xml:space="preserve">тних </w:t>
      </w:r>
      <w:proofErr w:type="spellStart"/>
      <w:r>
        <w:rPr>
          <w:szCs w:val="28"/>
        </w:rPr>
        <w:t>референдумних</w:t>
      </w:r>
      <w:proofErr w:type="spellEnd"/>
      <w:r w:rsidRPr="00E83F6F">
        <w:rPr>
          <w:szCs w:val="28"/>
        </w:rPr>
        <w:t xml:space="preserve"> процедур</w:t>
      </w:r>
      <w:r>
        <w:rPr>
          <w:szCs w:val="28"/>
        </w:rPr>
        <w:t xml:space="preserve">, до </w:t>
      </w:r>
      <w:r w:rsidRPr="00E83F6F">
        <w:rPr>
          <w:szCs w:val="28"/>
        </w:rPr>
        <w:t>питання інформаційного забезпечення місцевого референдуму</w:t>
      </w:r>
      <w:r>
        <w:rPr>
          <w:szCs w:val="28"/>
        </w:rPr>
        <w:t xml:space="preserve">, стосовно </w:t>
      </w:r>
      <w:r w:rsidRPr="008B7374">
        <w:rPr>
          <w:szCs w:val="28"/>
        </w:rPr>
        <w:t>вирішення деяких питань адміністративно-територіального устрою, в тому числі питань найменування/перейменування географічних об’єктів, шляхом проведення місцевих референдумів</w:t>
      </w:r>
      <w:r>
        <w:rPr>
          <w:szCs w:val="28"/>
        </w:rPr>
        <w:t xml:space="preserve"> тощо.</w:t>
      </w:r>
    </w:p>
    <w:p w:rsidR="00174431" w:rsidRDefault="00174431" w:rsidP="00174431">
      <w:pPr>
        <w:ind w:firstLine="709"/>
        <w:jc w:val="both"/>
        <w:rPr>
          <w:szCs w:val="28"/>
        </w:rPr>
      </w:pPr>
      <w:r>
        <w:rPr>
          <w:szCs w:val="28"/>
        </w:rPr>
        <w:t xml:space="preserve">Згідно із узагальнюючим висновком Головного </w:t>
      </w:r>
      <w:r w:rsidRPr="00117778">
        <w:rPr>
          <w:szCs w:val="28"/>
        </w:rPr>
        <w:t>науково-експертн</w:t>
      </w:r>
      <w:r>
        <w:rPr>
          <w:szCs w:val="28"/>
        </w:rPr>
        <w:t>ого</w:t>
      </w:r>
      <w:r w:rsidRPr="00117778">
        <w:rPr>
          <w:szCs w:val="28"/>
        </w:rPr>
        <w:t xml:space="preserve"> </w:t>
      </w:r>
      <w:r>
        <w:rPr>
          <w:szCs w:val="28"/>
        </w:rPr>
        <w:t>управління,</w:t>
      </w:r>
      <w:r w:rsidRPr="00034BA8">
        <w:rPr>
          <w:szCs w:val="28"/>
        </w:rPr>
        <w:t xml:space="preserve"> </w:t>
      </w:r>
      <w:r w:rsidRPr="00117778">
        <w:rPr>
          <w:szCs w:val="28"/>
        </w:rPr>
        <w:t>за результатами розгляду в першому читанні законопроект доцільно повернути суб’єкту права законодавчої ініціативи на доопрацювання.</w:t>
      </w:r>
    </w:p>
    <w:p w:rsidR="00174431" w:rsidRDefault="00174431" w:rsidP="001744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 висновком </w:t>
      </w:r>
      <w:r w:rsidRPr="002D13D9">
        <w:rPr>
          <w:color w:val="000000"/>
          <w:szCs w:val="28"/>
        </w:rPr>
        <w:t>Комітет</w:t>
      </w:r>
      <w:r>
        <w:rPr>
          <w:color w:val="000000"/>
          <w:szCs w:val="28"/>
        </w:rPr>
        <w:t>у</w:t>
      </w:r>
      <w:r w:rsidRPr="002D13D9">
        <w:rPr>
          <w:color w:val="000000"/>
          <w:szCs w:val="28"/>
        </w:rPr>
        <w:t xml:space="preserve"> з питань антикорупційної політики </w:t>
      </w:r>
      <w:r>
        <w:rPr>
          <w:color w:val="000000"/>
          <w:szCs w:val="28"/>
        </w:rPr>
        <w:t>у</w:t>
      </w:r>
      <w:r w:rsidRPr="002D13D9">
        <w:rPr>
          <w:color w:val="000000"/>
          <w:szCs w:val="28"/>
        </w:rPr>
        <w:t xml:space="preserve"> проекті </w:t>
      </w:r>
      <w:proofErr w:type="spellStart"/>
      <w:r w:rsidRPr="002D13D9">
        <w:rPr>
          <w:color w:val="000000"/>
          <w:szCs w:val="28"/>
        </w:rPr>
        <w:t>акта</w:t>
      </w:r>
      <w:proofErr w:type="spellEnd"/>
      <w:r w:rsidRPr="002D13D9">
        <w:rPr>
          <w:color w:val="000000"/>
          <w:szCs w:val="28"/>
        </w:rPr>
        <w:t xml:space="preserve"> не виявлено </w:t>
      </w:r>
      <w:proofErr w:type="spellStart"/>
      <w:r w:rsidRPr="002D13D9">
        <w:rPr>
          <w:color w:val="000000"/>
          <w:szCs w:val="28"/>
        </w:rPr>
        <w:t>корупціогенних</w:t>
      </w:r>
      <w:proofErr w:type="spellEnd"/>
      <w:r w:rsidRPr="002D13D9">
        <w:rPr>
          <w:color w:val="000000"/>
          <w:szCs w:val="28"/>
        </w:rPr>
        <w:t xml:space="preserve"> факторів – проект </w:t>
      </w:r>
      <w:proofErr w:type="spellStart"/>
      <w:r w:rsidRPr="002D13D9">
        <w:rPr>
          <w:color w:val="000000"/>
          <w:szCs w:val="28"/>
        </w:rPr>
        <w:t>акта</w:t>
      </w:r>
      <w:proofErr w:type="spellEnd"/>
      <w:r w:rsidRPr="002D13D9">
        <w:rPr>
          <w:color w:val="000000"/>
          <w:szCs w:val="28"/>
        </w:rPr>
        <w:t xml:space="preserve"> відповідає вимогам антикорупційного законодавства</w:t>
      </w:r>
      <w:r>
        <w:rPr>
          <w:color w:val="000000"/>
          <w:szCs w:val="28"/>
        </w:rPr>
        <w:t>.</w:t>
      </w:r>
    </w:p>
    <w:p w:rsidR="00174431" w:rsidRDefault="00174431" w:rsidP="00174431">
      <w:pPr>
        <w:ind w:firstLine="709"/>
        <w:jc w:val="both"/>
        <w:rPr>
          <w:color w:val="000000"/>
          <w:szCs w:val="28"/>
        </w:rPr>
      </w:pPr>
      <w:r w:rsidRPr="001D351D">
        <w:rPr>
          <w:color w:val="000000"/>
          <w:szCs w:val="28"/>
        </w:rPr>
        <w:t xml:space="preserve">Міністерство фінансів України у своєму висновку </w:t>
      </w:r>
      <w:r>
        <w:rPr>
          <w:color w:val="000000"/>
          <w:szCs w:val="28"/>
        </w:rPr>
        <w:t>надає зауваження до законопроекту і вказу</w:t>
      </w:r>
      <w:r w:rsidRPr="001D351D">
        <w:rPr>
          <w:color w:val="000000"/>
          <w:szCs w:val="28"/>
        </w:rPr>
        <w:t>є</w:t>
      </w:r>
      <w:r>
        <w:rPr>
          <w:color w:val="000000"/>
          <w:szCs w:val="28"/>
        </w:rPr>
        <w:t xml:space="preserve"> на те</w:t>
      </w:r>
      <w:r w:rsidRPr="001D351D">
        <w:rPr>
          <w:color w:val="000000"/>
          <w:szCs w:val="28"/>
        </w:rPr>
        <w:t xml:space="preserve">, що </w:t>
      </w:r>
      <w:r>
        <w:rPr>
          <w:color w:val="000000"/>
          <w:szCs w:val="28"/>
        </w:rPr>
        <w:t>оскільки</w:t>
      </w:r>
      <w:r w:rsidRPr="001D351D">
        <w:rPr>
          <w:color w:val="000000"/>
          <w:szCs w:val="28"/>
        </w:rPr>
        <w:t xml:space="preserve"> суб’єктом права законодавчої ініціативи</w:t>
      </w:r>
      <w:r>
        <w:rPr>
          <w:color w:val="000000"/>
          <w:szCs w:val="28"/>
        </w:rPr>
        <w:t xml:space="preserve"> не</w:t>
      </w:r>
      <w:r w:rsidRPr="001D35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подано</w:t>
      </w:r>
      <w:r w:rsidRPr="001D351D">
        <w:rPr>
          <w:color w:val="000000"/>
          <w:szCs w:val="28"/>
        </w:rPr>
        <w:t xml:space="preserve"> фінансово-еконо</w:t>
      </w:r>
      <w:r>
        <w:rPr>
          <w:color w:val="000000"/>
          <w:szCs w:val="28"/>
        </w:rPr>
        <w:t>мічного</w:t>
      </w:r>
      <w:r w:rsidRPr="001D351D">
        <w:rPr>
          <w:color w:val="000000"/>
          <w:szCs w:val="28"/>
        </w:rPr>
        <w:t xml:space="preserve"> обґрунтуван</w:t>
      </w:r>
      <w:r>
        <w:rPr>
          <w:color w:val="000000"/>
          <w:szCs w:val="28"/>
        </w:rPr>
        <w:t>ня</w:t>
      </w:r>
      <w:r w:rsidRPr="001D351D">
        <w:rPr>
          <w:color w:val="000000"/>
          <w:szCs w:val="28"/>
        </w:rPr>
        <w:t xml:space="preserve"> (включаючи відповідні розрахунки)</w:t>
      </w:r>
      <w:r>
        <w:rPr>
          <w:color w:val="000000"/>
          <w:szCs w:val="28"/>
        </w:rPr>
        <w:t xml:space="preserve"> відповідно до </w:t>
      </w:r>
      <w:r w:rsidRPr="001D351D">
        <w:rPr>
          <w:color w:val="000000"/>
          <w:szCs w:val="28"/>
        </w:rPr>
        <w:t>вимог</w:t>
      </w:r>
      <w:r>
        <w:rPr>
          <w:color w:val="000000"/>
          <w:szCs w:val="28"/>
        </w:rPr>
        <w:t xml:space="preserve"> частини першої </w:t>
      </w:r>
      <w:r w:rsidRPr="001D351D">
        <w:rPr>
          <w:color w:val="000000"/>
          <w:szCs w:val="28"/>
        </w:rPr>
        <w:t xml:space="preserve"> статті 27 Бюджетного кодексу України</w:t>
      </w:r>
      <w:r>
        <w:rPr>
          <w:color w:val="000000"/>
          <w:szCs w:val="28"/>
        </w:rPr>
        <w:t xml:space="preserve"> та у зв’язку з відсутністю показників для </w:t>
      </w:r>
      <w:r>
        <w:rPr>
          <w:color w:val="000000"/>
          <w:szCs w:val="28"/>
        </w:rPr>
        <w:lastRenderedPageBreak/>
        <w:t xml:space="preserve">обрахунку відповідних положень законопроекту, </w:t>
      </w:r>
      <w:r w:rsidRPr="001D351D">
        <w:rPr>
          <w:color w:val="000000"/>
          <w:szCs w:val="28"/>
        </w:rPr>
        <w:t>Міністерство фінансів</w:t>
      </w:r>
      <w:r>
        <w:rPr>
          <w:color w:val="000000"/>
          <w:szCs w:val="28"/>
        </w:rPr>
        <w:t xml:space="preserve"> позбавлене можливості спрогнозувати обсяг додаткових видатків з державного та місцевих бюджетів.</w:t>
      </w:r>
    </w:p>
    <w:p w:rsidR="00174431" w:rsidRDefault="00174431" w:rsidP="00174431">
      <w:pPr>
        <w:ind w:firstLine="709"/>
        <w:jc w:val="both"/>
        <w:rPr>
          <w:color w:val="000000"/>
          <w:szCs w:val="28"/>
        </w:rPr>
      </w:pPr>
      <w:r w:rsidRPr="00DA39C0">
        <w:rPr>
          <w:color w:val="000000"/>
          <w:szCs w:val="28"/>
        </w:rPr>
        <w:t xml:space="preserve">Міністерство юстиції України у висновку </w:t>
      </w:r>
      <w:r>
        <w:rPr>
          <w:color w:val="000000"/>
          <w:szCs w:val="28"/>
        </w:rPr>
        <w:t xml:space="preserve">висловлює </w:t>
      </w:r>
      <w:r w:rsidRPr="00DA39C0">
        <w:rPr>
          <w:color w:val="000000"/>
          <w:szCs w:val="28"/>
        </w:rPr>
        <w:t xml:space="preserve">зауваження до законопроекту, а також звертає увагу на те, що окремі положення законопроекту </w:t>
      </w:r>
      <w:r>
        <w:rPr>
          <w:color w:val="000000"/>
          <w:szCs w:val="28"/>
        </w:rPr>
        <w:t xml:space="preserve">потребують узгодження з нормами Кодексу адміністративного судочинства України та </w:t>
      </w:r>
      <w:r w:rsidRPr="00DA39C0">
        <w:rPr>
          <w:color w:val="000000"/>
          <w:szCs w:val="28"/>
        </w:rPr>
        <w:t>з іншими законодавчими актами.</w:t>
      </w:r>
    </w:p>
    <w:p w:rsidR="00174431" w:rsidRDefault="00174431" w:rsidP="00174431">
      <w:pPr>
        <w:ind w:firstLine="709"/>
        <w:jc w:val="both"/>
        <w:rPr>
          <w:color w:val="000000"/>
          <w:szCs w:val="28"/>
        </w:rPr>
      </w:pPr>
      <w:r w:rsidRPr="00CF7BEF">
        <w:rPr>
          <w:color w:val="000000"/>
          <w:szCs w:val="28"/>
        </w:rPr>
        <w:t>Центральна виборча комісія наголошує на необхідності законодавчого врегулювання правових засад, організації та порядку проведення всеукраїнського та місцевого референдумів з метою реалізації вимог Конституції та законів України водночас зауважує, що питання політичної доцільності, до яких належить, зокрема, визначення предмета всеукраїнського та місцевого референдумів, правових наслідків таких референдумів, їх співвідношення з іншими формами безпосередньої демократії та встановленими повноваженнями органів державної влади, органів місцевого самоврядування, виходять за межі експертних повноважень Центральної виборчої комісії.</w:t>
      </w:r>
    </w:p>
    <w:p w:rsidR="00174431" w:rsidRDefault="00174431" w:rsidP="00174431">
      <w:pPr>
        <w:ind w:firstLine="709"/>
        <w:jc w:val="both"/>
        <w:rPr>
          <w:szCs w:val="28"/>
        </w:rPr>
      </w:pPr>
      <w:r w:rsidRPr="00B5307B">
        <w:rPr>
          <w:szCs w:val="28"/>
        </w:rPr>
        <w:t>До Комітету надійшов висновок Всеукраїнської асоціації органів місцевого самоврядування «Асоціація міст України» із зауваженнями до законопроекту,</w:t>
      </w:r>
      <w:r>
        <w:rPr>
          <w:szCs w:val="28"/>
        </w:rPr>
        <w:t xml:space="preserve"> а також висновок Асоціації</w:t>
      </w:r>
      <w:r w:rsidRPr="004E6305">
        <w:rPr>
          <w:szCs w:val="28"/>
        </w:rPr>
        <w:t xml:space="preserve"> органів місцевого самоврядування «Асоціація об’єднаних територіальних громад»</w:t>
      </w:r>
      <w:r>
        <w:rPr>
          <w:szCs w:val="28"/>
        </w:rPr>
        <w:t xml:space="preserve">, в якому Асоціація погоджується з висновком </w:t>
      </w:r>
      <w:r w:rsidRPr="004E6305">
        <w:rPr>
          <w:szCs w:val="28"/>
        </w:rPr>
        <w:t>Головн</w:t>
      </w:r>
      <w:r>
        <w:rPr>
          <w:szCs w:val="28"/>
        </w:rPr>
        <w:t>ого науково-експертного</w:t>
      </w:r>
      <w:r w:rsidRPr="004E6305">
        <w:rPr>
          <w:szCs w:val="28"/>
        </w:rPr>
        <w:t xml:space="preserve"> управління Апарату Верховної Ради України</w:t>
      </w:r>
      <w:r>
        <w:rPr>
          <w:szCs w:val="28"/>
        </w:rPr>
        <w:t xml:space="preserve"> та вважає за доцільне повернути законопроект </w:t>
      </w:r>
      <w:r w:rsidRPr="004E6305">
        <w:rPr>
          <w:szCs w:val="28"/>
        </w:rPr>
        <w:t>суб’єкту права законодавчої ініціативи на доопрацювання</w:t>
      </w:r>
      <w:r>
        <w:rPr>
          <w:szCs w:val="28"/>
        </w:rPr>
        <w:t>.</w:t>
      </w:r>
    </w:p>
    <w:p w:rsidR="00174431" w:rsidRDefault="00174431" w:rsidP="00174431">
      <w:pPr>
        <w:ind w:firstLine="709"/>
        <w:jc w:val="both"/>
        <w:rPr>
          <w:szCs w:val="28"/>
        </w:rPr>
      </w:pPr>
      <w:r w:rsidRPr="00A26208">
        <w:rPr>
          <w:szCs w:val="28"/>
        </w:rPr>
        <w:t xml:space="preserve">Всеукраїнська асоціація органів місцевого самоврядування «Українська асоціація районних та обласних рад» </w:t>
      </w:r>
      <w:r>
        <w:rPr>
          <w:szCs w:val="28"/>
        </w:rPr>
        <w:t>вбачає необхідність</w:t>
      </w:r>
      <w:r w:rsidRPr="00A26208">
        <w:rPr>
          <w:szCs w:val="28"/>
        </w:rPr>
        <w:t xml:space="preserve"> напрацювання комплексного зак</w:t>
      </w:r>
      <w:r>
        <w:rPr>
          <w:szCs w:val="28"/>
        </w:rPr>
        <w:t>ону про народовладдя та надає</w:t>
      </w:r>
      <w:r w:rsidRPr="00A26208">
        <w:rPr>
          <w:szCs w:val="28"/>
        </w:rPr>
        <w:t xml:space="preserve"> пропозиції щодо врегулювання порядку проведення місцевого референдуму.</w:t>
      </w:r>
    </w:p>
    <w:p w:rsidR="00174431" w:rsidRDefault="00174431" w:rsidP="00174431">
      <w:pPr>
        <w:ind w:firstLine="709"/>
        <w:jc w:val="both"/>
        <w:rPr>
          <w:szCs w:val="28"/>
        </w:rPr>
      </w:pPr>
      <w:r w:rsidRPr="000076E4">
        <w:rPr>
          <w:szCs w:val="28"/>
        </w:rPr>
        <w:t>Науково-дослідний інститут державного будівництва та місцевого самоврядування Національної академії правових наук України у своєму науково-консультативно</w:t>
      </w:r>
      <w:r>
        <w:rPr>
          <w:szCs w:val="28"/>
        </w:rPr>
        <w:t>му висновку звертає увагу на низку</w:t>
      </w:r>
      <w:r w:rsidRPr="000076E4">
        <w:rPr>
          <w:szCs w:val="28"/>
        </w:rPr>
        <w:t xml:space="preserve"> недолікі</w:t>
      </w:r>
      <w:r>
        <w:rPr>
          <w:szCs w:val="28"/>
        </w:rPr>
        <w:t>в, які містить законопроект та нада</w:t>
      </w:r>
      <w:r w:rsidRPr="000076E4">
        <w:rPr>
          <w:szCs w:val="28"/>
        </w:rPr>
        <w:t>є зауваження до нього.</w:t>
      </w:r>
      <w:r>
        <w:rPr>
          <w:szCs w:val="28"/>
        </w:rPr>
        <w:t xml:space="preserve"> </w:t>
      </w:r>
      <w:r w:rsidRPr="001104F4">
        <w:rPr>
          <w:szCs w:val="28"/>
        </w:rPr>
        <w:t>Зокрема, у висновку</w:t>
      </w:r>
      <w:r>
        <w:rPr>
          <w:szCs w:val="28"/>
        </w:rPr>
        <w:t xml:space="preserve"> зазначається про доцільність уточнення кола суб’єктів ініціювання місцевого референдуму, про відсутність правового регулювання можливості проведення референдумів в об’єднаних територіальних громадах, неврахування повноважень рад об’єднаних територіальних громад, зокрема, щодо тих питань, які законопроектом запропоновано вирішувати виключно імперативним місцевим референдумом тощо. </w:t>
      </w:r>
    </w:p>
    <w:p w:rsidR="00174431" w:rsidRDefault="00174431" w:rsidP="00174431">
      <w:pPr>
        <w:ind w:firstLine="709"/>
        <w:jc w:val="both"/>
        <w:rPr>
          <w:szCs w:val="28"/>
        </w:rPr>
      </w:pPr>
      <w:r w:rsidRPr="006D6962">
        <w:rPr>
          <w:szCs w:val="28"/>
        </w:rPr>
        <w:t>У висновку Всеукраїнської громадської організації «Громадянська мережа «Опора»</w:t>
      </w:r>
      <w:r>
        <w:rPr>
          <w:szCs w:val="28"/>
        </w:rPr>
        <w:t xml:space="preserve"> зауважується</w:t>
      </w:r>
      <w:r w:rsidRPr="006D6962">
        <w:rPr>
          <w:szCs w:val="28"/>
        </w:rPr>
        <w:t>, що законопроект не відповідає Конституції України та міжнародним стандартам</w:t>
      </w:r>
      <w:r>
        <w:rPr>
          <w:szCs w:val="28"/>
        </w:rPr>
        <w:t xml:space="preserve"> у сфері референдуму, водночас Г</w:t>
      </w:r>
      <w:r w:rsidRPr="006D6962">
        <w:rPr>
          <w:szCs w:val="28"/>
        </w:rPr>
        <w:t>ромадська організація «Центр політико-правових реформ» у своєму висновку рекомендує відхилити законопроект.</w:t>
      </w:r>
    </w:p>
    <w:p w:rsidR="00174431" w:rsidRDefault="00174431" w:rsidP="0017443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За висновком </w:t>
      </w:r>
      <w:r w:rsidRPr="00607C40">
        <w:rPr>
          <w:szCs w:val="28"/>
        </w:rPr>
        <w:t>Інститут</w:t>
      </w:r>
      <w:r>
        <w:rPr>
          <w:szCs w:val="28"/>
        </w:rPr>
        <w:t>у держави і права імені В.М. </w:t>
      </w:r>
      <w:r w:rsidRPr="00607C40">
        <w:rPr>
          <w:szCs w:val="28"/>
        </w:rPr>
        <w:t>Корецького Національної академії наук України</w:t>
      </w:r>
      <w:r>
        <w:rPr>
          <w:szCs w:val="28"/>
        </w:rPr>
        <w:t xml:space="preserve"> </w:t>
      </w:r>
      <w:r w:rsidRPr="00607C40">
        <w:rPr>
          <w:szCs w:val="28"/>
        </w:rPr>
        <w:t>законопроект містить</w:t>
      </w:r>
      <w:r>
        <w:rPr>
          <w:szCs w:val="28"/>
        </w:rPr>
        <w:t xml:space="preserve"> прогалини,</w:t>
      </w:r>
      <w:r w:rsidRPr="00607C40">
        <w:rPr>
          <w:szCs w:val="28"/>
        </w:rPr>
        <w:t xml:space="preserve"> системні недоліки та протиріччя сутнісного і змістовного характеру та </w:t>
      </w:r>
      <w:r>
        <w:rPr>
          <w:szCs w:val="28"/>
        </w:rPr>
        <w:t>потребує доопрацюва</w:t>
      </w:r>
      <w:r w:rsidRPr="00607C40">
        <w:rPr>
          <w:szCs w:val="28"/>
        </w:rPr>
        <w:t>ння.</w:t>
      </w:r>
    </w:p>
    <w:p w:rsidR="00697E58" w:rsidRPr="00497370" w:rsidRDefault="00497370" w:rsidP="008E79F4">
      <w:pPr>
        <w:ind w:firstLine="720"/>
        <w:jc w:val="both"/>
        <w:rPr>
          <w:szCs w:val="28"/>
        </w:rPr>
      </w:pPr>
      <w:r w:rsidRPr="00497370">
        <w:rPr>
          <w:szCs w:val="32"/>
        </w:rPr>
        <w:t xml:space="preserve">Всебічно обговоривши питання, з’ясувавши позицію народних депутатів України – членів Комітету, запрошених на засідання осіб, </w:t>
      </w:r>
      <w:r>
        <w:rPr>
          <w:szCs w:val="32"/>
        </w:rPr>
        <w:t>взявши до уваги висновок</w:t>
      </w:r>
      <w:r w:rsidRPr="00497370">
        <w:rPr>
          <w:szCs w:val="32"/>
        </w:rPr>
        <w:t xml:space="preserve"> Головного науково-експертного управління Апарату Верховної Ради України</w:t>
      </w:r>
      <w:r w:rsidR="008E79F4" w:rsidRPr="008E79F4">
        <w:rPr>
          <w:szCs w:val="28"/>
        </w:rPr>
        <w:t xml:space="preserve"> </w:t>
      </w:r>
      <w:r w:rsidR="008E79F4">
        <w:rPr>
          <w:szCs w:val="28"/>
        </w:rPr>
        <w:t xml:space="preserve">та </w:t>
      </w:r>
      <w:r w:rsidR="00437CF5">
        <w:rPr>
          <w:szCs w:val="28"/>
        </w:rPr>
        <w:t>висновки</w:t>
      </w:r>
      <w:r w:rsidRPr="00497370">
        <w:rPr>
          <w:szCs w:val="32"/>
        </w:rPr>
        <w:t xml:space="preserve"> </w:t>
      </w:r>
      <w:r w:rsidR="00437CF5">
        <w:rPr>
          <w:szCs w:val="28"/>
        </w:rPr>
        <w:t xml:space="preserve">надані науковими установами і громадськими організаціями, </w:t>
      </w:r>
      <w:r w:rsidRPr="00497370">
        <w:rPr>
          <w:szCs w:val="32"/>
        </w:rPr>
        <w:t xml:space="preserve">Комітет ухвалив висновок рекомендувати Верховній Раді України відповідно до </w:t>
      </w:r>
      <w:r w:rsidR="00697E58" w:rsidRPr="00697E58">
        <w:rPr>
          <w:szCs w:val="32"/>
        </w:rPr>
        <w:t xml:space="preserve">пункту 3 частини першої статті 114 Регламенту Верховної Ради України </w:t>
      </w:r>
      <w:r w:rsidR="00D753D2" w:rsidRPr="00D753D2">
        <w:rPr>
          <w:szCs w:val="32"/>
        </w:rPr>
        <w:t>проект Закону України про</w:t>
      </w:r>
      <w:r w:rsidR="003D2BA3">
        <w:rPr>
          <w:szCs w:val="32"/>
        </w:rPr>
        <w:t xml:space="preserve"> місцевий референдум (реєстр. № </w:t>
      </w:r>
      <w:r w:rsidR="00D753D2" w:rsidRPr="00D753D2">
        <w:rPr>
          <w:szCs w:val="32"/>
        </w:rPr>
        <w:t xml:space="preserve">1221), внесений народним депутатом України </w:t>
      </w:r>
      <w:proofErr w:type="spellStart"/>
      <w:r w:rsidR="00D753D2" w:rsidRPr="00D753D2">
        <w:rPr>
          <w:szCs w:val="32"/>
        </w:rPr>
        <w:t>Д.Шпеновим</w:t>
      </w:r>
      <w:proofErr w:type="spellEnd"/>
      <w:r w:rsidR="00D753D2" w:rsidRPr="00D753D2">
        <w:rPr>
          <w:szCs w:val="32"/>
        </w:rPr>
        <w:t>, за наслідками розгляду в першому читанні повернути суб’єкту права законодавчої ініціативи на доопрацювання.</w:t>
      </w:r>
    </w:p>
    <w:p w:rsidR="00711ED3" w:rsidRPr="00497370" w:rsidRDefault="00711ED3" w:rsidP="004B36E9">
      <w:pPr>
        <w:tabs>
          <w:tab w:val="left" w:pos="6440"/>
        </w:tabs>
        <w:ind w:firstLine="720"/>
        <w:jc w:val="both"/>
        <w:rPr>
          <w:szCs w:val="28"/>
        </w:rPr>
      </w:pPr>
      <w:r>
        <w:rPr>
          <w:szCs w:val="28"/>
        </w:rPr>
        <w:t>С</w:t>
      </w:r>
      <w:r w:rsidRPr="00711ED3">
        <w:rPr>
          <w:szCs w:val="28"/>
        </w:rPr>
        <w:t xml:space="preserve">півдоповідачем з цього питання на пленарному засіданні Верховної Ради України </w:t>
      </w:r>
      <w:r>
        <w:rPr>
          <w:szCs w:val="28"/>
        </w:rPr>
        <w:t>в</w:t>
      </w:r>
      <w:r w:rsidRPr="00711ED3">
        <w:rPr>
          <w:szCs w:val="28"/>
        </w:rPr>
        <w:t>изнач</w:t>
      </w:r>
      <w:r>
        <w:rPr>
          <w:szCs w:val="28"/>
        </w:rPr>
        <w:t>ено</w:t>
      </w:r>
      <w:r w:rsidRPr="00711ED3">
        <w:rPr>
          <w:szCs w:val="28"/>
        </w:rPr>
        <w:t xml:space="preserve"> народного депутата України, голову підкомітету з питань виборів, референдумів та інших форм безпосередньої демократії, Заступника Голови Комітету </w:t>
      </w:r>
      <w:proofErr w:type="spellStart"/>
      <w:r w:rsidRPr="00711ED3">
        <w:rPr>
          <w:szCs w:val="28"/>
        </w:rPr>
        <w:t>А.Загоруйко</w:t>
      </w:r>
      <w:proofErr w:type="spellEnd"/>
      <w:r w:rsidRPr="00711ED3">
        <w:rPr>
          <w:szCs w:val="28"/>
        </w:rPr>
        <w:t>.</w:t>
      </w:r>
    </w:p>
    <w:p w:rsidR="00711ED3" w:rsidRDefault="000D7F5F" w:rsidP="004B36E9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>П</w:t>
      </w:r>
      <w:r w:rsidR="00711ED3" w:rsidRPr="00711ED3">
        <w:rPr>
          <w:szCs w:val="28"/>
        </w:rPr>
        <w:t>роект Постанови Верховної Ради України та відповідні матеріали</w:t>
      </w:r>
      <w:r>
        <w:rPr>
          <w:szCs w:val="28"/>
        </w:rPr>
        <w:t xml:space="preserve"> додаються.</w:t>
      </w:r>
      <w:r w:rsidR="00711ED3" w:rsidRPr="00711ED3">
        <w:rPr>
          <w:szCs w:val="28"/>
        </w:rPr>
        <w:t xml:space="preserve"> </w:t>
      </w:r>
      <w:r>
        <w:rPr>
          <w:szCs w:val="28"/>
        </w:rPr>
        <w:t>П</w:t>
      </w:r>
      <w:r w:rsidR="00711ED3" w:rsidRPr="00711ED3">
        <w:rPr>
          <w:szCs w:val="28"/>
        </w:rPr>
        <w:t>росимо розглянути.</w:t>
      </w:r>
    </w:p>
    <w:p w:rsidR="008E79F4" w:rsidRDefault="008E79F4" w:rsidP="004B36E9">
      <w:pPr>
        <w:ind w:firstLine="720"/>
        <w:jc w:val="both"/>
        <w:rPr>
          <w:b/>
          <w:szCs w:val="28"/>
        </w:rPr>
      </w:pPr>
    </w:p>
    <w:p w:rsidR="00174431" w:rsidRDefault="00174431" w:rsidP="004B36E9">
      <w:pPr>
        <w:ind w:firstLine="720"/>
        <w:jc w:val="both"/>
        <w:rPr>
          <w:b/>
          <w:szCs w:val="28"/>
        </w:rPr>
      </w:pPr>
      <w:bookmarkStart w:id="2" w:name="_GoBack"/>
      <w:bookmarkEnd w:id="2"/>
    </w:p>
    <w:p w:rsidR="00706F1C" w:rsidRDefault="00497370" w:rsidP="00437CF5">
      <w:pPr>
        <w:ind w:firstLine="720"/>
        <w:jc w:val="both"/>
        <w:rPr>
          <w:sz w:val="2"/>
          <w:szCs w:val="2"/>
        </w:rPr>
      </w:pPr>
      <w:r w:rsidRPr="00497370">
        <w:rPr>
          <w:b/>
          <w:bCs/>
          <w:szCs w:val="28"/>
        </w:rPr>
        <w:t xml:space="preserve">Голова Комітету                                                          </w:t>
      </w:r>
      <w:r w:rsidRPr="00497370">
        <w:rPr>
          <w:b/>
          <w:bCs/>
          <w:szCs w:val="28"/>
        </w:rPr>
        <w:tab/>
        <w:t xml:space="preserve">        А.КЛОЧКО</w:t>
      </w:r>
    </w:p>
    <w:p w:rsidR="00A07FF0" w:rsidRDefault="00A07FF0" w:rsidP="00903ADE">
      <w:pPr>
        <w:ind w:firstLine="720"/>
        <w:rPr>
          <w:sz w:val="2"/>
          <w:szCs w:val="2"/>
        </w:rPr>
      </w:pPr>
    </w:p>
    <w:p w:rsidR="00A07FF0" w:rsidRDefault="00A07FF0" w:rsidP="00903ADE">
      <w:pPr>
        <w:ind w:firstLine="720"/>
        <w:rPr>
          <w:sz w:val="2"/>
          <w:szCs w:val="2"/>
        </w:rPr>
      </w:pPr>
    </w:p>
    <w:p w:rsidR="00A07FF0" w:rsidRDefault="00A07FF0" w:rsidP="00903ADE">
      <w:pPr>
        <w:ind w:firstLine="720"/>
        <w:rPr>
          <w:sz w:val="2"/>
          <w:szCs w:val="2"/>
        </w:rPr>
      </w:pPr>
    </w:p>
    <w:p w:rsidR="00A07FF0" w:rsidRDefault="00A07FF0" w:rsidP="00903ADE">
      <w:pPr>
        <w:ind w:firstLine="720"/>
        <w:rPr>
          <w:sz w:val="2"/>
          <w:szCs w:val="2"/>
        </w:rPr>
      </w:pPr>
    </w:p>
    <w:p w:rsidR="00A07FF0" w:rsidRPr="00BE186C" w:rsidRDefault="00A07FF0" w:rsidP="00903ADE">
      <w:pPr>
        <w:ind w:firstLine="720"/>
        <w:rPr>
          <w:sz w:val="2"/>
          <w:szCs w:val="2"/>
        </w:rPr>
      </w:pPr>
    </w:p>
    <w:sectPr w:rsidR="00A07FF0" w:rsidRPr="00BE186C" w:rsidSect="005C07E6">
      <w:headerReference w:type="default" r:id="rId6"/>
      <w:footerReference w:type="even" r:id="rId7"/>
      <w:footerReference w:type="default" r:id="rId8"/>
      <w:pgSz w:w="11906" w:h="16838" w:code="9"/>
      <w:pgMar w:top="357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0B" w:rsidRDefault="00AA4B0B">
      <w:r>
        <w:separator/>
      </w:r>
    </w:p>
  </w:endnote>
  <w:endnote w:type="continuationSeparator" w:id="0">
    <w:p w:rsidR="00AA4B0B" w:rsidRDefault="00AA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AA" w:rsidRDefault="00B634AA" w:rsidP="00BC05F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07E6">
      <w:rPr>
        <w:rStyle w:val="a5"/>
        <w:noProof/>
      </w:rPr>
      <w:t>5</w:t>
    </w:r>
    <w:r>
      <w:rPr>
        <w:rStyle w:val="a5"/>
      </w:rPr>
      <w:fldChar w:fldCharType="end"/>
    </w:r>
  </w:p>
  <w:p w:rsidR="00B634AA" w:rsidRDefault="00B634AA" w:rsidP="00E44ED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AA" w:rsidRPr="00AD25E7" w:rsidRDefault="00B634AA" w:rsidP="00AD25E7">
    <w:pPr>
      <w:pStyle w:val="a4"/>
      <w:framePr w:wrap="around" w:vAnchor="text" w:hAnchor="page" w:x="11101" w:y="-47"/>
      <w:rPr>
        <w:rStyle w:val="a5"/>
        <w:sz w:val="24"/>
        <w:szCs w:val="24"/>
      </w:rPr>
    </w:pPr>
    <w:r w:rsidRPr="00AD25E7">
      <w:rPr>
        <w:rStyle w:val="a5"/>
        <w:sz w:val="24"/>
        <w:szCs w:val="24"/>
      </w:rPr>
      <w:fldChar w:fldCharType="begin"/>
    </w:r>
    <w:r w:rsidRPr="00AD25E7">
      <w:rPr>
        <w:rStyle w:val="a5"/>
        <w:sz w:val="24"/>
        <w:szCs w:val="24"/>
      </w:rPr>
      <w:instrText xml:space="preserve">PAGE  </w:instrText>
    </w:r>
    <w:r w:rsidRPr="00AD25E7">
      <w:rPr>
        <w:rStyle w:val="a5"/>
        <w:sz w:val="24"/>
        <w:szCs w:val="24"/>
      </w:rPr>
      <w:fldChar w:fldCharType="separate"/>
    </w:r>
    <w:r w:rsidR="00174431">
      <w:rPr>
        <w:rStyle w:val="a5"/>
        <w:noProof/>
        <w:sz w:val="24"/>
        <w:szCs w:val="24"/>
      </w:rPr>
      <w:t>5</w:t>
    </w:r>
    <w:r w:rsidRPr="00AD25E7">
      <w:rPr>
        <w:rStyle w:val="a5"/>
        <w:sz w:val="24"/>
        <w:szCs w:val="24"/>
      </w:rPr>
      <w:fldChar w:fldCharType="end"/>
    </w:r>
  </w:p>
  <w:p w:rsidR="00B634AA" w:rsidRDefault="00B634AA" w:rsidP="00E44ED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0B" w:rsidRDefault="00AA4B0B">
      <w:r>
        <w:separator/>
      </w:r>
    </w:p>
  </w:footnote>
  <w:footnote w:type="continuationSeparator" w:id="0">
    <w:p w:rsidR="00AA4B0B" w:rsidRDefault="00AA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D3" w:rsidRPr="00711ED3" w:rsidRDefault="00711ED3">
    <w:pPr>
      <w:pStyle w:val="ab"/>
      <w:jc w:val="right"/>
      <w:rPr>
        <w:color w:val="7F7F7F"/>
      </w:rPr>
    </w:pPr>
  </w:p>
  <w:p w:rsidR="00711ED3" w:rsidRDefault="00711ED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DB"/>
    <w:rsid w:val="0001726D"/>
    <w:rsid w:val="000517D3"/>
    <w:rsid w:val="00056619"/>
    <w:rsid w:val="000668FF"/>
    <w:rsid w:val="00072B0B"/>
    <w:rsid w:val="0007779B"/>
    <w:rsid w:val="000A34B0"/>
    <w:rsid w:val="000B0320"/>
    <w:rsid w:val="000B53B4"/>
    <w:rsid w:val="000B69F7"/>
    <w:rsid w:val="000C0312"/>
    <w:rsid w:val="000C5C58"/>
    <w:rsid w:val="000D2DAD"/>
    <w:rsid w:val="000D7F5F"/>
    <w:rsid w:val="000E0B5A"/>
    <w:rsid w:val="000F575B"/>
    <w:rsid w:val="000F6D65"/>
    <w:rsid w:val="00106627"/>
    <w:rsid w:val="00114B41"/>
    <w:rsid w:val="00115312"/>
    <w:rsid w:val="00116C03"/>
    <w:rsid w:val="001238B7"/>
    <w:rsid w:val="0012657E"/>
    <w:rsid w:val="00130D0A"/>
    <w:rsid w:val="001338D3"/>
    <w:rsid w:val="00174431"/>
    <w:rsid w:val="00184AE8"/>
    <w:rsid w:val="0019048E"/>
    <w:rsid w:val="00192B21"/>
    <w:rsid w:val="001A363D"/>
    <w:rsid w:val="001C238B"/>
    <w:rsid w:val="001C51E0"/>
    <w:rsid w:val="001D1A07"/>
    <w:rsid w:val="001D1E8D"/>
    <w:rsid w:val="001E2816"/>
    <w:rsid w:val="001F0A13"/>
    <w:rsid w:val="001F3DE6"/>
    <w:rsid w:val="0021015F"/>
    <w:rsid w:val="00211AE8"/>
    <w:rsid w:val="002419E3"/>
    <w:rsid w:val="0027215A"/>
    <w:rsid w:val="00297061"/>
    <w:rsid w:val="002C2200"/>
    <w:rsid w:val="002C7D9A"/>
    <w:rsid w:val="003028AD"/>
    <w:rsid w:val="003236AC"/>
    <w:rsid w:val="00341D19"/>
    <w:rsid w:val="00343175"/>
    <w:rsid w:val="00356E0E"/>
    <w:rsid w:val="0036496E"/>
    <w:rsid w:val="003A7BA1"/>
    <w:rsid w:val="003C13B2"/>
    <w:rsid w:val="003C4AED"/>
    <w:rsid w:val="003C6A5F"/>
    <w:rsid w:val="003D2BA3"/>
    <w:rsid w:val="003D6B67"/>
    <w:rsid w:val="0042322A"/>
    <w:rsid w:val="00424C5A"/>
    <w:rsid w:val="0043214A"/>
    <w:rsid w:val="00437CF5"/>
    <w:rsid w:val="004442FD"/>
    <w:rsid w:val="00462E66"/>
    <w:rsid w:val="004646A6"/>
    <w:rsid w:val="00471552"/>
    <w:rsid w:val="00495D4E"/>
    <w:rsid w:val="00497370"/>
    <w:rsid w:val="004A54FC"/>
    <w:rsid w:val="004A6418"/>
    <w:rsid w:val="004B36E9"/>
    <w:rsid w:val="004B4583"/>
    <w:rsid w:val="004B7FC2"/>
    <w:rsid w:val="004D170B"/>
    <w:rsid w:val="004D2103"/>
    <w:rsid w:val="004F6AC4"/>
    <w:rsid w:val="004F741F"/>
    <w:rsid w:val="0050452B"/>
    <w:rsid w:val="00515D43"/>
    <w:rsid w:val="00522159"/>
    <w:rsid w:val="00531603"/>
    <w:rsid w:val="0055446C"/>
    <w:rsid w:val="005623CD"/>
    <w:rsid w:val="005667CD"/>
    <w:rsid w:val="00586B7F"/>
    <w:rsid w:val="00594A82"/>
    <w:rsid w:val="005A214F"/>
    <w:rsid w:val="005A47D3"/>
    <w:rsid w:val="005B6B3E"/>
    <w:rsid w:val="005C07E6"/>
    <w:rsid w:val="005D02A4"/>
    <w:rsid w:val="005D6637"/>
    <w:rsid w:val="005E4616"/>
    <w:rsid w:val="00610667"/>
    <w:rsid w:val="006228E4"/>
    <w:rsid w:val="00656497"/>
    <w:rsid w:val="00671318"/>
    <w:rsid w:val="006804F3"/>
    <w:rsid w:val="006918A6"/>
    <w:rsid w:val="00697E58"/>
    <w:rsid w:val="006A685E"/>
    <w:rsid w:val="006B40A0"/>
    <w:rsid w:val="006C7CB2"/>
    <w:rsid w:val="006D35D0"/>
    <w:rsid w:val="006E19B7"/>
    <w:rsid w:val="006E4529"/>
    <w:rsid w:val="006F128A"/>
    <w:rsid w:val="007069B8"/>
    <w:rsid w:val="00706F1C"/>
    <w:rsid w:val="00711ED3"/>
    <w:rsid w:val="00714593"/>
    <w:rsid w:val="00714E0C"/>
    <w:rsid w:val="0071650B"/>
    <w:rsid w:val="0073307F"/>
    <w:rsid w:val="00754744"/>
    <w:rsid w:val="00776C34"/>
    <w:rsid w:val="007A7446"/>
    <w:rsid w:val="007B5996"/>
    <w:rsid w:val="007C2E64"/>
    <w:rsid w:val="007D57A0"/>
    <w:rsid w:val="007E56D5"/>
    <w:rsid w:val="007F48CA"/>
    <w:rsid w:val="007F7F76"/>
    <w:rsid w:val="0081503E"/>
    <w:rsid w:val="008206A6"/>
    <w:rsid w:val="0083781A"/>
    <w:rsid w:val="0084057A"/>
    <w:rsid w:val="00855364"/>
    <w:rsid w:val="00864BD0"/>
    <w:rsid w:val="00870B02"/>
    <w:rsid w:val="008773E7"/>
    <w:rsid w:val="008B6C8E"/>
    <w:rsid w:val="008C465F"/>
    <w:rsid w:val="008C468F"/>
    <w:rsid w:val="008C786F"/>
    <w:rsid w:val="008D2EC5"/>
    <w:rsid w:val="008E79F4"/>
    <w:rsid w:val="008F24E0"/>
    <w:rsid w:val="008F7A55"/>
    <w:rsid w:val="00903ADE"/>
    <w:rsid w:val="00907C6E"/>
    <w:rsid w:val="00916FA9"/>
    <w:rsid w:val="00930F23"/>
    <w:rsid w:val="009424EB"/>
    <w:rsid w:val="00943BB6"/>
    <w:rsid w:val="0095614E"/>
    <w:rsid w:val="00961C0E"/>
    <w:rsid w:val="00963792"/>
    <w:rsid w:val="00976373"/>
    <w:rsid w:val="009C54F6"/>
    <w:rsid w:val="009D2286"/>
    <w:rsid w:val="009D3191"/>
    <w:rsid w:val="009E4EAC"/>
    <w:rsid w:val="009E6359"/>
    <w:rsid w:val="009F2CAF"/>
    <w:rsid w:val="00A0398E"/>
    <w:rsid w:val="00A07FF0"/>
    <w:rsid w:val="00A1564F"/>
    <w:rsid w:val="00A27958"/>
    <w:rsid w:val="00A310D5"/>
    <w:rsid w:val="00A353A3"/>
    <w:rsid w:val="00A3742A"/>
    <w:rsid w:val="00A45C87"/>
    <w:rsid w:val="00A52D95"/>
    <w:rsid w:val="00A566E0"/>
    <w:rsid w:val="00A647D4"/>
    <w:rsid w:val="00A71B23"/>
    <w:rsid w:val="00A72269"/>
    <w:rsid w:val="00A73655"/>
    <w:rsid w:val="00A90733"/>
    <w:rsid w:val="00AA4B0B"/>
    <w:rsid w:val="00AA7DB1"/>
    <w:rsid w:val="00AC5FC0"/>
    <w:rsid w:val="00AD25E7"/>
    <w:rsid w:val="00AE2427"/>
    <w:rsid w:val="00AE375D"/>
    <w:rsid w:val="00AE73EF"/>
    <w:rsid w:val="00AF4A10"/>
    <w:rsid w:val="00AF5C32"/>
    <w:rsid w:val="00AF7703"/>
    <w:rsid w:val="00B07759"/>
    <w:rsid w:val="00B07915"/>
    <w:rsid w:val="00B24251"/>
    <w:rsid w:val="00B3715E"/>
    <w:rsid w:val="00B43618"/>
    <w:rsid w:val="00B634AA"/>
    <w:rsid w:val="00B67A39"/>
    <w:rsid w:val="00BA35A2"/>
    <w:rsid w:val="00BA44BF"/>
    <w:rsid w:val="00BB493F"/>
    <w:rsid w:val="00BC05FA"/>
    <w:rsid w:val="00BC2821"/>
    <w:rsid w:val="00BC4E82"/>
    <w:rsid w:val="00BE186C"/>
    <w:rsid w:val="00C010BA"/>
    <w:rsid w:val="00C01C4A"/>
    <w:rsid w:val="00C04C90"/>
    <w:rsid w:val="00C238B0"/>
    <w:rsid w:val="00C35F62"/>
    <w:rsid w:val="00C40E17"/>
    <w:rsid w:val="00C738E7"/>
    <w:rsid w:val="00CB216D"/>
    <w:rsid w:val="00CB7C1C"/>
    <w:rsid w:val="00CC30B8"/>
    <w:rsid w:val="00CD53A9"/>
    <w:rsid w:val="00CD59C6"/>
    <w:rsid w:val="00D2557B"/>
    <w:rsid w:val="00D35EF3"/>
    <w:rsid w:val="00D37A73"/>
    <w:rsid w:val="00D46A4C"/>
    <w:rsid w:val="00D753D2"/>
    <w:rsid w:val="00D77F17"/>
    <w:rsid w:val="00DA404A"/>
    <w:rsid w:val="00DA7338"/>
    <w:rsid w:val="00DB5AD3"/>
    <w:rsid w:val="00DF0739"/>
    <w:rsid w:val="00E06FB4"/>
    <w:rsid w:val="00E2722F"/>
    <w:rsid w:val="00E326C3"/>
    <w:rsid w:val="00E44EDB"/>
    <w:rsid w:val="00E5135A"/>
    <w:rsid w:val="00E825A2"/>
    <w:rsid w:val="00E8409C"/>
    <w:rsid w:val="00E90815"/>
    <w:rsid w:val="00E92052"/>
    <w:rsid w:val="00EC03F1"/>
    <w:rsid w:val="00EC2F7C"/>
    <w:rsid w:val="00EC556A"/>
    <w:rsid w:val="00ED0226"/>
    <w:rsid w:val="00EE118B"/>
    <w:rsid w:val="00EE1B11"/>
    <w:rsid w:val="00F04926"/>
    <w:rsid w:val="00F13197"/>
    <w:rsid w:val="00F27DC0"/>
    <w:rsid w:val="00F30520"/>
    <w:rsid w:val="00F4272A"/>
    <w:rsid w:val="00F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8BBD6"/>
  <w15:chartTrackingRefBased/>
  <w15:docId w15:val="{2BA6D7BC-770F-4F5E-BE88-3EF97178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1E0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44EDB"/>
    <w:pPr>
      <w:spacing w:after="120" w:line="480" w:lineRule="auto"/>
      <w:ind w:left="283"/>
    </w:pPr>
  </w:style>
  <w:style w:type="paragraph" w:customStyle="1" w:styleId="a3">
    <w:name w:val="Название+подпись"/>
    <w:basedOn w:val="a"/>
    <w:rsid w:val="00E44EDB"/>
    <w:rPr>
      <w:b/>
      <w:szCs w:val="24"/>
    </w:rPr>
  </w:style>
  <w:style w:type="paragraph" w:styleId="a4">
    <w:name w:val="footer"/>
    <w:basedOn w:val="a"/>
    <w:rsid w:val="00E44EDB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E44EDB"/>
  </w:style>
  <w:style w:type="paragraph" w:styleId="a6">
    <w:name w:val="Balloon Text"/>
    <w:basedOn w:val="a"/>
    <w:semiHidden/>
    <w:rsid w:val="00EC55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E375D"/>
    <w:pPr>
      <w:spacing w:before="100" w:beforeAutospacing="1" w:after="100" w:afterAutospacing="1"/>
    </w:pPr>
    <w:rPr>
      <w:rFonts w:ascii="Calibri" w:hAnsi="Calibri" w:cs="Calibri"/>
      <w:sz w:val="24"/>
      <w:szCs w:val="24"/>
      <w:lang w:val="ru-RU"/>
    </w:rPr>
  </w:style>
  <w:style w:type="paragraph" w:styleId="a8">
    <w:name w:val="Body Text"/>
    <w:basedOn w:val="a"/>
    <w:link w:val="a9"/>
    <w:rsid w:val="00E06FB4"/>
    <w:pPr>
      <w:spacing w:after="120"/>
    </w:pPr>
  </w:style>
  <w:style w:type="character" w:customStyle="1" w:styleId="apple-converted-space">
    <w:name w:val="apple-converted-space"/>
    <w:basedOn w:val="a0"/>
    <w:rsid w:val="00D37A73"/>
  </w:style>
  <w:style w:type="paragraph" w:styleId="HTML">
    <w:name w:val="HTML Preformatted"/>
    <w:basedOn w:val="a"/>
    <w:link w:val="HTML0"/>
    <w:rsid w:val="009D3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lang w:val="ru-RU"/>
    </w:rPr>
  </w:style>
  <w:style w:type="character" w:customStyle="1" w:styleId="HTML0">
    <w:name w:val="Стандартний HTML Знак"/>
    <w:link w:val="HTML"/>
    <w:locked/>
    <w:rsid w:val="009D3191"/>
    <w:rPr>
      <w:rFonts w:ascii="Courier New" w:eastAsia="Calibri" w:hAnsi="Courier New"/>
      <w:lang w:val="ru-RU" w:eastAsia="ru-RU" w:bidi="ar-SA"/>
    </w:rPr>
  </w:style>
  <w:style w:type="paragraph" w:styleId="aa">
    <w:name w:val="Body Text Indent"/>
    <w:basedOn w:val="a"/>
    <w:rsid w:val="0036496E"/>
    <w:pPr>
      <w:spacing w:after="120"/>
      <w:ind w:left="283"/>
    </w:pPr>
  </w:style>
  <w:style w:type="paragraph" w:styleId="ab">
    <w:name w:val="header"/>
    <w:basedOn w:val="a"/>
    <w:link w:val="ac"/>
    <w:uiPriority w:val="99"/>
    <w:rsid w:val="00754744"/>
    <w:pPr>
      <w:tabs>
        <w:tab w:val="center" w:pos="4819"/>
        <w:tab w:val="right" w:pos="9639"/>
      </w:tabs>
    </w:pPr>
  </w:style>
  <w:style w:type="character" w:customStyle="1" w:styleId="a9">
    <w:name w:val="Основний текст Знак"/>
    <w:link w:val="a8"/>
    <w:rsid w:val="007F7F76"/>
    <w:rPr>
      <w:sz w:val="28"/>
      <w:lang w:eastAsia="ru-RU"/>
    </w:rPr>
  </w:style>
  <w:style w:type="character" w:customStyle="1" w:styleId="20">
    <w:name w:val="Основний текст з відступом 2 Знак"/>
    <w:link w:val="2"/>
    <w:rsid w:val="000F575B"/>
    <w:rPr>
      <w:sz w:val="28"/>
      <w:lang w:eastAsia="ru-RU"/>
    </w:rPr>
  </w:style>
  <w:style w:type="paragraph" w:customStyle="1" w:styleId="ad">
    <w:name w:val="??? ??????????"/>
    <w:rsid w:val="00CD59C6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8"/>
    </w:rPr>
  </w:style>
  <w:style w:type="character" w:customStyle="1" w:styleId="ac">
    <w:name w:val="Верхній колонтитул Знак"/>
    <w:link w:val="ab"/>
    <w:uiPriority w:val="99"/>
    <w:rsid w:val="00711ED3"/>
    <w:rPr>
      <w:sz w:val="28"/>
      <w:lang w:eastAsia="ru-RU"/>
    </w:rPr>
  </w:style>
  <w:style w:type="paragraph" w:customStyle="1" w:styleId="rvps2">
    <w:name w:val="rvps2"/>
    <w:basedOn w:val="a"/>
    <w:uiPriority w:val="99"/>
    <w:rsid w:val="00174431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7559</Words>
  <Characters>4310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VR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User_UKS</dc:creator>
  <cp:keywords/>
  <dc:description/>
  <cp:lastModifiedBy>Кирилюк Тетяна Миколаївна</cp:lastModifiedBy>
  <cp:revision>17</cp:revision>
  <cp:lastPrinted>2019-10-29T17:01:00Z</cp:lastPrinted>
  <dcterms:created xsi:type="dcterms:W3CDTF">2019-10-29T17:11:00Z</dcterms:created>
  <dcterms:modified xsi:type="dcterms:W3CDTF">2019-12-03T12:50:00Z</dcterms:modified>
</cp:coreProperties>
</file>