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88" w:rsidRDefault="001B3B88" w:rsidP="001B3B88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До реєстр. № </w:t>
      </w:r>
      <w:r>
        <w:rPr>
          <w:rFonts w:ascii="Times New Roman" w:eastAsia="Calibri" w:hAnsi="Times New Roman" w:cs="Calibri"/>
          <w:sz w:val="28"/>
          <w:szCs w:val="28"/>
        </w:rPr>
        <w:t>1045-1</w:t>
      </w:r>
    </w:p>
    <w:p w:rsidR="001B3B88" w:rsidRDefault="00E53E41" w:rsidP="001B3B88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від </w:t>
      </w:r>
      <w:r w:rsidR="001B3B88">
        <w:rPr>
          <w:rFonts w:ascii="Times New Roman" w:eastAsia="Calibri" w:hAnsi="Times New Roman" w:cs="Calibri"/>
          <w:sz w:val="28"/>
          <w:szCs w:val="28"/>
        </w:rPr>
        <w:t>6 вересня</w:t>
      </w:r>
      <w:r w:rsidR="00C57915">
        <w:rPr>
          <w:rFonts w:ascii="Times New Roman" w:eastAsia="Calibri" w:hAnsi="Times New Roman" w:cs="Calibri"/>
          <w:sz w:val="28"/>
          <w:szCs w:val="28"/>
        </w:rPr>
        <w:t xml:space="preserve"> 2019</w:t>
      </w:r>
      <w:r w:rsidR="001B3B88">
        <w:rPr>
          <w:rFonts w:ascii="Times New Roman" w:eastAsia="Calibri" w:hAnsi="Times New Roman" w:cs="Calibri"/>
          <w:sz w:val="28"/>
          <w:szCs w:val="28"/>
        </w:rPr>
        <w:t xml:space="preserve"> р.</w:t>
      </w:r>
    </w:p>
    <w:p w:rsidR="001B3B88" w:rsidRDefault="001B3B88" w:rsidP="001B3B88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1B3B88" w:rsidRDefault="001B3B88" w:rsidP="001B3B8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B3B88" w:rsidRDefault="001B3B88" w:rsidP="001B3B8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B3B88" w:rsidRDefault="001B3B88" w:rsidP="001B3B8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B3B88" w:rsidRDefault="001B3B88" w:rsidP="001B3B8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B3B88" w:rsidRDefault="001B3B88" w:rsidP="001B3B8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B3B88" w:rsidRDefault="001B3B88" w:rsidP="001B3B88">
      <w:pPr>
        <w:spacing w:after="12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B3B88" w:rsidRDefault="001B3B88" w:rsidP="001B3B8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B3B88" w:rsidRDefault="001B3B88" w:rsidP="001B3B8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B3B88" w:rsidRDefault="001B3B88" w:rsidP="001B3B88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1B3B88" w:rsidRDefault="001B3B88" w:rsidP="001B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</w:p>
    <w:p w:rsidR="001B3B88" w:rsidRDefault="001B3B88" w:rsidP="001B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 антикорупційного законодавства</w:t>
      </w:r>
    </w:p>
    <w:p w:rsidR="001B3B88" w:rsidRDefault="001B3B88" w:rsidP="001B3B88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1B3B88" w:rsidRDefault="001B3B88" w:rsidP="001B3B88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Назва проекту </w:t>
      </w:r>
      <w:proofErr w:type="spellStart"/>
      <w:r>
        <w:rPr>
          <w:rFonts w:ascii="Calibri" w:eastAsia="Times New Roman" w:hAnsi="Calibri" w:cs="Arial"/>
          <w:sz w:val="24"/>
          <w:szCs w:val="24"/>
          <w:lang w:eastAsia="ru-RU"/>
        </w:rPr>
        <w:t>акта</w:t>
      </w:r>
      <w:proofErr w:type="spellEnd"/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: проект Закону </w:t>
      </w:r>
      <w:r w:rsidRPr="009D01E2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="00374B01" w:rsidRPr="00374B01">
        <w:rPr>
          <w:rFonts w:ascii="Calibri" w:eastAsia="Times New Roman" w:hAnsi="Calibri" w:cs="Arial"/>
          <w:sz w:val="24"/>
          <w:szCs w:val="24"/>
          <w:lang w:eastAsia="ru-RU"/>
        </w:rPr>
        <w:t>про внесення змін до Регламенту Верховної Ради України щодо приведення у відповідність із Конституцією України</w:t>
      </w:r>
    </w:p>
    <w:p w:rsidR="001B3B88" w:rsidRDefault="001B3B88" w:rsidP="001B3B88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Реєстр. № </w:t>
      </w:r>
      <w:r w:rsidR="007263E6">
        <w:rPr>
          <w:rFonts w:ascii="Calibri" w:eastAsia="Times New Roman" w:hAnsi="Calibri" w:cs="Arial"/>
          <w:sz w:val="24"/>
          <w:szCs w:val="24"/>
          <w:lang w:eastAsia="ru-RU"/>
        </w:rPr>
        <w:t>1045-1</w:t>
      </w:r>
      <w:r w:rsidR="000942B0">
        <w:rPr>
          <w:rFonts w:ascii="Calibri" w:eastAsia="Times New Roman" w:hAnsi="Calibri" w:cs="Arial"/>
          <w:sz w:val="24"/>
          <w:szCs w:val="24"/>
          <w:lang w:eastAsia="ru-RU"/>
        </w:rPr>
        <w:t xml:space="preserve"> від </w:t>
      </w:r>
      <w:r>
        <w:rPr>
          <w:rFonts w:ascii="Calibri" w:eastAsia="Times New Roman" w:hAnsi="Calibri" w:cs="Arial"/>
          <w:sz w:val="24"/>
          <w:szCs w:val="24"/>
          <w:lang w:eastAsia="ru-RU"/>
        </w:rPr>
        <w:t>6 вересня</w:t>
      </w:r>
      <w:r w:rsidR="007263E6">
        <w:rPr>
          <w:rFonts w:ascii="Calibri" w:eastAsia="Times New Roman" w:hAnsi="Calibri" w:cs="Arial"/>
          <w:sz w:val="24"/>
          <w:szCs w:val="24"/>
          <w:lang w:eastAsia="ru-RU"/>
        </w:rPr>
        <w:t xml:space="preserve"> 2019</w:t>
      </w: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 р.</w:t>
      </w:r>
    </w:p>
    <w:p w:rsidR="001B3B88" w:rsidRDefault="001B3B88" w:rsidP="001B3B88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Суб’єкт права законодавчої ініціативи: </w:t>
      </w:r>
      <w:r w:rsidR="00C75104">
        <w:rPr>
          <w:rFonts w:ascii="Calibri" w:eastAsia="Calibri" w:hAnsi="Calibri" w:cs="Arial"/>
          <w:sz w:val="24"/>
          <w:szCs w:val="24"/>
        </w:rPr>
        <w:t xml:space="preserve">народні депутати </w:t>
      </w:r>
      <w:r w:rsidRPr="00687B74">
        <w:rPr>
          <w:rFonts w:ascii="Calibri" w:eastAsia="Calibri" w:hAnsi="Calibri" w:cs="Arial"/>
          <w:sz w:val="24"/>
          <w:szCs w:val="24"/>
        </w:rPr>
        <w:t xml:space="preserve">України </w:t>
      </w:r>
      <w:proofErr w:type="spellStart"/>
      <w:r w:rsidR="00C75104">
        <w:rPr>
          <w:rFonts w:ascii="Calibri" w:eastAsia="Calibri" w:hAnsi="Calibri" w:cs="Arial"/>
          <w:sz w:val="24"/>
          <w:szCs w:val="24"/>
        </w:rPr>
        <w:t>Гринчук</w:t>
      </w:r>
      <w:proofErr w:type="spellEnd"/>
      <w:r w:rsidR="00C75104">
        <w:rPr>
          <w:rFonts w:ascii="Calibri" w:eastAsia="Calibri" w:hAnsi="Calibri" w:cs="Arial"/>
          <w:sz w:val="24"/>
          <w:szCs w:val="24"/>
        </w:rPr>
        <w:t xml:space="preserve"> О.А., </w:t>
      </w:r>
      <w:r w:rsidR="002E5D9D">
        <w:rPr>
          <w:rFonts w:ascii="Calibri" w:eastAsia="Calibri" w:hAnsi="Calibri" w:cs="Arial"/>
          <w:sz w:val="24"/>
          <w:szCs w:val="24"/>
        </w:rPr>
        <w:t>Марченко Л.І.</w:t>
      </w:r>
    </w:p>
    <w:p w:rsidR="00E374D1" w:rsidRDefault="001B3B88" w:rsidP="00E374D1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 Комітет </w:t>
      </w:r>
      <w:r w:rsidRPr="00687B74"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з питань </w:t>
      </w:r>
      <w:bookmarkStart w:id="0" w:name="_GoBack"/>
      <w:bookmarkEnd w:id="0"/>
      <w:r w:rsidR="00E374D1" w:rsidRPr="00E374D1">
        <w:rPr>
          <w:rFonts w:ascii="Calibri" w:eastAsia="Calibri" w:hAnsi="Calibri" w:cs="Arial"/>
          <w:sz w:val="24"/>
          <w:szCs w:val="24"/>
          <w:shd w:val="clear" w:color="auto" w:fill="FFFFFF"/>
        </w:rPr>
        <w:t>Регламенту, депутатської етики та організації роботи Верховної Ради України</w:t>
      </w:r>
    </w:p>
    <w:p w:rsidR="006A4E12" w:rsidRDefault="001B3B88" w:rsidP="002230B3">
      <w:pPr>
        <w:shd w:val="clear" w:color="auto" w:fill="FFFFFF"/>
        <w:spacing w:before="120" w:after="0" w:line="270" w:lineRule="atLeast"/>
        <w:ind w:firstLine="709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  <w:r w:rsidRPr="00C8020E"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 w:rsidRPr="00C8020E"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 w:rsidRPr="00C8020E">
        <w:rPr>
          <w:rFonts w:ascii="Times New Roman" w:eastAsia="Calibri" w:hAnsi="Times New Roman" w:cs="Calibri"/>
          <w:sz w:val="28"/>
          <w:szCs w:val="28"/>
          <w:u w:val="single"/>
        </w:rPr>
        <w:t xml:space="preserve"> виявлено </w:t>
      </w:r>
      <w:proofErr w:type="spellStart"/>
      <w:r w:rsidRPr="00C8020E">
        <w:rPr>
          <w:rFonts w:ascii="Times New Roman" w:eastAsia="Calibri" w:hAnsi="Times New Roman" w:cs="Calibri"/>
          <w:sz w:val="28"/>
          <w:szCs w:val="28"/>
          <w:u w:val="single"/>
        </w:rPr>
        <w:t>корупціогенні</w:t>
      </w:r>
      <w:proofErr w:type="spellEnd"/>
      <w:r w:rsidRPr="00C8020E"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фактори – проект </w:t>
      </w:r>
      <w:proofErr w:type="spellStart"/>
      <w:r w:rsidRPr="00C8020E"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 w:rsidRPr="00C8020E">
        <w:rPr>
          <w:rFonts w:ascii="Times New Roman" w:eastAsia="Calibri" w:hAnsi="Times New Roman" w:cs="Calibri"/>
          <w:sz w:val="28"/>
          <w:szCs w:val="28"/>
          <w:u w:val="single"/>
        </w:rPr>
        <w:t xml:space="preserve"> не відповідає вимогам антикорупційного законо</w:t>
      </w:r>
      <w:r w:rsidR="00E374D1">
        <w:rPr>
          <w:rFonts w:ascii="Times New Roman" w:eastAsia="Calibri" w:hAnsi="Times New Roman" w:cs="Calibri"/>
          <w:sz w:val="28"/>
          <w:szCs w:val="28"/>
          <w:u w:val="single"/>
        </w:rPr>
        <w:t>давства (рішення Комітету від 9</w:t>
      </w:r>
      <w:r w:rsidRPr="00C8020E">
        <w:rPr>
          <w:rFonts w:ascii="Times New Roman" w:eastAsia="Calibri" w:hAnsi="Times New Roman" w:cs="Calibri"/>
          <w:sz w:val="28"/>
          <w:szCs w:val="28"/>
          <w:u w:val="single"/>
        </w:rPr>
        <w:t xml:space="preserve"> </w:t>
      </w:r>
      <w:r w:rsidR="00E374D1">
        <w:rPr>
          <w:rFonts w:ascii="Times New Roman" w:eastAsia="Calibri" w:hAnsi="Times New Roman" w:cs="Calibri"/>
          <w:sz w:val="28"/>
          <w:szCs w:val="28"/>
          <w:u w:val="single"/>
        </w:rPr>
        <w:t>жовтня 2019 р., протокол № 12</w:t>
      </w:r>
      <w:r>
        <w:rPr>
          <w:rFonts w:ascii="Times New Roman" w:eastAsia="Calibri" w:hAnsi="Times New Roman" w:cs="Calibri"/>
          <w:sz w:val="28"/>
          <w:szCs w:val="28"/>
          <w:u w:val="single"/>
        </w:rPr>
        <w:t>).</w:t>
      </w:r>
    </w:p>
    <w:p w:rsidR="002230B3" w:rsidRPr="002230B3" w:rsidRDefault="002230B3" w:rsidP="002230B3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6A4E12" w:rsidRPr="002230B3" w:rsidRDefault="006A4E12" w:rsidP="006A4E12">
      <w:pPr>
        <w:keepNext/>
        <w:keepLines/>
        <w:shd w:val="clear" w:color="auto" w:fill="FFFFFF"/>
        <w:spacing w:after="120" w:line="168" w:lineRule="atLeast"/>
        <w:ind w:firstLine="709"/>
        <w:jc w:val="both"/>
        <w:textAlignment w:val="baseline"/>
        <w:outlineLvl w:val="2"/>
        <w:rPr>
          <w:rFonts w:ascii="Times New Roman" w:eastAsiaTheme="maj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uk-UA"/>
        </w:rPr>
        <w:t xml:space="preserve">У проекті Закону України </w:t>
      </w:r>
      <w:r w:rsidRPr="005D4C88">
        <w:rPr>
          <w:rFonts w:ascii="Times New Roman" w:eastAsiaTheme="majorEastAsia" w:hAnsi="Times New Roman" w:cs="Times New Roman"/>
          <w:sz w:val="28"/>
          <w:szCs w:val="28"/>
          <w:lang w:eastAsia="uk-UA"/>
        </w:rPr>
        <w:t xml:space="preserve">про внесення змін до Регламенту Верховної Ради України щодо приведення у відповідність із Конституцією України </w:t>
      </w:r>
      <w:r w:rsidRPr="002230B3">
        <w:rPr>
          <w:rFonts w:ascii="Times New Roman" w:eastAsiaTheme="majorEastAsia" w:hAnsi="Times New Roman" w:cs="Times New Roman"/>
          <w:bCs/>
          <w:sz w:val="28"/>
          <w:szCs w:val="28"/>
          <w:lang w:eastAsia="uk-UA"/>
        </w:rPr>
        <w:t>(</w:t>
      </w:r>
      <w:r w:rsidRPr="002230B3">
        <w:rPr>
          <w:rFonts w:ascii="Times New Roman" w:eastAsiaTheme="majorEastAsia" w:hAnsi="Times New Roman" w:cs="Times New Roman"/>
          <w:sz w:val="28"/>
          <w:szCs w:val="28"/>
          <w:lang w:eastAsia="uk-UA"/>
        </w:rPr>
        <w:t xml:space="preserve">реєстр. № 1045-1), поданого народними депутатами України </w:t>
      </w:r>
      <w:proofErr w:type="spellStart"/>
      <w:r w:rsidRPr="002230B3">
        <w:rPr>
          <w:rFonts w:ascii="Times New Roman" w:eastAsiaTheme="majorEastAsia" w:hAnsi="Times New Roman" w:cs="Times New Roman"/>
          <w:sz w:val="28"/>
          <w:szCs w:val="28"/>
          <w:lang w:eastAsia="uk-UA"/>
        </w:rPr>
        <w:t>Гринчук</w:t>
      </w:r>
      <w:proofErr w:type="spellEnd"/>
      <w:r w:rsidRPr="002230B3">
        <w:rPr>
          <w:rFonts w:ascii="Times New Roman" w:eastAsiaTheme="majorEastAsia" w:hAnsi="Times New Roman" w:cs="Times New Roman"/>
          <w:sz w:val="28"/>
          <w:szCs w:val="28"/>
          <w:lang w:eastAsia="uk-UA"/>
        </w:rPr>
        <w:t xml:space="preserve"> О.А., Марченко Л.І. виявлено </w:t>
      </w:r>
      <w:proofErr w:type="spellStart"/>
      <w:r w:rsidRPr="002230B3">
        <w:rPr>
          <w:rFonts w:ascii="Times New Roman" w:eastAsiaTheme="majorEastAsia" w:hAnsi="Times New Roman" w:cs="Times New Roman"/>
          <w:sz w:val="28"/>
          <w:szCs w:val="28"/>
          <w:lang w:eastAsia="uk-UA"/>
        </w:rPr>
        <w:t>корупціогенні</w:t>
      </w:r>
      <w:proofErr w:type="spellEnd"/>
      <w:r w:rsidRPr="002230B3">
        <w:rPr>
          <w:rFonts w:ascii="Times New Roman" w:eastAsiaTheme="majorEastAsia" w:hAnsi="Times New Roman" w:cs="Times New Roman"/>
          <w:sz w:val="28"/>
          <w:szCs w:val="28"/>
          <w:lang w:eastAsia="uk-UA"/>
        </w:rPr>
        <w:t xml:space="preserve"> фактори – проект Закону не відповідає вимогам антикорупційного законодавства.</w:t>
      </w:r>
    </w:p>
    <w:p w:rsidR="006A4E12" w:rsidRDefault="006A4E12" w:rsidP="006A4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Відповідно до Пояснювальної записки, законопроект спрямований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приведення окремих положень Регламенту Верховної Ради України у відповідність з положеннями Конституції України</w:t>
      </w:r>
      <w:r w:rsidRPr="00623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E12" w:rsidRPr="005D4C88" w:rsidRDefault="006A4E12" w:rsidP="006A4E12">
      <w:pPr>
        <w:tabs>
          <w:tab w:val="left" w:pos="23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Разом з тим, </w:t>
      </w:r>
      <w:r w:rsidRPr="003932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по-перше,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запропонована </w:t>
      </w:r>
      <w:r w:rsidRPr="005D4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частина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друга статті 59 змін до Регламенту Верховної Ради України в редакції законопроекту</w:t>
      </w:r>
      <w:r w:rsidRPr="005D4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згідно з якою «у разі </w:t>
      </w:r>
      <w:proofErr w:type="spellStart"/>
      <w:r w:rsidRPr="005D4C8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невходження</w:t>
      </w:r>
      <w:proofErr w:type="spellEnd"/>
      <w:r w:rsidRPr="005D4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народного депутата до депутатської фракції політичної партії за списками якої його було обрано народним депутатом України у загальнодержавному багатомандатному виборчому окрузі чи яка була суб’єктом його висування у одномандатному виборчому окрузі, або </w:t>
      </w:r>
      <w:r w:rsidRPr="004529F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припинення</w:t>
      </w:r>
      <w:r w:rsidRPr="005D4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його  членства в такій фракції, його повноваження припиняються з моменту ухвалення рішення вищим керівним органом відповідної політичної партії в порядку, </w:t>
      </w:r>
      <w:r w:rsidRPr="005D4C8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визначен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ому статутом політичної партії» не узгоджується із частиною</w:t>
      </w:r>
      <w:r w:rsidRPr="005D4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статті 81 Конституції України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де зазначено, що</w:t>
      </w:r>
      <w:r w:rsidRPr="005D4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 разі </w:t>
      </w:r>
      <w:proofErr w:type="spellStart"/>
      <w:r w:rsidRPr="005D4C8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невходження</w:t>
      </w:r>
      <w:proofErr w:type="spellEnd"/>
      <w:r w:rsidRPr="005D4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народного депутата України, обраного від політичної партії (виборчого блоку політичних партій), до складу депутатської фракції цієї політичної партії (виборчого блоку політичних партій) або </w:t>
      </w:r>
      <w:r w:rsidRPr="004529F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виходу</w:t>
      </w:r>
      <w:r w:rsidRPr="005D4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народного депутата України із складу такої фракції його повноваження припиняються достроково на підставі закону за рішенням вищого керівного органу відповідної політичної партії (виборчого блоку політичних партій) з дня прийняття такого рішення».</w:t>
      </w:r>
    </w:p>
    <w:p w:rsidR="006A4E12" w:rsidRDefault="006A4E12" w:rsidP="006A4E1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чином,</w:t>
      </w:r>
      <w:r w:rsidRPr="005D4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зазначені</w:t>
      </w:r>
      <w:r w:rsidRPr="005D4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розбіжності потребують усунення, адже Конституція України має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йвищу юридичну силу. </w:t>
      </w:r>
    </w:p>
    <w:p w:rsidR="006A4E12" w:rsidRPr="004529FC" w:rsidRDefault="006A4E12" w:rsidP="006A4E12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62FA">
        <w:rPr>
          <w:rFonts w:ascii="Times New Roman" w:hAnsi="Times New Roman" w:cs="Times New Roman"/>
          <w:bCs/>
          <w:sz w:val="28"/>
          <w:szCs w:val="28"/>
        </w:rPr>
        <w:t>Наведене відповідає правовій позиції Конституційного Суду України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162FA">
        <w:rPr>
          <w:rFonts w:ascii="Times New Roman" w:hAnsi="Times New Roman" w:cs="Times New Roman"/>
          <w:bCs/>
          <w:sz w:val="28"/>
          <w:szCs w:val="28"/>
        </w:rPr>
        <w:t xml:space="preserve">висловленій, зокрема, </w:t>
      </w:r>
      <w:r w:rsidRPr="00E16D5C">
        <w:rPr>
          <w:rFonts w:ascii="Times New Roman" w:hAnsi="Times New Roman" w:cs="Times New Roman"/>
          <w:bCs/>
          <w:sz w:val="28"/>
          <w:szCs w:val="28"/>
        </w:rPr>
        <w:t>(абзац другий підпункту 5.4 пункту 5 мотивувальної частини Рішення від 22 вересня 2005 року № 5-рп/2005).</w:t>
      </w:r>
      <w:r>
        <w:rPr>
          <w:rFonts w:ascii="Times New Roman" w:hAnsi="Times New Roman" w:cs="Times New Roman"/>
          <w:bCs/>
          <w:sz w:val="28"/>
          <w:szCs w:val="28"/>
        </w:rPr>
        <w:t xml:space="preserve"> У якій зазначено, що о</w:t>
      </w:r>
      <w:r w:rsidRPr="00E16D5C">
        <w:rPr>
          <w:rFonts w:ascii="Times New Roman" w:hAnsi="Times New Roman" w:cs="Times New Roman"/>
          <w:bCs/>
          <w:sz w:val="28"/>
          <w:szCs w:val="28"/>
        </w:rPr>
        <w:t xml:space="preserve">дним з головних елементів принципу верховенства права, закріпленого в частині першій статті 8 Основного Закону України, є юридична визначеність. Конституційний Суд України наголошував на важливості вимоги визначеності, ясності і недвозначності правової норми, </w:t>
      </w:r>
      <w:r w:rsidRPr="004529FC">
        <w:rPr>
          <w:rFonts w:ascii="Times New Roman" w:hAnsi="Times New Roman" w:cs="Times New Roman"/>
          <w:bCs/>
          <w:i/>
          <w:sz w:val="28"/>
          <w:szCs w:val="28"/>
        </w:rPr>
        <w:t xml:space="preserve">оскільки інше не може забезпечити її однакове застосування, не виключає необмеженості трактування у правозастосовній практиці і неминуче призводить до сваволі. </w:t>
      </w:r>
    </w:p>
    <w:p w:rsidR="006A4E12" w:rsidRDefault="006A4E12" w:rsidP="006A4E12">
      <w:pPr>
        <w:tabs>
          <w:tab w:val="left" w:pos="23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69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По-друге,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D4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статті 81 Конституції України йдеться про «вихід» зі складу фракції, а у новому приписі Закону про «припинення» членства у фракції. Ці два поняття не є тотожними з юридичної точки зору 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узгоджується із приписами</w:t>
      </w:r>
      <w:r w:rsidRPr="005D4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чинного Закону України «Про Регламент Верховної Ради Україн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и»</w:t>
      </w:r>
      <w:r w:rsidRPr="005D4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6A4E12" w:rsidRDefault="006A4E12" w:rsidP="006A4E12">
      <w:pPr>
        <w:tabs>
          <w:tab w:val="left" w:pos="23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733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Такі зміни, призведуть до правової колізії зазначених вище законодавчих положень та, відповідно, до можливостей для зловживання повноваженнями у цій сфері.</w:t>
      </w:r>
    </w:p>
    <w:p w:rsidR="006A4E12" w:rsidRDefault="006A4E12" w:rsidP="006A4E12">
      <w:pPr>
        <w:tabs>
          <w:tab w:val="left" w:pos="23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Враховуючи викладене та з метою усунення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корупціогенного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фактору законопроект доцільно відхилити.</w:t>
      </w:r>
    </w:p>
    <w:p w:rsidR="00E061ED" w:rsidRDefault="00E061ED"/>
    <w:p w:rsidR="002230B3" w:rsidRDefault="002230B3"/>
    <w:p w:rsidR="002230B3" w:rsidRPr="002230B3" w:rsidRDefault="002230B3" w:rsidP="002230B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30B3">
        <w:rPr>
          <w:rFonts w:ascii="Times New Roman" w:hAnsi="Times New Roman" w:cs="Times New Roman"/>
          <w:b/>
          <w:sz w:val="28"/>
          <w:szCs w:val="28"/>
        </w:rPr>
        <w:t xml:space="preserve">Голова Комітету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230B3">
        <w:rPr>
          <w:rFonts w:ascii="Times New Roman" w:hAnsi="Times New Roman" w:cs="Times New Roman"/>
          <w:b/>
          <w:sz w:val="28"/>
          <w:szCs w:val="28"/>
        </w:rPr>
        <w:t xml:space="preserve">   А.О. Красносільська</w:t>
      </w:r>
    </w:p>
    <w:p w:rsidR="002230B3" w:rsidRDefault="002230B3"/>
    <w:p w:rsidR="002230B3" w:rsidRPr="002230B3" w:rsidRDefault="002230B3">
      <w:pPr>
        <w:rPr>
          <w:rFonts w:ascii="Times New Roman" w:hAnsi="Times New Roman" w:cs="Times New Roman"/>
          <w:sz w:val="28"/>
          <w:szCs w:val="28"/>
        </w:rPr>
      </w:pPr>
    </w:p>
    <w:sectPr w:rsidR="002230B3" w:rsidRPr="002230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C9"/>
    <w:rsid w:val="000942B0"/>
    <w:rsid w:val="00136EC9"/>
    <w:rsid w:val="001B3B88"/>
    <w:rsid w:val="002230B3"/>
    <w:rsid w:val="002E5D9D"/>
    <w:rsid w:val="00374B01"/>
    <w:rsid w:val="00572632"/>
    <w:rsid w:val="006A4E12"/>
    <w:rsid w:val="007263E6"/>
    <w:rsid w:val="00917E0D"/>
    <w:rsid w:val="00AB2240"/>
    <w:rsid w:val="00C57915"/>
    <w:rsid w:val="00C75104"/>
    <w:rsid w:val="00E061ED"/>
    <w:rsid w:val="00E374D1"/>
    <w:rsid w:val="00E5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447A"/>
  <w15:chartTrackingRefBased/>
  <w15:docId w15:val="{327B235B-7FF9-4A77-AB7D-C54D1FAB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1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1B3B88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94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2425</Words>
  <Characters>1383</Characters>
  <Application>Microsoft Office Word</Application>
  <DocSecurity>0</DocSecurity>
  <Lines>11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14</cp:revision>
  <cp:lastPrinted>2019-10-10T13:39:00Z</cp:lastPrinted>
  <dcterms:created xsi:type="dcterms:W3CDTF">2019-10-10T13:29:00Z</dcterms:created>
  <dcterms:modified xsi:type="dcterms:W3CDTF">2019-10-10T13:39:00Z</dcterms:modified>
</cp:coreProperties>
</file>