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09" w:rsidRPr="00D961E4" w:rsidRDefault="006C4109" w:rsidP="006C4109">
      <w:pPr>
        <w:shd w:val="clear" w:color="auto" w:fill="FFFFFF"/>
        <w:spacing w:before="120" w:after="0"/>
        <w:jc w:val="center"/>
        <w:rPr>
          <w:rStyle w:val="21"/>
          <w:sz w:val="28"/>
          <w:szCs w:val="28"/>
          <w:lang w:eastAsia="zh-CN"/>
        </w:rPr>
      </w:pPr>
      <w:bookmarkStart w:id="0" w:name="_GoBack"/>
      <w:bookmarkEnd w:id="0"/>
      <w:r w:rsidRPr="00D961E4">
        <w:rPr>
          <w:b/>
          <w:bCs/>
          <w:color w:val="000000"/>
          <w:sz w:val="28"/>
          <w:szCs w:val="28"/>
          <w:lang w:val="uk-UA" w:eastAsia="ru-RU"/>
        </w:rPr>
        <w:t>ПОЯСНЮВАЛЬНА ЗАПИСКА</w:t>
      </w:r>
    </w:p>
    <w:p w:rsidR="00F27183" w:rsidRPr="00F27183" w:rsidRDefault="00F27183" w:rsidP="006C4109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73557A" w:rsidRPr="00AA3FDF" w:rsidRDefault="006C4109" w:rsidP="006C410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до прое</w:t>
      </w:r>
      <w:r w:rsidR="0073557A" w:rsidRPr="00AA3FDF">
        <w:rPr>
          <w:rFonts w:ascii="Times New Roman" w:hAnsi="Times New Roman"/>
          <w:b w:val="0"/>
          <w:bCs w:val="0"/>
          <w:sz w:val="28"/>
          <w:szCs w:val="28"/>
        </w:rPr>
        <w:t>кту Закону України «</w:t>
      </w:r>
      <w:r w:rsidR="0073557A" w:rsidRPr="00AA3FDF">
        <w:rPr>
          <w:rFonts w:ascii="Times New Roman" w:hAnsi="Times New Roman"/>
          <w:b w:val="0"/>
          <w:sz w:val="28"/>
          <w:szCs w:val="28"/>
        </w:rPr>
        <w:t xml:space="preserve">Про внесення змін до деяких законів </w:t>
      </w:r>
      <w:r w:rsidR="00E261C4" w:rsidRPr="00AA3FDF">
        <w:rPr>
          <w:rFonts w:ascii="Times New Roman" w:hAnsi="Times New Roman"/>
          <w:b w:val="0"/>
          <w:sz w:val="28"/>
          <w:szCs w:val="28"/>
        </w:rPr>
        <w:t xml:space="preserve">України </w:t>
      </w:r>
      <w:r w:rsidR="0073557A" w:rsidRPr="00AA3FDF">
        <w:rPr>
          <w:rFonts w:ascii="Times New Roman" w:hAnsi="Times New Roman"/>
          <w:b w:val="0"/>
          <w:sz w:val="28"/>
          <w:szCs w:val="28"/>
        </w:rPr>
        <w:t>щодо приведення їх у відповідність із законодавством Європейського Союзу у сфері перевезення небезпечних вантажів»</w:t>
      </w:r>
      <w:r w:rsidR="0073557A" w:rsidRPr="00AA3FDF">
        <w:rPr>
          <w:rFonts w:ascii="Times New Roman" w:hAnsi="Times New Roman"/>
          <w:sz w:val="28"/>
          <w:szCs w:val="28"/>
        </w:rPr>
        <w:t xml:space="preserve"> </w:t>
      </w:r>
    </w:p>
    <w:p w:rsidR="0073557A" w:rsidRPr="00AA3FDF" w:rsidRDefault="0073557A" w:rsidP="004A3A5B">
      <w:pPr>
        <w:pStyle w:val="1"/>
        <w:ind w:firstLine="567"/>
        <w:jc w:val="center"/>
        <w:rPr>
          <w:rFonts w:ascii="Times New Roman" w:hAnsi="Times New Roman"/>
          <w:b w:val="0"/>
          <w:bCs w:val="0"/>
          <w:sz w:val="22"/>
          <w:szCs w:val="28"/>
        </w:rPr>
      </w:pPr>
    </w:p>
    <w:p w:rsidR="00F57D5B" w:rsidRPr="00AA3FDF" w:rsidRDefault="00F57D5B" w:rsidP="00F57D5B">
      <w:pPr>
        <w:rPr>
          <w:sz w:val="20"/>
          <w:lang w:val="uk-UA" w:eastAsia="ru-RU"/>
        </w:rPr>
      </w:pPr>
    </w:p>
    <w:p w:rsidR="0073557A" w:rsidRPr="004E266F" w:rsidRDefault="0073557A" w:rsidP="004E266F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E266F">
        <w:rPr>
          <w:b/>
          <w:color w:val="000000"/>
          <w:sz w:val="28"/>
          <w:szCs w:val="28"/>
          <w:lang w:val="uk-UA"/>
        </w:rPr>
        <w:t>1. Обґрунтування необхідності прийняття законодавчого акта</w:t>
      </w:r>
    </w:p>
    <w:p w:rsidR="0073557A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Перевезення небезпечних вантажів </w:t>
      </w:r>
      <w:r w:rsidR="006C4109">
        <w:rPr>
          <w:rStyle w:val="st1"/>
          <w:bCs/>
          <w:sz w:val="28"/>
          <w:szCs w:val="28"/>
          <w:lang w:val="uk-UA"/>
        </w:rPr>
        <w:t>різними видами транспорту</w:t>
      </w:r>
      <w:r w:rsidRPr="00F27183">
        <w:rPr>
          <w:sz w:val="28"/>
          <w:szCs w:val="28"/>
          <w:lang w:val="uk-UA"/>
        </w:rPr>
        <w:t xml:space="preserve"> та у їх взаємодії між собою несе значний ризик настання аварій</w:t>
      </w:r>
      <w:r w:rsidR="006C4109">
        <w:rPr>
          <w:sz w:val="28"/>
          <w:szCs w:val="28"/>
          <w:lang w:val="uk-UA"/>
        </w:rPr>
        <w:t xml:space="preserve"> та інших небезпечних подій,</w:t>
      </w:r>
      <w:r w:rsidRPr="00F27183">
        <w:rPr>
          <w:sz w:val="28"/>
          <w:szCs w:val="28"/>
          <w:lang w:val="uk-UA"/>
        </w:rPr>
        <w:t xml:space="preserve"> заподіяння шкоди </w:t>
      </w:r>
      <w:r w:rsidR="006C4109" w:rsidRPr="006C4109">
        <w:rPr>
          <w:sz w:val="28"/>
          <w:szCs w:val="28"/>
          <w:lang w:val="uk-UA"/>
        </w:rPr>
        <w:t>для здоров’я та життя людей</w:t>
      </w:r>
      <w:r w:rsidR="006C4109">
        <w:rPr>
          <w:sz w:val="28"/>
          <w:szCs w:val="28"/>
          <w:lang w:val="uk-UA"/>
        </w:rPr>
        <w:t>, майну та</w:t>
      </w:r>
      <w:r w:rsidR="006C4109" w:rsidRPr="006C4109">
        <w:rPr>
          <w:sz w:val="28"/>
          <w:szCs w:val="28"/>
          <w:lang w:val="uk-UA"/>
        </w:rPr>
        <w:t xml:space="preserve"> </w:t>
      </w:r>
      <w:r w:rsidRPr="00F27183">
        <w:rPr>
          <w:sz w:val="28"/>
          <w:szCs w:val="28"/>
          <w:lang w:val="uk-UA"/>
        </w:rPr>
        <w:t xml:space="preserve">довкіллю, тому </w:t>
      </w:r>
      <w:r w:rsidR="006C4109">
        <w:rPr>
          <w:sz w:val="28"/>
          <w:szCs w:val="28"/>
          <w:lang w:val="uk-UA"/>
        </w:rPr>
        <w:t>вкрай необхідним є вжиття</w:t>
      </w:r>
      <w:r w:rsidRPr="00F27183">
        <w:rPr>
          <w:sz w:val="28"/>
          <w:szCs w:val="28"/>
          <w:lang w:val="uk-UA"/>
        </w:rPr>
        <w:t xml:space="preserve"> заходів для забезпечення безпеки перевезення таких вантажів. </w:t>
      </w:r>
    </w:p>
    <w:p w:rsidR="0073557A" w:rsidRPr="00F27183" w:rsidRDefault="0073557A" w:rsidP="004A3A5B">
      <w:pPr>
        <w:tabs>
          <w:tab w:val="num" w:pos="42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Відповідно до пунктів 4 та 5 преамбули Директиви </w:t>
      </w:r>
      <w:r w:rsidRPr="00F27183">
        <w:rPr>
          <w:rStyle w:val="st1"/>
          <w:bCs/>
          <w:sz w:val="28"/>
          <w:szCs w:val="28"/>
          <w:lang w:val="uk-UA"/>
        </w:rPr>
        <w:t>2008/68/ЄС</w:t>
      </w:r>
      <w:r w:rsidRPr="00F27183">
        <w:rPr>
          <w:sz w:val="28"/>
          <w:szCs w:val="28"/>
          <w:lang w:val="uk-UA"/>
        </w:rPr>
        <w:t xml:space="preserve"> Європейського Парламенту та Ради про внутрішні перевезення небезпечних вантажів (далі – Директива 2008/68/ЄС) виконання вимог Європейської Угоди про міжнародне дорожнє перевезення небезпечних вантажів (ДОПНВ/ADR), укладеної в Женеві 30 вересня 1957 року, Регламенту міжнародних перевезень небезпечних вантажів залізницею (РІД/RID), зазначеного у Додатку С до Конвенції про міжнародні залізничні перевезення (КОТІФ/COTIF), укладеної у Вільнюсі </w:t>
      </w:r>
      <w:r w:rsidR="006228F4" w:rsidRPr="00F27183">
        <w:rPr>
          <w:sz w:val="28"/>
          <w:szCs w:val="28"/>
          <w:lang w:val="uk-UA"/>
        </w:rPr>
        <w:t>0</w:t>
      </w:r>
      <w:r w:rsidRPr="00F27183">
        <w:rPr>
          <w:sz w:val="28"/>
          <w:szCs w:val="28"/>
          <w:lang w:val="uk-UA"/>
        </w:rPr>
        <w:t xml:space="preserve">3 червня 1999 року, Європейської Угоди про міжнародні перевезення небезпечних вантажів внутрішніми водними шляхами (ВОПНВ/ADN), укладеної у Женеві 26 травня 2000 року, </w:t>
      </w:r>
      <w:r w:rsidR="00D37FD0" w:rsidRPr="00F27183">
        <w:rPr>
          <w:sz w:val="28"/>
          <w:szCs w:val="28"/>
          <w:lang w:val="uk-UA"/>
        </w:rPr>
        <w:t xml:space="preserve">передбачає </w:t>
      </w:r>
      <w:r w:rsidRPr="00F27183">
        <w:rPr>
          <w:sz w:val="28"/>
          <w:szCs w:val="28"/>
          <w:lang w:val="uk-UA"/>
        </w:rPr>
        <w:t>встановл</w:t>
      </w:r>
      <w:r w:rsidR="00D37FD0" w:rsidRPr="00F27183">
        <w:rPr>
          <w:sz w:val="28"/>
          <w:szCs w:val="28"/>
          <w:lang w:val="uk-UA"/>
        </w:rPr>
        <w:t>ення</w:t>
      </w:r>
      <w:r w:rsidRPr="00F27183">
        <w:rPr>
          <w:sz w:val="28"/>
          <w:szCs w:val="28"/>
          <w:lang w:val="uk-UA"/>
        </w:rPr>
        <w:t xml:space="preserve"> єдин</w:t>
      </w:r>
      <w:r w:rsidR="00D37FD0" w:rsidRPr="00F27183">
        <w:rPr>
          <w:sz w:val="28"/>
          <w:szCs w:val="28"/>
          <w:lang w:val="uk-UA"/>
        </w:rPr>
        <w:t>их</w:t>
      </w:r>
      <w:r w:rsidRPr="00F27183">
        <w:rPr>
          <w:sz w:val="28"/>
          <w:szCs w:val="28"/>
          <w:lang w:val="uk-UA"/>
        </w:rPr>
        <w:t xml:space="preserve"> правил для безпечного міжнародного перевезення небезпечних вантажів. Такі правила мають поширюватися на міжнародні перевезення з метою гармонізації на території Співтовариства умов, відповідно до яких перевозяться небезпечні вантажі, та гарантувати належне функціонування спільного ринку транспорту.</w:t>
      </w:r>
    </w:p>
    <w:p w:rsidR="0073557A" w:rsidRPr="00F27183" w:rsidRDefault="0073557A" w:rsidP="004A3A5B">
      <w:pPr>
        <w:tabs>
          <w:tab w:val="num" w:pos="42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Згідно з пунктом 11 преамбули та пунктами 4, 5 статті 1 Директиви </w:t>
      </w:r>
      <w:r w:rsidRPr="00F27183">
        <w:rPr>
          <w:rStyle w:val="st1"/>
          <w:bCs/>
          <w:sz w:val="28"/>
          <w:szCs w:val="28"/>
          <w:lang w:val="uk-UA"/>
        </w:rPr>
        <w:t>2008/68/ЄС</w:t>
      </w:r>
      <w:r w:rsidRPr="00F27183">
        <w:rPr>
          <w:sz w:val="28"/>
          <w:szCs w:val="28"/>
          <w:lang w:val="uk-UA"/>
        </w:rPr>
        <w:t xml:space="preserve"> кожна держава-член ЄС зберігає право регулювати або забороняти перевезення небезпечних вантажів у межах своєї території на підставах інших, ніж забезпечення безпеки, таких як забезпечення національної безпеки або захист навколишнього природного середовища.</w:t>
      </w:r>
    </w:p>
    <w:p w:rsidR="0073557A" w:rsidRPr="00F27183" w:rsidRDefault="0073557A" w:rsidP="004A3A5B">
      <w:pPr>
        <w:tabs>
          <w:tab w:val="num" w:pos="42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Статтею 4 Директиви </w:t>
      </w:r>
      <w:r w:rsidRPr="00F27183">
        <w:rPr>
          <w:rStyle w:val="st1"/>
          <w:bCs/>
          <w:sz w:val="28"/>
          <w:szCs w:val="28"/>
          <w:lang w:val="uk-UA"/>
        </w:rPr>
        <w:t>2008/68/ЄС</w:t>
      </w:r>
      <w:r w:rsidRPr="00F27183">
        <w:rPr>
          <w:sz w:val="28"/>
          <w:szCs w:val="28"/>
          <w:lang w:val="uk-UA"/>
        </w:rPr>
        <w:t xml:space="preserve"> передбачено, що перевезення небезпечних вантажів між державами-членами ЄС та третіми країнами має бути дозволене до тієї міри, до якої воно відповідає вимогам ДОПНВ, РІД та ВОПНВ, якщо інше не буде зазначено в Додатках до Директиви </w:t>
      </w:r>
      <w:r w:rsidRPr="00F27183">
        <w:rPr>
          <w:rStyle w:val="st1"/>
          <w:bCs/>
          <w:sz w:val="28"/>
          <w:szCs w:val="28"/>
          <w:lang w:val="uk-UA"/>
        </w:rPr>
        <w:t>2008/68/ЄС</w:t>
      </w:r>
      <w:r w:rsidRPr="00F27183">
        <w:rPr>
          <w:sz w:val="28"/>
          <w:szCs w:val="28"/>
          <w:lang w:val="uk-UA"/>
        </w:rPr>
        <w:t>.</w:t>
      </w:r>
    </w:p>
    <w:p w:rsidR="0073557A" w:rsidRPr="00F27183" w:rsidRDefault="0073557A" w:rsidP="00232A3A">
      <w:pPr>
        <w:tabs>
          <w:tab w:val="num" w:pos="42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На сьогодні Україна є договірною стороною ДОПНВ, КОТІФ та ВОПНВ, а також </w:t>
      </w:r>
      <w:r w:rsidR="00232A3A">
        <w:rPr>
          <w:sz w:val="28"/>
          <w:szCs w:val="28"/>
          <w:lang w:val="uk-UA"/>
        </w:rPr>
        <w:t>Міжнародної конвенції</w:t>
      </w:r>
      <w:r w:rsidR="00232A3A" w:rsidRPr="00232A3A">
        <w:rPr>
          <w:sz w:val="28"/>
          <w:szCs w:val="28"/>
          <w:lang w:val="uk-UA"/>
        </w:rPr>
        <w:t xml:space="preserve"> з охорони людського життя на морі від 01</w:t>
      </w:r>
      <w:r w:rsidR="00232A3A">
        <w:rPr>
          <w:sz w:val="28"/>
          <w:szCs w:val="28"/>
          <w:lang w:val="uk-UA"/>
        </w:rPr>
        <w:t> листопада 1974 року (СОЛАС-74), Конвенції</w:t>
      </w:r>
      <w:r w:rsidR="00232A3A" w:rsidRPr="00232A3A">
        <w:rPr>
          <w:sz w:val="28"/>
          <w:szCs w:val="28"/>
          <w:lang w:val="uk-UA"/>
        </w:rPr>
        <w:t xml:space="preserve"> про міжнародну цивільну авіацію </w:t>
      </w:r>
      <w:r w:rsidR="00232A3A">
        <w:rPr>
          <w:sz w:val="28"/>
          <w:szCs w:val="28"/>
          <w:lang w:val="uk-UA"/>
        </w:rPr>
        <w:t xml:space="preserve">від </w:t>
      </w:r>
      <w:r w:rsidR="00232A3A" w:rsidRPr="00232A3A">
        <w:rPr>
          <w:sz w:val="28"/>
          <w:szCs w:val="28"/>
          <w:lang w:val="uk-UA"/>
        </w:rPr>
        <w:t>07 грудня 1944 року</w:t>
      </w:r>
      <w:r w:rsidR="00232A3A">
        <w:rPr>
          <w:sz w:val="28"/>
          <w:szCs w:val="28"/>
          <w:lang w:val="uk-UA"/>
        </w:rPr>
        <w:t xml:space="preserve"> та </w:t>
      </w:r>
      <w:r w:rsidR="00232A3A" w:rsidRPr="00232A3A">
        <w:rPr>
          <w:sz w:val="28"/>
          <w:szCs w:val="28"/>
          <w:lang w:val="uk-UA"/>
        </w:rPr>
        <w:t xml:space="preserve"> </w:t>
      </w:r>
      <w:r w:rsidRPr="00F27183">
        <w:rPr>
          <w:sz w:val="28"/>
          <w:szCs w:val="28"/>
          <w:lang w:val="uk-UA"/>
        </w:rPr>
        <w:t xml:space="preserve">Угоди про міжнародне залізничне вантажне сполучення (УМВС/СМГС), укладеної 01 листопада 1951 року з метою організації перевезень вантажів у прямому міжнародному залізничному сполученні між станціями країн, залізниці яких беруть участь у цій Угоді (насамперед на просторі з шириною колії </w:t>
      </w:r>
      <w:smartTag w:uri="urn:schemas-microsoft-com:office:smarttags" w:element="metricconverter">
        <w:smartTagPr>
          <w:attr w:name="ProductID" w:val="1520 мм"/>
        </w:smartTagPr>
        <w:r w:rsidRPr="00F27183">
          <w:rPr>
            <w:sz w:val="28"/>
            <w:szCs w:val="28"/>
            <w:lang w:val="uk-UA"/>
          </w:rPr>
          <w:t>1520 мм</w:t>
        </w:r>
      </w:smartTag>
      <w:r w:rsidRPr="00F27183">
        <w:rPr>
          <w:sz w:val="28"/>
          <w:szCs w:val="28"/>
          <w:lang w:val="uk-UA"/>
        </w:rPr>
        <w:t>).</w:t>
      </w:r>
    </w:p>
    <w:p w:rsidR="0073557A" w:rsidRPr="00F27183" w:rsidRDefault="0073557A" w:rsidP="004A3A5B">
      <w:pPr>
        <w:tabs>
          <w:tab w:val="num" w:pos="42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lastRenderedPageBreak/>
        <w:t>Перевезення небезпечних вантажів в Україні регулюється Законом України «Про перевезення небезпечних вантажів», іншими законами України, зокрема щодо окремих видів транспорту, актами Уряду України та наказами Мінінфраструктури та МВС.</w:t>
      </w:r>
    </w:p>
    <w:p w:rsidR="0073557A" w:rsidRPr="00F27183" w:rsidRDefault="004D42BA" w:rsidP="004A3A5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C4109">
        <w:rPr>
          <w:rFonts w:ascii="Times New Roman" w:hAnsi="Times New Roman" w:cs="Times New Roman"/>
          <w:sz w:val="28"/>
          <w:szCs w:val="28"/>
        </w:rPr>
        <w:t>е</w:t>
      </w:r>
      <w:r w:rsidR="0073557A" w:rsidRPr="00F27183">
        <w:rPr>
          <w:rFonts w:ascii="Times New Roman" w:hAnsi="Times New Roman" w:cs="Times New Roman"/>
          <w:sz w:val="28"/>
          <w:szCs w:val="28"/>
        </w:rPr>
        <w:t>ктом Закону передбачається внесення змін до законів України «Про пер</w:t>
      </w:r>
      <w:r w:rsidR="00EA17D3">
        <w:rPr>
          <w:rFonts w:ascii="Times New Roman" w:hAnsi="Times New Roman" w:cs="Times New Roman"/>
          <w:sz w:val="28"/>
          <w:szCs w:val="28"/>
        </w:rPr>
        <w:t>евезення небезпечних вантажів», «Про транспорт»,</w:t>
      </w:r>
      <w:r w:rsidR="0073557A" w:rsidRPr="00F27183">
        <w:rPr>
          <w:rFonts w:ascii="Times New Roman" w:hAnsi="Times New Roman" w:cs="Times New Roman"/>
          <w:sz w:val="28"/>
          <w:szCs w:val="28"/>
        </w:rPr>
        <w:t xml:space="preserve"> «Про автомобільний транспорт»</w:t>
      </w:r>
      <w:r w:rsidR="00EA17D3">
        <w:rPr>
          <w:rFonts w:ascii="Times New Roman" w:hAnsi="Times New Roman" w:cs="Times New Roman"/>
          <w:sz w:val="28"/>
          <w:szCs w:val="28"/>
        </w:rPr>
        <w:t xml:space="preserve"> та </w:t>
      </w:r>
      <w:r w:rsidR="006C4109">
        <w:rPr>
          <w:rFonts w:ascii="Times New Roman" w:hAnsi="Times New Roman" w:cs="Times New Roman"/>
          <w:sz w:val="28"/>
          <w:szCs w:val="28"/>
        </w:rPr>
        <w:t>«Про дорожній рух»</w:t>
      </w:r>
      <w:r w:rsidR="0073557A" w:rsidRPr="00F27183">
        <w:rPr>
          <w:rFonts w:ascii="Times New Roman" w:hAnsi="Times New Roman" w:cs="Times New Roman"/>
          <w:sz w:val="28"/>
          <w:szCs w:val="28"/>
        </w:rPr>
        <w:t xml:space="preserve"> з метою приведення вказаних законів у відповідність із вимогами міжнародних договорів України </w:t>
      </w:r>
      <w:r w:rsidR="006C4109">
        <w:rPr>
          <w:rFonts w:ascii="Times New Roman" w:hAnsi="Times New Roman" w:cs="Times New Roman"/>
          <w:sz w:val="28"/>
          <w:szCs w:val="28"/>
        </w:rPr>
        <w:t>з питань</w:t>
      </w:r>
      <w:r w:rsidR="0073557A" w:rsidRPr="00F27183">
        <w:rPr>
          <w:rFonts w:ascii="Times New Roman" w:hAnsi="Times New Roman" w:cs="Times New Roman"/>
          <w:sz w:val="28"/>
          <w:szCs w:val="28"/>
        </w:rPr>
        <w:t xml:space="preserve"> перевезення небезпечних вантажів та Директиви 2008/68/ЄС</w:t>
      </w:r>
      <w:r w:rsidR="006C4109">
        <w:rPr>
          <w:rFonts w:ascii="Times New Roman" w:hAnsi="Times New Roman" w:cs="Times New Roman"/>
          <w:sz w:val="28"/>
          <w:szCs w:val="28"/>
        </w:rPr>
        <w:t xml:space="preserve">, зобов’язання з імплементації положень якої передбачено Угодою про асоціацію </w:t>
      </w:r>
      <w:r w:rsidR="006C4109" w:rsidRPr="006C4109">
        <w:rPr>
          <w:rFonts w:ascii="Times New Roman" w:hAnsi="Times New Roman" w:cs="Times New Roman"/>
          <w:sz w:val="28"/>
          <w:szCs w:val="28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C46EFD">
        <w:rPr>
          <w:rFonts w:ascii="Times New Roman" w:hAnsi="Times New Roman" w:cs="Times New Roman"/>
          <w:sz w:val="28"/>
          <w:szCs w:val="28"/>
        </w:rPr>
        <w:t xml:space="preserve">, а також до </w:t>
      </w:r>
      <w:r w:rsidR="00C46EFD" w:rsidRPr="00C46EFD">
        <w:rPr>
          <w:rFonts w:ascii="Times New Roman" w:hAnsi="Times New Roman" w:cs="Times New Roman"/>
          <w:sz w:val="28"/>
          <w:szCs w:val="28"/>
        </w:rPr>
        <w:t>Перелік</w:t>
      </w:r>
      <w:r w:rsidR="00C46EFD">
        <w:rPr>
          <w:rFonts w:ascii="Times New Roman" w:hAnsi="Times New Roman" w:cs="Times New Roman"/>
          <w:sz w:val="28"/>
          <w:szCs w:val="28"/>
        </w:rPr>
        <w:t>у</w:t>
      </w:r>
      <w:r w:rsidR="00C46EFD" w:rsidRPr="00C46EFD">
        <w:rPr>
          <w:rFonts w:ascii="Times New Roman" w:hAnsi="Times New Roman" w:cs="Times New Roman"/>
          <w:sz w:val="28"/>
          <w:szCs w:val="28"/>
        </w:rPr>
        <w:t xml:space="preserve"> документів дозвільного характеру у сфері господ</w:t>
      </w:r>
      <w:r w:rsidR="00C46EFD">
        <w:rPr>
          <w:rFonts w:ascii="Times New Roman" w:hAnsi="Times New Roman" w:cs="Times New Roman"/>
          <w:sz w:val="28"/>
          <w:szCs w:val="28"/>
        </w:rPr>
        <w:t>арської діяльності, затвердженого</w:t>
      </w:r>
      <w:r w:rsidR="00C46EFD" w:rsidRPr="00C46EFD">
        <w:rPr>
          <w:rFonts w:ascii="Times New Roman" w:hAnsi="Times New Roman" w:cs="Times New Roman"/>
          <w:sz w:val="28"/>
          <w:szCs w:val="28"/>
        </w:rPr>
        <w:t xml:space="preserve"> Законом України «Про Перелік документів дозвільного характеру у сфері господарської діяльності»</w:t>
      </w:r>
      <w:r w:rsidR="0073557A" w:rsidRPr="00F27183">
        <w:rPr>
          <w:rFonts w:ascii="Times New Roman" w:hAnsi="Times New Roman" w:cs="Times New Roman"/>
          <w:sz w:val="28"/>
          <w:szCs w:val="28"/>
        </w:rPr>
        <w:t>.</w:t>
      </w:r>
    </w:p>
    <w:p w:rsidR="0073557A" w:rsidRPr="00F27183" w:rsidRDefault="0073557A" w:rsidP="004A3A5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557A" w:rsidRPr="004E266F" w:rsidRDefault="0073557A" w:rsidP="004E266F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E266F">
        <w:rPr>
          <w:b/>
          <w:color w:val="000000"/>
          <w:sz w:val="28"/>
          <w:szCs w:val="28"/>
          <w:lang w:val="uk-UA"/>
        </w:rPr>
        <w:t>2. Мета і шляхи її досягнення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Законодавство України в цілому враховує положення Директиви 2008/68/ЄС. Проте потреба в підвищенні рівня безпеки перевезення небезпечних вантажів та врахуванні в національних нормах усіх вимог безпеки перевезення небезпечних вантажів вимагає реалізації комплексу організаційних та нормотворчих заходів, спрямованих на імплементацію положень Директиви 2008/68/ЄС та вимог міжнародних договорів України </w:t>
      </w:r>
      <w:r w:rsidR="00DB6BBA">
        <w:rPr>
          <w:sz w:val="28"/>
          <w:szCs w:val="28"/>
          <w:lang w:val="uk-UA"/>
        </w:rPr>
        <w:t>з питань</w:t>
      </w:r>
      <w:r w:rsidRPr="00F27183">
        <w:rPr>
          <w:sz w:val="28"/>
          <w:szCs w:val="28"/>
          <w:lang w:val="uk-UA"/>
        </w:rPr>
        <w:t xml:space="preserve"> перевезення небезпечних вантажів,</w:t>
      </w:r>
      <w:r w:rsidRPr="00F27183">
        <w:rPr>
          <w:rStyle w:val="st1"/>
          <w:sz w:val="28"/>
          <w:szCs w:val="28"/>
          <w:lang w:val="uk-UA"/>
        </w:rPr>
        <w:t xml:space="preserve"> впровадження нових підходів регулювання у цій сфері</w:t>
      </w:r>
      <w:r w:rsidRPr="00F27183">
        <w:rPr>
          <w:sz w:val="28"/>
          <w:szCs w:val="28"/>
          <w:lang w:val="uk-UA"/>
        </w:rPr>
        <w:t>.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Для забезпечення </w:t>
      </w:r>
      <w:r w:rsidR="00232A3A">
        <w:rPr>
          <w:sz w:val="28"/>
          <w:szCs w:val="28"/>
          <w:lang w:val="uk-UA"/>
        </w:rPr>
        <w:t>наближення законодавства до положень</w:t>
      </w:r>
      <w:r w:rsidR="00232A3A" w:rsidRPr="00F27183">
        <w:rPr>
          <w:sz w:val="28"/>
          <w:szCs w:val="28"/>
          <w:lang w:val="uk-UA"/>
        </w:rPr>
        <w:t xml:space="preserve"> Директиви</w:t>
      </w:r>
      <w:r w:rsidR="00232A3A">
        <w:rPr>
          <w:sz w:val="28"/>
          <w:szCs w:val="28"/>
          <w:lang w:val="uk-UA"/>
        </w:rPr>
        <w:t> </w:t>
      </w:r>
      <w:r w:rsidR="00232A3A" w:rsidRPr="00F27183">
        <w:rPr>
          <w:sz w:val="28"/>
          <w:szCs w:val="28"/>
          <w:lang w:val="uk-UA"/>
        </w:rPr>
        <w:t xml:space="preserve">2008/68/ЄС </w:t>
      </w:r>
      <w:r w:rsidR="00232A3A">
        <w:rPr>
          <w:sz w:val="28"/>
          <w:szCs w:val="28"/>
          <w:lang w:val="uk-UA"/>
        </w:rPr>
        <w:t xml:space="preserve">та </w:t>
      </w:r>
      <w:r w:rsidRPr="00F27183">
        <w:rPr>
          <w:sz w:val="28"/>
          <w:szCs w:val="28"/>
          <w:lang w:val="uk-UA"/>
        </w:rPr>
        <w:t xml:space="preserve">можливості застосування вимог міжнародних договорів України </w:t>
      </w:r>
      <w:r w:rsidR="00DB6BBA">
        <w:rPr>
          <w:sz w:val="28"/>
          <w:szCs w:val="28"/>
          <w:lang w:val="uk-UA"/>
        </w:rPr>
        <w:t>з питань</w:t>
      </w:r>
      <w:r w:rsidRPr="00F27183">
        <w:rPr>
          <w:sz w:val="28"/>
          <w:szCs w:val="28"/>
          <w:lang w:val="uk-UA"/>
        </w:rPr>
        <w:t xml:space="preserve"> перевезення небезпечних вантажів у повному обсязі до національних перевезень небезпечних вантажів необхідно </w:t>
      </w:r>
      <w:r w:rsidR="00232A3A">
        <w:rPr>
          <w:sz w:val="28"/>
          <w:szCs w:val="28"/>
          <w:lang w:val="uk-UA"/>
        </w:rPr>
        <w:t xml:space="preserve">уточнити та </w:t>
      </w:r>
      <w:r w:rsidRPr="00F27183">
        <w:rPr>
          <w:sz w:val="28"/>
          <w:szCs w:val="28"/>
          <w:lang w:val="uk-UA"/>
        </w:rPr>
        <w:t xml:space="preserve">переглянути </w:t>
      </w:r>
      <w:r w:rsidR="00232A3A">
        <w:rPr>
          <w:sz w:val="28"/>
          <w:szCs w:val="28"/>
          <w:lang w:val="uk-UA"/>
        </w:rPr>
        <w:t xml:space="preserve">термінологічний апарат Закону України «Про перевезення небезпечних вантажів», перелік </w:t>
      </w:r>
      <w:r w:rsidR="00232A3A" w:rsidRPr="00232A3A">
        <w:rPr>
          <w:sz w:val="28"/>
          <w:szCs w:val="28"/>
          <w:lang w:val="uk-UA"/>
        </w:rPr>
        <w:t>прав та обов’язк</w:t>
      </w:r>
      <w:r w:rsidR="00232A3A">
        <w:rPr>
          <w:sz w:val="28"/>
          <w:szCs w:val="28"/>
          <w:lang w:val="uk-UA"/>
        </w:rPr>
        <w:t>ів</w:t>
      </w:r>
      <w:r w:rsidR="00232A3A" w:rsidRPr="00232A3A">
        <w:rPr>
          <w:sz w:val="28"/>
          <w:szCs w:val="28"/>
          <w:lang w:val="uk-UA"/>
        </w:rPr>
        <w:t xml:space="preserve"> суб’єктів перевезення небезпечних вантажів</w:t>
      </w:r>
      <w:r w:rsidR="00232A3A">
        <w:rPr>
          <w:sz w:val="28"/>
          <w:szCs w:val="28"/>
          <w:lang w:val="uk-UA"/>
        </w:rPr>
        <w:t>,</w:t>
      </w:r>
      <w:r w:rsidR="00232A3A" w:rsidRPr="00232A3A">
        <w:rPr>
          <w:sz w:val="28"/>
          <w:szCs w:val="28"/>
          <w:lang w:val="uk-UA"/>
        </w:rPr>
        <w:t xml:space="preserve"> </w:t>
      </w:r>
      <w:r w:rsidR="00232A3A">
        <w:rPr>
          <w:sz w:val="28"/>
          <w:szCs w:val="28"/>
          <w:lang w:val="uk-UA"/>
        </w:rPr>
        <w:t xml:space="preserve">повноваження та </w:t>
      </w:r>
      <w:r w:rsidRPr="00F27183">
        <w:rPr>
          <w:sz w:val="28"/>
          <w:szCs w:val="28"/>
          <w:lang w:val="uk-UA"/>
        </w:rPr>
        <w:t>компетенції органів, які здійснюють державне управління у сфері перевезення небезпечних вантажів, тощо.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 xml:space="preserve">З метою гарантування належного рівня безпеки під час перевезення небезпечних вантажів </w:t>
      </w:r>
      <w:r w:rsidR="00DB6BBA">
        <w:rPr>
          <w:rStyle w:val="st1"/>
          <w:sz w:val="28"/>
          <w:szCs w:val="28"/>
          <w:lang w:val="uk-UA"/>
        </w:rPr>
        <w:t>різними видами транспорту</w:t>
      </w:r>
      <w:r w:rsidRPr="00F27183">
        <w:rPr>
          <w:rStyle w:val="st1"/>
          <w:sz w:val="28"/>
          <w:szCs w:val="28"/>
          <w:lang w:val="uk-UA"/>
        </w:rPr>
        <w:t xml:space="preserve"> слід привести умови перевезення небезпечних вантажів до європейського рівня шляхом перегляду національного законодавства </w:t>
      </w:r>
      <w:r w:rsidR="00DB6BBA">
        <w:rPr>
          <w:rStyle w:val="st1"/>
          <w:sz w:val="28"/>
          <w:szCs w:val="28"/>
          <w:lang w:val="uk-UA"/>
        </w:rPr>
        <w:t>з цих питань</w:t>
      </w:r>
      <w:r w:rsidRPr="00F27183">
        <w:rPr>
          <w:rStyle w:val="st1"/>
          <w:sz w:val="28"/>
          <w:szCs w:val="28"/>
          <w:lang w:val="uk-UA"/>
        </w:rPr>
        <w:t xml:space="preserve">, зокрема </w:t>
      </w:r>
      <w:r w:rsidRPr="00F27183">
        <w:rPr>
          <w:sz w:val="28"/>
          <w:szCs w:val="28"/>
          <w:lang w:val="uk-UA"/>
        </w:rPr>
        <w:t xml:space="preserve">щодо наявності та відповідності норм стосовно функцій, обов’язків і відповідальності уповноваженого з питань безпеки перевезення небезпечних вантажів (консультанта, радника) та інших учасників процесу перевезення небезпечних вантажів, а також стосовно операцій завантаження/розвантаження, перевантаження, взаємодії з іншими видами транспорту, </w:t>
      </w:r>
      <w:r w:rsidRPr="00F27183">
        <w:rPr>
          <w:rStyle w:val="st1"/>
          <w:sz w:val="28"/>
          <w:szCs w:val="28"/>
          <w:lang w:val="uk-UA"/>
        </w:rPr>
        <w:t>забезпечення транспортної галузі кваліфікованим персоналом, використання рухомого складу з підвищеним рівнем безпеки до конструкції.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lastRenderedPageBreak/>
        <w:t>Таким чином, реалізація комплексу організаційних та нормотворчих захо</w:t>
      </w:r>
      <w:r w:rsidR="00DB6BBA">
        <w:rPr>
          <w:rStyle w:val="st1"/>
          <w:sz w:val="28"/>
          <w:szCs w:val="28"/>
          <w:lang w:val="uk-UA"/>
        </w:rPr>
        <w:t xml:space="preserve">дів у розрізі </w:t>
      </w:r>
      <w:r w:rsidRPr="00F27183">
        <w:rPr>
          <w:rStyle w:val="st1"/>
          <w:sz w:val="28"/>
          <w:szCs w:val="28"/>
          <w:lang w:val="uk-UA"/>
        </w:rPr>
        <w:t>імп</w:t>
      </w:r>
      <w:r w:rsidR="00DB6BBA">
        <w:rPr>
          <w:rStyle w:val="st1"/>
          <w:sz w:val="28"/>
          <w:szCs w:val="28"/>
          <w:lang w:val="uk-UA"/>
        </w:rPr>
        <w:t>лементації Директиви 2008/68/ЄС</w:t>
      </w:r>
      <w:r w:rsidRPr="00F27183">
        <w:rPr>
          <w:rStyle w:val="st1"/>
          <w:sz w:val="28"/>
          <w:szCs w:val="28"/>
          <w:lang w:val="uk-UA"/>
        </w:rPr>
        <w:t xml:space="preserve"> сприятиме максимальному досягненню цілей та вимог, закріплених Директивою 2008/68/ЄС </w:t>
      </w:r>
      <w:r w:rsidRPr="00F27183">
        <w:rPr>
          <w:sz w:val="28"/>
          <w:szCs w:val="28"/>
          <w:lang w:val="uk-UA"/>
        </w:rPr>
        <w:t xml:space="preserve">та міжнародними договорами України </w:t>
      </w:r>
      <w:r w:rsidR="00DB6BBA">
        <w:rPr>
          <w:sz w:val="28"/>
          <w:szCs w:val="28"/>
          <w:lang w:val="uk-UA"/>
        </w:rPr>
        <w:t>з питань</w:t>
      </w:r>
      <w:r w:rsidRPr="00F27183">
        <w:rPr>
          <w:sz w:val="28"/>
          <w:szCs w:val="28"/>
          <w:lang w:val="uk-UA"/>
        </w:rPr>
        <w:t xml:space="preserve"> перевезення небезпечних вантажів</w:t>
      </w:r>
      <w:r w:rsidRPr="00F27183">
        <w:rPr>
          <w:rStyle w:val="st1"/>
          <w:sz w:val="28"/>
          <w:szCs w:val="28"/>
          <w:lang w:val="uk-UA"/>
        </w:rPr>
        <w:t>.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3557A" w:rsidRPr="004E266F" w:rsidRDefault="0073557A" w:rsidP="004E266F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E266F">
        <w:rPr>
          <w:b/>
          <w:color w:val="000000"/>
          <w:sz w:val="28"/>
          <w:szCs w:val="28"/>
          <w:lang w:val="uk-UA"/>
        </w:rPr>
        <w:t>3. Правові аспекти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>В Україні у цій сфері діють такі нормативно-правові акти:</w:t>
      </w:r>
    </w:p>
    <w:p w:rsidR="00390909" w:rsidRDefault="00390909" w:rsidP="00390909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390909">
        <w:rPr>
          <w:rStyle w:val="st1"/>
          <w:sz w:val="28"/>
          <w:szCs w:val="28"/>
          <w:lang w:val="uk-UA"/>
        </w:rPr>
        <w:t>Угод</w:t>
      </w:r>
      <w:r>
        <w:rPr>
          <w:rStyle w:val="st1"/>
          <w:sz w:val="28"/>
          <w:szCs w:val="28"/>
          <w:lang w:val="uk-UA"/>
        </w:rPr>
        <w:t>а</w:t>
      </w:r>
      <w:r w:rsidRPr="00390909">
        <w:rPr>
          <w:rStyle w:val="st1"/>
          <w:sz w:val="28"/>
          <w:szCs w:val="28"/>
          <w:lang w:val="uk-UA"/>
        </w:rPr>
        <w:t xml:space="preserve"> про міжнародне дорожнє перевезення небезпечних вантажів </w:t>
      </w:r>
      <w:r>
        <w:rPr>
          <w:rStyle w:val="st1"/>
          <w:sz w:val="28"/>
          <w:szCs w:val="28"/>
          <w:lang w:val="uk-UA"/>
        </w:rPr>
        <w:t xml:space="preserve">від 30 вересня 1957 року </w:t>
      </w:r>
      <w:r w:rsidRPr="00390909">
        <w:rPr>
          <w:rStyle w:val="st1"/>
          <w:sz w:val="28"/>
          <w:szCs w:val="28"/>
          <w:lang w:val="uk-UA"/>
        </w:rPr>
        <w:t>(ДОПНВ)</w:t>
      </w:r>
      <w:r>
        <w:rPr>
          <w:rStyle w:val="st1"/>
          <w:sz w:val="28"/>
          <w:szCs w:val="28"/>
          <w:lang w:val="uk-UA"/>
        </w:rPr>
        <w:t>;</w:t>
      </w:r>
    </w:p>
    <w:p w:rsidR="00850355" w:rsidRPr="00F27183" w:rsidRDefault="00850355" w:rsidP="00390909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850355">
        <w:rPr>
          <w:rStyle w:val="st1"/>
          <w:sz w:val="28"/>
          <w:szCs w:val="28"/>
          <w:lang w:val="uk-UA"/>
        </w:rPr>
        <w:t>Європейськ</w:t>
      </w:r>
      <w:r>
        <w:rPr>
          <w:rStyle w:val="st1"/>
          <w:sz w:val="28"/>
          <w:szCs w:val="28"/>
          <w:lang w:val="uk-UA"/>
        </w:rPr>
        <w:t>а</w:t>
      </w:r>
      <w:r w:rsidRPr="00850355">
        <w:rPr>
          <w:rStyle w:val="st1"/>
          <w:sz w:val="28"/>
          <w:szCs w:val="28"/>
          <w:lang w:val="uk-UA"/>
        </w:rPr>
        <w:t xml:space="preserve"> угод</w:t>
      </w:r>
      <w:r>
        <w:rPr>
          <w:rStyle w:val="st1"/>
          <w:sz w:val="28"/>
          <w:szCs w:val="28"/>
          <w:lang w:val="uk-UA"/>
        </w:rPr>
        <w:t>а</w:t>
      </w:r>
      <w:r w:rsidRPr="00850355">
        <w:rPr>
          <w:rStyle w:val="st1"/>
          <w:sz w:val="28"/>
          <w:szCs w:val="28"/>
          <w:lang w:val="uk-UA"/>
        </w:rPr>
        <w:t xml:space="preserve"> про міжнародне перевезення небезпечних вантажів внутрішніми водними шляхами </w:t>
      </w:r>
      <w:r w:rsidR="004026CD">
        <w:rPr>
          <w:rStyle w:val="st1"/>
          <w:sz w:val="28"/>
          <w:szCs w:val="28"/>
          <w:lang w:val="uk-UA"/>
        </w:rPr>
        <w:t xml:space="preserve">від 26 травня 2000 року </w:t>
      </w:r>
      <w:r w:rsidRPr="00850355">
        <w:rPr>
          <w:rStyle w:val="st1"/>
          <w:sz w:val="28"/>
          <w:szCs w:val="28"/>
          <w:lang w:val="uk-UA"/>
        </w:rPr>
        <w:t>(ВОПНВ)</w:t>
      </w:r>
      <w:r>
        <w:rPr>
          <w:rStyle w:val="st1"/>
          <w:sz w:val="28"/>
          <w:szCs w:val="28"/>
          <w:lang w:val="uk-UA"/>
        </w:rPr>
        <w:t>;</w:t>
      </w:r>
    </w:p>
    <w:p w:rsidR="0073557A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Угода про міжнародне залізничне вантажне сполучення від</w:t>
      </w:r>
      <w:r w:rsidR="00BA476C">
        <w:rPr>
          <w:rStyle w:val="st1"/>
          <w:sz w:val="28"/>
          <w:szCs w:val="28"/>
          <w:lang w:val="uk-UA"/>
        </w:rPr>
        <w:t xml:space="preserve"> 01 листопада 1951 року (УМВС);</w:t>
      </w:r>
    </w:p>
    <w:p w:rsidR="00390909" w:rsidRDefault="00390909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Конвенція</w:t>
      </w:r>
      <w:r w:rsidRPr="00F27183">
        <w:rPr>
          <w:sz w:val="28"/>
          <w:szCs w:val="28"/>
          <w:lang w:val="uk-UA"/>
        </w:rPr>
        <w:t xml:space="preserve"> про міжнародні залізничні перевезення </w:t>
      </w:r>
      <w:r>
        <w:rPr>
          <w:sz w:val="28"/>
          <w:szCs w:val="28"/>
          <w:lang w:val="uk-UA"/>
        </w:rPr>
        <w:t>від 0</w:t>
      </w:r>
      <w:r w:rsidRPr="00390909">
        <w:rPr>
          <w:sz w:val="28"/>
          <w:szCs w:val="28"/>
          <w:lang w:val="uk-UA"/>
        </w:rPr>
        <w:t xml:space="preserve">9 травня 1980 року </w:t>
      </w:r>
      <w:r w:rsidRPr="00F27183">
        <w:rPr>
          <w:sz w:val="28"/>
          <w:szCs w:val="28"/>
          <w:lang w:val="uk-UA"/>
        </w:rPr>
        <w:t>(КОТІФ)</w:t>
      </w:r>
      <w:r>
        <w:rPr>
          <w:sz w:val="28"/>
          <w:szCs w:val="28"/>
          <w:lang w:val="uk-UA"/>
        </w:rPr>
        <w:t>;</w:t>
      </w:r>
    </w:p>
    <w:p w:rsidR="00BA476C" w:rsidRDefault="00BA476C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BA476C">
        <w:rPr>
          <w:rStyle w:val="st1"/>
          <w:sz w:val="28"/>
          <w:szCs w:val="28"/>
          <w:lang w:val="uk-UA"/>
        </w:rPr>
        <w:t xml:space="preserve">Міжнародна конвенція з охорони людського життя на морі </w:t>
      </w:r>
      <w:r>
        <w:rPr>
          <w:rStyle w:val="st1"/>
          <w:sz w:val="28"/>
          <w:szCs w:val="28"/>
          <w:lang w:val="uk-UA"/>
        </w:rPr>
        <w:t>від 01 листопада 1974 року (СОЛАС-74</w:t>
      </w:r>
      <w:r w:rsidRPr="00BA476C">
        <w:rPr>
          <w:rStyle w:val="st1"/>
          <w:sz w:val="28"/>
          <w:szCs w:val="28"/>
          <w:lang w:val="uk-UA"/>
        </w:rPr>
        <w:t>)</w:t>
      </w:r>
      <w:r>
        <w:rPr>
          <w:rStyle w:val="st1"/>
          <w:sz w:val="28"/>
          <w:szCs w:val="28"/>
          <w:lang w:val="uk-UA"/>
        </w:rPr>
        <w:t>;</w:t>
      </w:r>
    </w:p>
    <w:p w:rsidR="00F36BB6" w:rsidRDefault="00F36BB6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36BB6">
        <w:rPr>
          <w:rStyle w:val="st1"/>
          <w:sz w:val="28"/>
          <w:szCs w:val="28"/>
          <w:lang w:val="uk-UA"/>
        </w:rPr>
        <w:t>Міжнародна конвенція по запобіганню забрудненню з суден від 02</w:t>
      </w:r>
      <w:r>
        <w:rPr>
          <w:rStyle w:val="st1"/>
          <w:sz w:val="28"/>
          <w:szCs w:val="28"/>
          <w:lang w:val="uk-UA"/>
        </w:rPr>
        <w:t> </w:t>
      </w:r>
      <w:r w:rsidRPr="00F36BB6">
        <w:rPr>
          <w:rStyle w:val="st1"/>
          <w:sz w:val="28"/>
          <w:szCs w:val="28"/>
          <w:lang w:val="uk-UA"/>
        </w:rPr>
        <w:t>листопада 1973 року (МАРПОЛ-73/78</w:t>
      </w:r>
      <w:r>
        <w:rPr>
          <w:rStyle w:val="st1"/>
          <w:sz w:val="28"/>
          <w:szCs w:val="28"/>
          <w:lang w:val="uk-UA"/>
        </w:rPr>
        <w:t>);</w:t>
      </w:r>
    </w:p>
    <w:p w:rsidR="00BA476C" w:rsidRDefault="00BA476C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BA476C">
        <w:rPr>
          <w:rStyle w:val="st1"/>
          <w:sz w:val="28"/>
          <w:szCs w:val="28"/>
          <w:lang w:val="uk-UA"/>
        </w:rPr>
        <w:t xml:space="preserve">Конвенція про міжнародну цивільну авіацію </w:t>
      </w:r>
      <w:r w:rsidR="00232A3A">
        <w:rPr>
          <w:rStyle w:val="st1"/>
          <w:sz w:val="28"/>
          <w:szCs w:val="28"/>
          <w:lang w:val="uk-UA"/>
        </w:rPr>
        <w:t xml:space="preserve">від </w:t>
      </w:r>
      <w:r w:rsidR="00E121BA">
        <w:rPr>
          <w:rStyle w:val="st1"/>
          <w:sz w:val="28"/>
          <w:szCs w:val="28"/>
          <w:lang w:val="uk-UA"/>
        </w:rPr>
        <w:t>07 грудня 1944 року;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Закон України «Про приєднання України до Європейської Угоди про міжнародне дорожнє перевезення небезпечних вантажів (ДОПНВ)»; </w:t>
      </w:r>
    </w:p>
    <w:p w:rsidR="00392D1D" w:rsidRDefault="00392D1D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392D1D">
        <w:rPr>
          <w:sz w:val="28"/>
          <w:szCs w:val="28"/>
          <w:lang w:val="uk-UA"/>
        </w:rPr>
        <w:t>Закон України «Про приєднання до Протоколу про внесення поправок до пункту «а» частини першої статті 1 та частини першої і пункту «b» частини третьої статті 14 Європейської угоди про міжнародне дорожнє перевезення небезпечних вантажів (ДОПНВ)»;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 xml:space="preserve">Закон України «Про приєднання України до Конвенції про міжнародні залізничні перевезення (КОТІФ)»; </w:t>
      </w:r>
    </w:p>
    <w:p w:rsidR="00392D1D" w:rsidRDefault="00392D1D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392D1D">
        <w:rPr>
          <w:sz w:val="28"/>
          <w:szCs w:val="28"/>
          <w:lang w:val="uk-UA"/>
        </w:rPr>
        <w:t>Закон України «Про приєднання України до Протоколу від 3 червня 1999</w:t>
      </w:r>
      <w:r w:rsidR="0042564B">
        <w:rPr>
          <w:sz w:val="28"/>
          <w:szCs w:val="28"/>
          <w:lang w:val="uk-UA"/>
        </w:rPr>
        <w:t> </w:t>
      </w:r>
      <w:r w:rsidRPr="00392D1D">
        <w:rPr>
          <w:sz w:val="28"/>
          <w:szCs w:val="28"/>
          <w:lang w:val="uk-UA"/>
        </w:rPr>
        <w:t>року, що стосується змін Конвенції про міжнародні залізничні перевезення (КОТІФ) від 9 травня 1980 року»;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27183">
        <w:rPr>
          <w:sz w:val="28"/>
          <w:szCs w:val="28"/>
          <w:lang w:val="uk-UA"/>
        </w:rPr>
        <w:t>Закон України «Про приєднання України до Європейської угоди про міжнародне перевезення небезпечних вантажів внутрішніми водними шляхами (ВОПНВ)»;</w:t>
      </w:r>
    </w:p>
    <w:p w:rsidR="004E266F" w:rsidRPr="00F27183" w:rsidRDefault="004E266F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>
        <w:rPr>
          <w:rStyle w:val="st1"/>
          <w:sz w:val="28"/>
          <w:szCs w:val="28"/>
          <w:lang w:val="uk-UA"/>
        </w:rPr>
        <w:t>Господарський кодекс України;</w:t>
      </w:r>
    </w:p>
    <w:p w:rsidR="004E266F" w:rsidRDefault="004E266F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>
        <w:rPr>
          <w:rStyle w:val="st1"/>
          <w:sz w:val="28"/>
          <w:szCs w:val="28"/>
          <w:lang w:val="uk-UA"/>
        </w:rPr>
        <w:t>Цивільний кодекс України;</w:t>
      </w:r>
    </w:p>
    <w:p w:rsidR="004E266F" w:rsidRPr="00F27183" w:rsidRDefault="004E266F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>
        <w:rPr>
          <w:rStyle w:val="st1"/>
          <w:sz w:val="28"/>
          <w:szCs w:val="28"/>
          <w:lang w:val="uk-UA"/>
        </w:rPr>
        <w:t>Повітряний кодекс України;</w:t>
      </w:r>
    </w:p>
    <w:p w:rsidR="004E266F" w:rsidRDefault="004E266F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Кодекс торговельного мореплавства України;</w:t>
      </w:r>
    </w:p>
    <w:p w:rsidR="00392D1D" w:rsidRDefault="00392D1D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392D1D">
        <w:rPr>
          <w:rStyle w:val="st1"/>
          <w:sz w:val="28"/>
          <w:szCs w:val="28"/>
          <w:lang w:val="uk-UA"/>
        </w:rPr>
        <w:t>Кодекс України про адміністративні правопорушення;</w:t>
      </w:r>
    </w:p>
    <w:p w:rsidR="0073557A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Закон України «Про перевезення небезпечних вантажів»;</w:t>
      </w:r>
    </w:p>
    <w:p w:rsidR="000407AD" w:rsidRPr="00F27183" w:rsidRDefault="000407AD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>
        <w:rPr>
          <w:rStyle w:val="st1"/>
          <w:sz w:val="28"/>
          <w:szCs w:val="28"/>
          <w:lang w:val="uk-UA"/>
        </w:rPr>
        <w:t>Закон України «Про транспорт»;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Закон України «Про дорожній рух»;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Закон України «Про автомобільний транспорт»;</w:t>
      </w:r>
    </w:p>
    <w:p w:rsidR="0073557A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Закон України «Про залізничний транспорт»;</w:t>
      </w:r>
    </w:p>
    <w:p w:rsidR="004E266F" w:rsidRDefault="004E266F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>
        <w:rPr>
          <w:rStyle w:val="st1"/>
          <w:sz w:val="28"/>
          <w:szCs w:val="28"/>
          <w:lang w:val="uk-UA"/>
        </w:rPr>
        <w:lastRenderedPageBreak/>
        <w:t>Закон України «Про ліцензування видів господарської діяльності»;</w:t>
      </w:r>
    </w:p>
    <w:p w:rsidR="000407AD" w:rsidRDefault="000407AD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0407AD">
        <w:rPr>
          <w:rStyle w:val="st1"/>
          <w:sz w:val="28"/>
          <w:szCs w:val="28"/>
          <w:lang w:val="uk-UA"/>
        </w:rPr>
        <w:t>Закон України «Про Перелік документів дозвільного характеру у сфері господарської діяльності»;</w:t>
      </w:r>
    </w:p>
    <w:p w:rsidR="000407AD" w:rsidRPr="000407AD" w:rsidRDefault="000407AD" w:rsidP="000407AD">
      <w:pPr>
        <w:pStyle w:val="2"/>
        <w:spacing w:before="0" w:after="0"/>
        <w:ind w:firstLine="567"/>
        <w:rPr>
          <w:rStyle w:val="st1"/>
          <w:sz w:val="28"/>
          <w:szCs w:val="28"/>
        </w:rPr>
      </w:pPr>
      <w:r w:rsidRPr="000407AD">
        <w:rPr>
          <w:rStyle w:val="st1"/>
          <w:sz w:val="28"/>
          <w:szCs w:val="28"/>
        </w:rPr>
        <w:t>постанова Кабінету Міністрів України від 26.06.1992 № 350 «Про прийняття Україною поправок 1981, 1989 та 1990 років і Протоколу 1988 року до Міжнародної конвенції про охорону людського життя на морі 1974 року»;</w:t>
      </w:r>
    </w:p>
    <w:p w:rsidR="000407AD" w:rsidRDefault="000407AD" w:rsidP="000407AD">
      <w:pPr>
        <w:pStyle w:val="2"/>
        <w:spacing w:before="0" w:after="0"/>
        <w:ind w:firstLine="567"/>
        <w:rPr>
          <w:rStyle w:val="st1"/>
          <w:sz w:val="28"/>
          <w:szCs w:val="28"/>
        </w:rPr>
      </w:pPr>
      <w:r w:rsidRPr="000407AD">
        <w:rPr>
          <w:rStyle w:val="st1"/>
          <w:sz w:val="28"/>
          <w:szCs w:val="28"/>
        </w:rPr>
        <w:t>постанова Кабінету Міністрів України від 21.09.1993 №</w:t>
      </w:r>
      <w:r>
        <w:rPr>
          <w:rStyle w:val="st1"/>
          <w:sz w:val="28"/>
          <w:szCs w:val="28"/>
        </w:rPr>
        <w:t> </w:t>
      </w:r>
      <w:r w:rsidRPr="000407AD">
        <w:rPr>
          <w:rStyle w:val="st1"/>
          <w:sz w:val="28"/>
          <w:szCs w:val="28"/>
        </w:rPr>
        <w:t>771 «Про приєднання України до Міжнародної конвенції по запобіганню забрудненню з суден 1973 року, поправок 1984, 1985, 1987, 1990 і 1992 років та Протоколу 1978</w:t>
      </w:r>
      <w:r>
        <w:rPr>
          <w:rStyle w:val="st1"/>
          <w:sz w:val="28"/>
          <w:szCs w:val="28"/>
        </w:rPr>
        <w:t> </w:t>
      </w:r>
      <w:r w:rsidRPr="000407AD">
        <w:rPr>
          <w:rStyle w:val="st1"/>
          <w:sz w:val="28"/>
          <w:szCs w:val="28"/>
        </w:rPr>
        <w:t>року до неї»;</w:t>
      </w:r>
    </w:p>
    <w:p w:rsidR="0073557A" w:rsidRPr="00F27183" w:rsidRDefault="0073557A" w:rsidP="000407AD">
      <w:pPr>
        <w:pStyle w:val="2"/>
        <w:spacing w:before="0" w:after="0"/>
        <w:ind w:firstLine="567"/>
        <w:rPr>
          <w:sz w:val="28"/>
          <w:szCs w:val="28"/>
        </w:rPr>
      </w:pPr>
      <w:r w:rsidRPr="00F27183">
        <w:rPr>
          <w:rStyle w:val="st1"/>
          <w:sz w:val="28"/>
          <w:szCs w:val="28"/>
        </w:rPr>
        <w:t xml:space="preserve">постанова </w:t>
      </w:r>
      <w:r w:rsidRPr="00F27183">
        <w:rPr>
          <w:sz w:val="28"/>
          <w:szCs w:val="28"/>
        </w:rPr>
        <w:t>Кабінету Міністрів України від 30.06.2015 № 460 «Про затвердження Положення про Міністерство інфраструктури України»;</w:t>
      </w:r>
    </w:p>
    <w:p w:rsidR="0073557A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 xml:space="preserve">постанова Кабінету Міністрів України </w:t>
      </w:r>
      <w:r w:rsidRPr="00F27183">
        <w:rPr>
          <w:sz w:val="28"/>
          <w:szCs w:val="28"/>
          <w:lang w:val="uk-UA"/>
        </w:rPr>
        <w:t xml:space="preserve">від 11.02.2015 № 103 </w:t>
      </w:r>
      <w:r w:rsidRPr="00F27183">
        <w:rPr>
          <w:rStyle w:val="st1"/>
          <w:sz w:val="28"/>
          <w:szCs w:val="28"/>
          <w:lang w:val="uk-UA"/>
        </w:rPr>
        <w:t>«Про затвердження Положення про Державну службу України з безпеки на транспорті»;</w:t>
      </w:r>
    </w:p>
    <w:p w:rsidR="00E121BA" w:rsidRDefault="00E121B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 xml:space="preserve">постанова Кабінету Міністрів України </w:t>
      </w:r>
      <w:r w:rsidRPr="00F2718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06.09.2017</w:t>
      </w:r>
      <w:r w:rsidRPr="00E121B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E121BA">
        <w:rPr>
          <w:sz w:val="28"/>
          <w:szCs w:val="28"/>
          <w:lang w:val="uk-UA"/>
        </w:rPr>
        <w:t>1095</w:t>
      </w:r>
      <w:r w:rsidRPr="00E121BA">
        <w:rPr>
          <w:rStyle w:val="st1"/>
          <w:sz w:val="28"/>
          <w:szCs w:val="28"/>
          <w:lang w:val="uk-UA"/>
        </w:rPr>
        <w:t xml:space="preserve"> </w:t>
      </w:r>
      <w:r>
        <w:rPr>
          <w:rStyle w:val="st1"/>
          <w:sz w:val="28"/>
          <w:szCs w:val="28"/>
          <w:lang w:val="uk-UA"/>
        </w:rPr>
        <w:t>«</w:t>
      </w:r>
      <w:r w:rsidRPr="00E121BA">
        <w:rPr>
          <w:rStyle w:val="st1"/>
          <w:sz w:val="28"/>
          <w:szCs w:val="28"/>
          <w:lang w:val="uk-UA"/>
        </w:rPr>
        <w:t>Про утворення Державної служби морського та річкового транспорту України</w:t>
      </w:r>
      <w:r>
        <w:rPr>
          <w:rStyle w:val="st1"/>
          <w:sz w:val="28"/>
          <w:szCs w:val="28"/>
          <w:lang w:val="uk-UA"/>
        </w:rPr>
        <w:t>»;</w:t>
      </w:r>
    </w:p>
    <w:p w:rsidR="00232A3A" w:rsidRPr="00F27183" w:rsidRDefault="00232A3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 xml:space="preserve">постанова Кабінету Міністрів України </w:t>
      </w:r>
      <w:r w:rsidRPr="00F2718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08.10.2014 № 520 «</w:t>
      </w:r>
      <w:r w:rsidRPr="00232A3A">
        <w:rPr>
          <w:rStyle w:val="st1"/>
          <w:sz w:val="28"/>
          <w:szCs w:val="28"/>
          <w:lang w:val="uk-UA"/>
        </w:rPr>
        <w:t>Про затвердження Положення про Державну авіаційну службу України</w:t>
      </w:r>
      <w:r>
        <w:rPr>
          <w:rStyle w:val="st1"/>
          <w:sz w:val="28"/>
          <w:szCs w:val="28"/>
          <w:lang w:val="uk-UA"/>
        </w:rPr>
        <w:t>»;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 xml:space="preserve">постанова Кабінету Міністрів України </w:t>
      </w:r>
      <w:r w:rsidRPr="00F27183">
        <w:rPr>
          <w:rStyle w:val="rvts9"/>
          <w:sz w:val="28"/>
          <w:szCs w:val="28"/>
          <w:lang w:val="uk-UA"/>
        </w:rPr>
        <w:t xml:space="preserve">від 28.10.2015 № 878 </w:t>
      </w:r>
      <w:r w:rsidRPr="00F27183">
        <w:rPr>
          <w:rStyle w:val="st1"/>
          <w:sz w:val="28"/>
          <w:szCs w:val="28"/>
          <w:lang w:val="uk-UA"/>
        </w:rPr>
        <w:t>«Про затвердження Положення про Міністерство внутрішніх справ України»;</w:t>
      </w:r>
    </w:p>
    <w:p w:rsidR="00392D1D" w:rsidRDefault="00392D1D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392D1D">
        <w:rPr>
          <w:rStyle w:val="st1"/>
          <w:sz w:val="28"/>
          <w:szCs w:val="28"/>
          <w:lang w:val="uk-UA"/>
        </w:rPr>
        <w:t>постанова Кабінету Міністрів України від 28.10.2015 № 877 «Про затвердження Положення про Національну поліцію»;</w:t>
      </w:r>
    </w:p>
    <w:p w:rsidR="0073557A" w:rsidRPr="00F27183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постанова Кабінету Міністрів України від 31.10.2007 № 1285 «Про затвердження Порядку проведення спеціального навчання працівників суб’єктів перевезення небезпечних вантажів»;</w:t>
      </w:r>
    </w:p>
    <w:p w:rsidR="0073557A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>постанова Кабінету Міністрів України від 10.10.2001 № 1306 «Про затве</w:t>
      </w:r>
      <w:r w:rsidR="00232A3A">
        <w:rPr>
          <w:rStyle w:val="st1"/>
          <w:sz w:val="28"/>
          <w:szCs w:val="28"/>
          <w:lang w:val="uk-UA"/>
        </w:rPr>
        <w:t>рдження Правил дорожнього руху»;</w:t>
      </w:r>
    </w:p>
    <w:p w:rsidR="000407AD" w:rsidRDefault="00232A3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F27183">
        <w:rPr>
          <w:rStyle w:val="st1"/>
          <w:sz w:val="28"/>
          <w:szCs w:val="28"/>
          <w:lang w:val="uk-UA"/>
        </w:rPr>
        <w:t xml:space="preserve">постанова Кабінету Міністрів України від </w:t>
      </w:r>
      <w:r>
        <w:rPr>
          <w:rStyle w:val="st1"/>
          <w:sz w:val="28"/>
          <w:szCs w:val="28"/>
          <w:lang w:val="uk-UA"/>
        </w:rPr>
        <w:t>05.08.2015 № 609 «</w:t>
      </w:r>
      <w:r w:rsidRPr="00232A3A">
        <w:rPr>
          <w:rStyle w:val="st1"/>
          <w:sz w:val="28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Style w:val="st1"/>
          <w:sz w:val="28"/>
          <w:szCs w:val="28"/>
          <w:lang w:val="uk-UA"/>
        </w:rPr>
        <w:t>»</w:t>
      </w:r>
      <w:r w:rsidR="000407AD">
        <w:rPr>
          <w:rStyle w:val="st1"/>
          <w:sz w:val="28"/>
          <w:szCs w:val="28"/>
          <w:lang w:val="uk-UA"/>
        </w:rPr>
        <w:t>;</w:t>
      </w:r>
    </w:p>
    <w:p w:rsidR="0079304F" w:rsidRPr="0079304F" w:rsidRDefault="0079304F" w:rsidP="0079304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79304F">
        <w:rPr>
          <w:rStyle w:val="st1"/>
          <w:sz w:val="28"/>
          <w:szCs w:val="28"/>
          <w:lang w:val="uk-UA"/>
        </w:rPr>
        <w:t>постанова Кабінету Міністрів України від 09.12.2015 № 1168 «Про затвердження Ліцензійних умов провадження господарської діяльності з перевезення пасажирів, небезпечних вантажів та небезпечних відходів залізничним транспортом»;</w:t>
      </w:r>
    </w:p>
    <w:p w:rsidR="0079304F" w:rsidRPr="0079304F" w:rsidRDefault="0079304F" w:rsidP="0079304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79304F">
        <w:rPr>
          <w:rStyle w:val="st1"/>
          <w:sz w:val="28"/>
          <w:szCs w:val="28"/>
          <w:lang w:val="uk-UA"/>
        </w:rPr>
        <w:t>постанова Кабінету Міністрів України від 10.03.2017 № 134 «Про затвердження Ліцензійних умов провадження господарської діяльності з перевезення пасажирів, небезпечних вантажів та небезпечних відходів повітряним транспортом»;</w:t>
      </w:r>
    </w:p>
    <w:p w:rsidR="0079304F" w:rsidRPr="0079304F" w:rsidRDefault="0079304F" w:rsidP="0079304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79304F">
        <w:rPr>
          <w:rStyle w:val="st1"/>
          <w:sz w:val="28"/>
          <w:szCs w:val="28"/>
          <w:lang w:val="uk-UA"/>
        </w:rPr>
        <w:t>постанова Кабінету Міністрів України від 23.12.2015 № 1186 «Про затвердження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транспортом»;</w:t>
      </w:r>
    </w:p>
    <w:p w:rsidR="0079304F" w:rsidRPr="0079304F" w:rsidRDefault="0079304F" w:rsidP="0079304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79304F">
        <w:rPr>
          <w:rStyle w:val="st1"/>
          <w:sz w:val="28"/>
          <w:szCs w:val="28"/>
          <w:lang w:val="uk-UA"/>
        </w:rPr>
        <w:lastRenderedPageBreak/>
        <w:t>постанова Кабінету Міністрів України від 02.12.2015 № 1001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транспортом»;</w:t>
      </w:r>
    </w:p>
    <w:p w:rsidR="00F36BB6" w:rsidRDefault="0079304F" w:rsidP="0079304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79304F">
        <w:rPr>
          <w:rStyle w:val="st1"/>
          <w:sz w:val="28"/>
          <w:szCs w:val="28"/>
          <w:lang w:val="uk-UA"/>
        </w:rPr>
        <w:t>постанова Кабінету Міністрів України від 01.06.2002 № 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вантажів»;</w:t>
      </w:r>
    </w:p>
    <w:p w:rsidR="00F36BB6" w:rsidRPr="000407AD" w:rsidRDefault="00F36BB6" w:rsidP="00F36BB6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0407AD">
        <w:rPr>
          <w:rStyle w:val="st1"/>
          <w:sz w:val="28"/>
          <w:szCs w:val="28"/>
          <w:lang w:val="uk-UA"/>
        </w:rPr>
        <w:t>постанова Кабінету Міністрів України від 26.10.2011 №</w:t>
      </w:r>
      <w:r>
        <w:rPr>
          <w:rStyle w:val="st1"/>
          <w:sz w:val="28"/>
          <w:szCs w:val="28"/>
          <w:lang w:val="uk-UA"/>
        </w:rPr>
        <w:t> </w:t>
      </w:r>
      <w:r w:rsidRPr="000407AD">
        <w:rPr>
          <w:rStyle w:val="st1"/>
          <w:sz w:val="28"/>
          <w:szCs w:val="28"/>
          <w:lang w:val="uk-UA"/>
        </w:rPr>
        <w:t>1098 «Деякі питання надання підрозділами Міністерства внутрішніх справ, Національної поліції та Державної міграційної служби платних послуг»;</w:t>
      </w:r>
    </w:p>
    <w:p w:rsidR="00F36BB6" w:rsidRDefault="00F36BB6" w:rsidP="00F36BB6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0407AD">
        <w:rPr>
          <w:rStyle w:val="st1"/>
          <w:sz w:val="28"/>
          <w:szCs w:val="28"/>
          <w:lang w:val="uk-UA"/>
        </w:rPr>
        <w:t>постанова Кабінету Міністрів України від 04.06.2007 №</w:t>
      </w:r>
      <w:r>
        <w:rPr>
          <w:rStyle w:val="st1"/>
          <w:sz w:val="28"/>
          <w:szCs w:val="28"/>
          <w:lang w:val="uk-UA"/>
        </w:rPr>
        <w:t> </w:t>
      </w:r>
      <w:r w:rsidRPr="000407AD">
        <w:rPr>
          <w:rStyle w:val="st1"/>
          <w:sz w:val="28"/>
          <w:szCs w:val="28"/>
          <w:lang w:val="uk-UA"/>
        </w:rPr>
        <w:t>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</w:t>
      </w:r>
      <w:r>
        <w:rPr>
          <w:rStyle w:val="st1"/>
          <w:sz w:val="28"/>
          <w:szCs w:val="28"/>
          <w:lang w:val="uk-UA"/>
        </w:rPr>
        <w:t xml:space="preserve"> і розміру плати за їх надання»;</w:t>
      </w:r>
    </w:p>
    <w:p w:rsidR="00232A3A" w:rsidRPr="00F27183" w:rsidRDefault="00392D1D" w:rsidP="0079304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392D1D">
        <w:rPr>
          <w:rStyle w:val="st1"/>
          <w:sz w:val="28"/>
          <w:szCs w:val="28"/>
          <w:lang w:val="uk-UA"/>
        </w:rPr>
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</w:t>
      </w:r>
      <w:r>
        <w:rPr>
          <w:rStyle w:val="st1"/>
          <w:sz w:val="28"/>
          <w:szCs w:val="28"/>
          <w:lang w:val="uk-UA"/>
        </w:rPr>
        <w:t>адання адміністративних послуг»</w:t>
      </w:r>
      <w:r w:rsidR="00232A3A">
        <w:rPr>
          <w:rStyle w:val="st1"/>
          <w:sz w:val="28"/>
          <w:szCs w:val="28"/>
          <w:lang w:val="uk-UA"/>
        </w:rPr>
        <w:t>.</w:t>
      </w:r>
    </w:p>
    <w:p w:rsidR="004E266F" w:rsidRPr="00F57D5B" w:rsidRDefault="004E266F" w:rsidP="00F57D5B">
      <w:pPr>
        <w:spacing w:after="120" w:line="24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73557A" w:rsidRPr="00F57D5B" w:rsidRDefault="0073557A" w:rsidP="00F57D5B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F57D5B">
        <w:rPr>
          <w:b/>
          <w:color w:val="000000"/>
          <w:sz w:val="28"/>
          <w:szCs w:val="28"/>
          <w:lang w:val="uk-UA"/>
        </w:rPr>
        <w:t>4. Фінансово-економічне обґрунтування</w:t>
      </w:r>
    </w:p>
    <w:p w:rsidR="00F27183" w:rsidRDefault="0073557A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 xml:space="preserve">Реалізація </w:t>
      </w:r>
      <w:r w:rsidR="004D42BA" w:rsidRPr="004E266F">
        <w:rPr>
          <w:rStyle w:val="st1"/>
          <w:sz w:val="28"/>
          <w:szCs w:val="28"/>
          <w:lang w:val="uk-UA"/>
        </w:rPr>
        <w:t>про</w:t>
      </w:r>
      <w:r w:rsidR="006C4109" w:rsidRPr="004E266F">
        <w:rPr>
          <w:rStyle w:val="st1"/>
          <w:sz w:val="28"/>
          <w:szCs w:val="28"/>
          <w:lang w:val="uk-UA"/>
        </w:rPr>
        <w:t>е</w:t>
      </w:r>
      <w:r w:rsidR="00F27183" w:rsidRPr="004E266F">
        <w:rPr>
          <w:rStyle w:val="st1"/>
          <w:sz w:val="28"/>
          <w:szCs w:val="28"/>
          <w:lang w:val="uk-UA"/>
        </w:rPr>
        <w:t>кту акта не потре</w:t>
      </w:r>
      <w:r w:rsidR="00797FD1" w:rsidRPr="004E266F">
        <w:rPr>
          <w:rStyle w:val="st1"/>
          <w:sz w:val="28"/>
          <w:szCs w:val="28"/>
          <w:lang w:val="uk-UA"/>
        </w:rPr>
        <w:t>бує додаткового фінансування з Д</w:t>
      </w:r>
      <w:r w:rsidR="00F27183" w:rsidRPr="004E266F">
        <w:rPr>
          <w:rStyle w:val="st1"/>
          <w:sz w:val="28"/>
          <w:szCs w:val="28"/>
          <w:lang w:val="uk-UA"/>
        </w:rPr>
        <w:t>ержавного бюджету</w:t>
      </w:r>
      <w:r w:rsidR="00797FD1" w:rsidRPr="004E266F">
        <w:rPr>
          <w:rStyle w:val="st1"/>
          <w:sz w:val="28"/>
          <w:szCs w:val="28"/>
          <w:lang w:val="uk-UA"/>
        </w:rPr>
        <w:t xml:space="preserve"> України</w:t>
      </w:r>
      <w:r w:rsidR="00D866D8" w:rsidRPr="004E266F">
        <w:rPr>
          <w:rStyle w:val="st1"/>
          <w:sz w:val="28"/>
          <w:szCs w:val="28"/>
          <w:lang w:val="uk-UA"/>
        </w:rPr>
        <w:t>.</w:t>
      </w:r>
    </w:p>
    <w:p w:rsidR="004E266F" w:rsidRPr="002B5AD5" w:rsidRDefault="004E266F" w:rsidP="004E266F">
      <w:pPr>
        <w:spacing w:after="0" w:line="240" w:lineRule="auto"/>
        <w:ind w:firstLine="567"/>
        <w:jc w:val="both"/>
        <w:rPr>
          <w:rStyle w:val="st1"/>
          <w:lang w:val="uk-UA"/>
        </w:rPr>
      </w:pPr>
    </w:p>
    <w:p w:rsidR="00F27183" w:rsidRPr="00F27183" w:rsidRDefault="004D42BA" w:rsidP="004A3A5B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Основні положення законопро</w:t>
      </w:r>
      <w:r w:rsidR="006C4109">
        <w:rPr>
          <w:b/>
          <w:color w:val="000000"/>
          <w:sz w:val="28"/>
          <w:szCs w:val="28"/>
          <w:lang w:val="uk-UA"/>
        </w:rPr>
        <w:t>е</w:t>
      </w:r>
      <w:r w:rsidR="00F27183" w:rsidRPr="00F27183">
        <w:rPr>
          <w:b/>
          <w:color w:val="000000"/>
          <w:sz w:val="28"/>
          <w:szCs w:val="28"/>
          <w:lang w:val="uk-UA"/>
        </w:rPr>
        <w:t>кту</w:t>
      </w:r>
    </w:p>
    <w:p w:rsidR="00974684" w:rsidRPr="004E266F" w:rsidRDefault="004D42BA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>Про</w:t>
      </w:r>
      <w:r w:rsidR="006C4109" w:rsidRPr="004E266F">
        <w:rPr>
          <w:rStyle w:val="st1"/>
          <w:sz w:val="28"/>
          <w:szCs w:val="28"/>
          <w:lang w:val="uk-UA"/>
        </w:rPr>
        <w:t>е</w:t>
      </w:r>
      <w:r w:rsidR="00F27183" w:rsidRPr="004E266F">
        <w:rPr>
          <w:rStyle w:val="st1"/>
          <w:sz w:val="28"/>
          <w:szCs w:val="28"/>
          <w:lang w:val="uk-UA"/>
        </w:rPr>
        <w:t xml:space="preserve">ктом </w:t>
      </w:r>
      <w:r w:rsidR="00BA476C" w:rsidRPr="004E266F">
        <w:rPr>
          <w:rStyle w:val="st1"/>
          <w:sz w:val="28"/>
          <w:szCs w:val="28"/>
          <w:lang w:val="uk-UA"/>
        </w:rPr>
        <w:t xml:space="preserve">Закону </w:t>
      </w:r>
      <w:r w:rsidR="00F27183" w:rsidRPr="004E266F">
        <w:rPr>
          <w:rStyle w:val="st1"/>
          <w:sz w:val="28"/>
          <w:szCs w:val="28"/>
          <w:lang w:val="uk-UA"/>
        </w:rPr>
        <w:t xml:space="preserve">вносяться зміни, що спрямовані на імплементацію в національне законодавство норм законодавства ЄС, зокрема </w:t>
      </w:r>
      <w:r w:rsidR="00F27183" w:rsidRPr="00F27183">
        <w:rPr>
          <w:rStyle w:val="st1"/>
          <w:sz w:val="28"/>
          <w:szCs w:val="28"/>
          <w:lang w:val="uk-UA"/>
        </w:rPr>
        <w:t>Директиви</w:t>
      </w:r>
      <w:r w:rsidR="00BA476C">
        <w:rPr>
          <w:rStyle w:val="st1"/>
          <w:sz w:val="28"/>
          <w:szCs w:val="28"/>
          <w:lang w:val="uk-UA"/>
        </w:rPr>
        <w:t> </w:t>
      </w:r>
      <w:r w:rsidR="00F27183" w:rsidRPr="00F27183">
        <w:rPr>
          <w:rStyle w:val="st1"/>
          <w:sz w:val="28"/>
          <w:szCs w:val="28"/>
          <w:lang w:val="uk-UA"/>
        </w:rPr>
        <w:t xml:space="preserve">2008/68/ЄС, </w:t>
      </w:r>
      <w:r w:rsidR="00BA476C">
        <w:rPr>
          <w:rStyle w:val="st1"/>
          <w:sz w:val="28"/>
          <w:szCs w:val="28"/>
          <w:lang w:val="uk-UA"/>
        </w:rPr>
        <w:t xml:space="preserve">та </w:t>
      </w:r>
      <w:r w:rsidR="00F27183" w:rsidRPr="004E266F">
        <w:rPr>
          <w:rStyle w:val="st1"/>
          <w:sz w:val="28"/>
          <w:szCs w:val="28"/>
          <w:lang w:val="uk-UA"/>
        </w:rPr>
        <w:t xml:space="preserve">вимог міжнародних договорів України </w:t>
      </w:r>
      <w:r w:rsidR="00DB6BBA" w:rsidRPr="004E266F">
        <w:rPr>
          <w:rStyle w:val="st1"/>
          <w:sz w:val="28"/>
          <w:szCs w:val="28"/>
          <w:lang w:val="uk-UA"/>
        </w:rPr>
        <w:t>з питань</w:t>
      </w:r>
      <w:r w:rsidR="00F27183" w:rsidRPr="004E266F">
        <w:rPr>
          <w:rStyle w:val="st1"/>
          <w:sz w:val="28"/>
          <w:szCs w:val="28"/>
          <w:lang w:val="uk-UA"/>
        </w:rPr>
        <w:t xml:space="preserve"> перевезення небезпечних вантажів,</w:t>
      </w:r>
      <w:r w:rsidR="00BA345C" w:rsidRPr="004E266F">
        <w:rPr>
          <w:rStyle w:val="st1"/>
          <w:sz w:val="28"/>
          <w:szCs w:val="28"/>
          <w:lang w:val="uk-UA"/>
        </w:rPr>
        <w:t xml:space="preserve"> </w:t>
      </w:r>
      <w:r w:rsidR="00BA476C" w:rsidRPr="004E266F">
        <w:rPr>
          <w:rStyle w:val="st1"/>
          <w:sz w:val="28"/>
          <w:szCs w:val="28"/>
          <w:lang w:val="uk-UA"/>
        </w:rPr>
        <w:t xml:space="preserve">а саме </w:t>
      </w:r>
      <w:r w:rsidR="00BA345C" w:rsidRPr="004E266F">
        <w:rPr>
          <w:rStyle w:val="st1"/>
          <w:sz w:val="28"/>
          <w:szCs w:val="28"/>
          <w:lang w:val="uk-UA"/>
        </w:rPr>
        <w:t>до статей</w:t>
      </w:r>
      <w:r w:rsidR="00F27183" w:rsidRPr="004E266F">
        <w:rPr>
          <w:rStyle w:val="st1"/>
          <w:sz w:val="28"/>
          <w:szCs w:val="28"/>
          <w:lang w:val="uk-UA"/>
        </w:rPr>
        <w:t xml:space="preserve"> 1</w:t>
      </w:r>
      <w:r w:rsidR="00974684" w:rsidRPr="004E266F">
        <w:rPr>
          <w:rStyle w:val="st1"/>
          <w:sz w:val="28"/>
          <w:szCs w:val="28"/>
          <w:lang w:val="uk-UA"/>
        </w:rPr>
        <w:t>-4</w:t>
      </w:r>
      <w:r w:rsidR="004A3A5B" w:rsidRPr="004E266F">
        <w:rPr>
          <w:rStyle w:val="st1"/>
          <w:sz w:val="28"/>
          <w:szCs w:val="28"/>
          <w:lang w:val="uk-UA"/>
        </w:rPr>
        <w:t>, 6-9, 11, 1</w:t>
      </w:r>
      <w:r w:rsidR="00974684" w:rsidRPr="004E266F">
        <w:rPr>
          <w:rStyle w:val="st1"/>
          <w:sz w:val="28"/>
          <w:szCs w:val="28"/>
          <w:lang w:val="uk-UA"/>
        </w:rPr>
        <w:t>3</w:t>
      </w:r>
      <w:r w:rsidR="00F27183" w:rsidRPr="004E266F">
        <w:rPr>
          <w:rStyle w:val="st1"/>
          <w:sz w:val="28"/>
          <w:szCs w:val="28"/>
          <w:lang w:val="uk-UA"/>
        </w:rPr>
        <w:t>-19</w:t>
      </w:r>
      <w:r w:rsidR="004A3A5B" w:rsidRPr="004E266F">
        <w:rPr>
          <w:rStyle w:val="st1"/>
          <w:sz w:val="28"/>
          <w:szCs w:val="28"/>
          <w:lang w:val="uk-UA"/>
        </w:rPr>
        <w:t xml:space="preserve">, </w:t>
      </w:r>
      <w:r w:rsidR="00974684" w:rsidRPr="004E266F">
        <w:rPr>
          <w:rStyle w:val="st1"/>
          <w:sz w:val="28"/>
          <w:szCs w:val="28"/>
          <w:lang w:val="uk-UA"/>
        </w:rPr>
        <w:t xml:space="preserve">25 та </w:t>
      </w:r>
      <w:r w:rsidR="004A3A5B" w:rsidRPr="004E266F">
        <w:rPr>
          <w:rStyle w:val="st1"/>
          <w:sz w:val="28"/>
          <w:szCs w:val="28"/>
          <w:lang w:val="uk-UA"/>
        </w:rPr>
        <w:t>26</w:t>
      </w:r>
      <w:r w:rsidR="00F27183" w:rsidRPr="004E266F">
        <w:rPr>
          <w:rStyle w:val="st1"/>
          <w:sz w:val="28"/>
          <w:szCs w:val="28"/>
          <w:lang w:val="uk-UA"/>
        </w:rPr>
        <w:t xml:space="preserve"> Закону України «Про пе</w:t>
      </w:r>
      <w:r w:rsidR="00BA345C" w:rsidRPr="004E266F">
        <w:rPr>
          <w:rStyle w:val="st1"/>
          <w:sz w:val="28"/>
          <w:szCs w:val="28"/>
          <w:lang w:val="uk-UA"/>
        </w:rPr>
        <w:t>ревезення небезпечних вантажів»</w:t>
      </w:r>
      <w:r w:rsidR="00974684" w:rsidRPr="004E266F">
        <w:rPr>
          <w:rStyle w:val="st1"/>
          <w:sz w:val="28"/>
          <w:szCs w:val="28"/>
          <w:lang w:val="uk-UA"/>
        </w:rPr>
        <w:t xml:space="preserve"> (щодо визначення окремих термінів, зокрема уточняються такі як «небезпечні вантажі», «перевезення небезпечних вантажів», доповнюється визначеннями термінів «вантажі підвищеної небезпеки», «інші учасники перевезення небезпечних вантажів» та іншими; </w:t>
      </w:r>
      <w:r w:rsidR="00BA476C" w:rsidRPr="004E266F">
        <w:rPr>
          <w:rStyle w:val="st1"/>
          <w:sz w:val="28"/>
          <w:szCs w:val="28"/>
          <w:lang w:val="uk-UA"/>
        </w:rPr>
        <w:t>щодо уточнення і перегляду прав та обов’язків суб’єктів перевезення небезпечних вантажів, повноважень і компетенції центральних органів виконавчої влади у сфері перевезення небезпечних вантажів, умов перевезення небезпечних вантажів і вимог до транспортних засобів, якими перевозять такі вантажі; щодо визначення відповідальності у цій сфері)</w:t>
      </w:r>
      <w:r w:rsidR="00BA345C" w:rsidRPr="004E266F">
        <w:rPr>
          <w:rStyle w:val="st1"/>
          <w:sz w:val="28"/>
          <w:szCs w:val="28"/>
          <w:lang w:val="uk-UA"/>
        </w:rPr>
        <w:t>.</w:t>
      </w:r>
      <w:r w:rsidR="00D866D8" w:rsidRPr="004E266F">
        <w:rPr>
          <w:rStyle w:val="st1"/>
          <w:sz w:val="28"/>
          <w:szCs w:val="28"/>
          <w:lang w:val="uk-UA"/>
        </w:rPr>
        <w:t xml:space="preserve"> </w:t>
      </w:r>
    </w:p>
    <w:p w:rsidR="00F27183" w:rsidRPr="004E266F" w:rsidRDefault="00BA476C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 xml:space="preserve">Закон України «Про перевезення небезпечних вантажів» </w:t>
      </w:r>
      <w:r w:rsidR="00F27183" w:rsidRPr="004E266F">
        <w:rPr>
          <w:rStyle w:val="st1"/>
          <w:sz w:val="28"/>
          <w:szCs w:val="28"/>
          <w:lang w:val="uk-UA"/>
        </w:rPr>
        <w:t>також доповнює</w:t>
      </w:r>
      <w:r w:rsidR="004A3A5B" w:rsidRPr="004E266F">
        <w:rPr>
          <w:rStyle w:val="st1"/>
          <w:sz w:val="28"/>
          <w:szCs w:val="28"/>
          <w:lang w:val="uk-UA"/>
        </w:rPr>
        <w:t>ться нови</w:t>
      </w:r>
      <w:r w:rsidR="00422F3C">
        <w:rPr>
          <w:rStyle w:val="st1"/>
          <w:sz w:val="28"/>
          <w:szCs w:val="28"/>
          <w:lang w:val="uk-UA"/>
        </w:rPr>
        <w:t>ми</w:t>
      </w:r>
      <w:r w:rsidR="004A3A5B" w:rsidRPr="004E266F">
        <w:rPr>
          <w:rStyle w:val="st1"/>
          <w:sz w:val="28"/>
          <w:szCs w:val="28"/>
          <w:lang w:val="uk-UA"/>
        </w:rPr>
        <w:t xml:space="preserve"> стат</w:t>
      </w:r>
      <w:r w:rsidR="00422F3C">
        <w:rPr>
          <w:rStyle w:val="st1"/>
          <w:sz w:val="28"/>
          <w:szCs w:val="28"/>
          <w:lang w:val="uk-UA"/>
        </w:rPr>
        <w:t>тями</w:t>
      </w:r>
      <w:r w:rsidR="004A3A5B" w:rsidRPr="004E266F">
        <w:rPr>
          <w:rStyle w:val="st1"/>
          <w:sz w:val="28"/>
          <w:szCs w:val="28"/>
          <w:lang w:val="uk-UA"/>
        </w:rPr>
        <w:t xml:space="preserve"> 9</w:t>
      </w:r>
      <w:r w:rsidR="00F27183" w:rsidRPr="004E266F">
        <w:rPr>
          <w:rStyle w:val="st1"/>
          <w:sz w:val="28"/>
          <w:szCs w:val="28"/>
          <w:vertAlign w:val="superscript"/>
          <w:lang w:val="uk-UA"/>
        </w:rPr>
        <w:t>1</w:t>
      </w:r>
      <w:r w:rsidR="00BA345C" w:rsidRPr="004E266F">
        <w:rPr>
          <w:rStyle w:val="st1"/>
          <w:sz w:val="28"/>
          <w:szCs w:val="28"/>
          <w:lang w:val="uk-UA"/>
        </w:rPr>
        <w:t xml:space="preserve"> та</w:t>
      </w:r>
      <w:r w:rsidR="004A3A5B" w:rsidRPr="004E266F">
        <w:rPr>
          <w:rStyle w:val="st1"/>
          <w:sz w:val="28"/>
          <w:szCs w:val="28"/>
          <w:lang w:val="uk-UA"/>
        </w:rPr>
        <w:t xml:space="preserve"> 9</w:t>
      </w:r>
      <w:r w:rsidR="00F27183" w:rsidRPr="004E266F">
        <w:rPr>
          <w:rStyle w:val="st1"/>
          <w:sz w:val="28"/>
          <w:szCs w:val="28"/>
          <w:vertAlign w:val="superscript"/>
          <w:lang w:val="uk-UA"/>
        </w:rPr>
        <w:t>2</w:t>
      </w:r>
      <w:r w:rsidR="00D866D8" w:rsidRPr="004E266F">
        <w:rPr>
          <w:rStyle w:val="st1"/>
          <w:sz w:val="28"/>
          <w:szCs w:val="28"/>
          <w:lang w:val="uk-UA"/>
        </w:rPr>
        <w:t xml:space="preserve"> (щодо прав та обов’язків інших учасників перевезення небезпечних вантажів</w:t>
      </w:r>
      <w:r w:rsidRPr="004E266F">
        <w:rPr>
          <w:rStyle w:val="st1"/>
          <w:sz w:val="28"/>
          <w:szCs w:val="28"/>
          <w:lang w:val="uk-UA"/>
        </w:rPr>
        <w:t>;</w:t>
      </w:r>
      <w:r w:rsidR="00D866D8" w:rsidRPr="004E266F">
        <w:rPr>
          <w:rStyle w:val="st1"/>
          <w:sz w:val="28"/>
          <w:szCs w:val="28"/>
          <w:lang w:val="uk-UA"/>
        </w:rPr>
        <w:t xml:space="preserve"> щодо уповноважених з питань безпеки перевезення небезпечних вантажів, експертів з перевезення небезпечних вантажів)</w:t>
      </w:r>
      <w:r w:rsidR="00422F3C">
        <w:rPr>
          <w:rStyle w:val="st1"/>
          <w:sz w:val="28"/>
          <w:szCs w:val="28"/>
          <w:lang w:val="uk-UA"/>
        </w:rPr>
        <w:t xml:space="preserve">, а також </w:t>
      </w:r>
      <w:r w:rsidR="00422F3C" w:rsidRPr="00422F3C">
        <w:rPr>
          <w:rStyle w:val="st1"/>
          <w:sz w:val="28"/>
          <w:szCs w:val="28"/>
          <w:lang w:val="uk-UA"/>
        </w:rPr>
        <w:t>нов</w:t>
      </w:r>
      <w:r w:rsidR="00422F3C">
        <w:rPr>
          <w:rStyle w:val="st1"/>
          <w:sz w:val="28"/>
          <w:szCs w:val="28"/>
          <w:lang w:val="uk-UA"/>
        </w:rPr>
        <w:t>ими</w:t>
      </w:r>
      <w:r w:rsidR="00422F3C" w:rsidRPr="00422F3C">
        <w:rPr>
          <w:rStyle w:val="st1"/>
          <w:sz w:val="28"/>
          <w:szCs w:val="28"/>
          <w:lang w:val="uk-UA"/>
        </w:rPr>
        <w:t xml:space="preserve"> статт</w:t>
      </w:r>
      <w:r w:rsidR="00422F3C">
        <w:rPr>
          <w:rStyle w:val="st1"/>
          <w:sz w:val="28"/>
          <w:szCs w:val="28"/>
          <w:lang w:val="uk-UA"/>
        </w:rPr>
        <w:t>ями</w:t>
      </w:r>
      <w:r w:rsidR="00422F3C" w:rsidRPr="00422F3C">
        <w:rPr>
          <w:rStyle w:val="st1"/>
          <w:sz w:val="28"/>
          <w:szCs w:val="28"/>
          <w:lang w:val="uk-UA"/>
        </w:rPr>
        <w:t xml:space="preserve"> 20</w:t>
      </w:r>
      <w:r w:rsidR="00422F3C" w:rsidRPr="00422F3C">
        <w:rPr>
          <w:rStyle w:val="st1"/>
          <w:sz w:val="28"/>
          <w:szCs w:val="28"/>
          <w:vertAlign w:val="superscript"/>
          <w:lang w:val="uk-UA"/>
        </w:rPr>
        <w:t>1</w:t>
      </w:r>
      <w:r w:rsidR="00422F3C" w:rsidRPr="00422F3C">
        <w:rPr>
          <w:rStyle w:val="st1"/>
          <w:sz w:val="28"/>
          <w:szCs w:val="28"/>
          <w:lang w:val="uk-UA"/>
        </w:rPr>
        <w:t xml:space="preserve"> </w:t>
      </w:r>
      <w:r w:rsidR="00422F3C">
        <w:rPr>
          <w:rStyle w:val="st1"/>
          <w:sz w:val="28"/>
          <w:szCs w:val="28"/>
          <w:lang w:val="uk-UA"/>
        </w:rPr>
        <w:t>та 20</w:t>
      </w:r>
      <w:r w:rsidR="00422F3C" w:rsidRPr="00422F3C">
        <w:rPr>
          <w:rStyle w:val="st1"/>
          <w:sz w:val="28"/>
          <w:szCs w:val="28"/>
          <w:vertAlign w:val="superscript"/>
          <w:lang w:val="uk-UA"/>
        </w:rPr>
        <w:t>2</w:t>
      </w:r>
      <w:r w:rsidR="00422F3C">
        <w:rPr>
          <w:rStyle w:val="st1"/>
          <w:sz w:val="28"/>
          <w:szCs w:val="28"/>
          <w:lang w:val="uk-UA"/>
        </w:rPr>
        <w:t xml:space="preserve"> </w:t>
      </w:r>
      <w:r w:rsidR="00422F3C" w:rsidRPr="00422F3C">
        <w:rPr>
          <w:rStyle w:val="st1"/>
          <w:sz w:val="28"/>
          <w:szCs w:val="28"/>
          <w:lang w:val="uk-UA"/>
        </w:rPr>
        <w:t xml:space="preserve">(щодо видачі свідоцтва про </w:t>
      </w:r>
      <w:r w:rsidR="00422F3C" w:rsidRPr="00422F3C">
        <w:rPr>
          <w:rStyle w:val="st1"/>
          <w:sz w:val="28"/>
          <w:szCs w:val="28"/>
          <w:lang w:val="uk-UA"/>
        </w:rPr>
        <w:lastRenderedPageBreak/>
        <w:t>допущення транспортних засобів до перевезення визначених небезпечних вантажів</w:t>
      </w:r>
      <w:r w:rsidR="00422F3C">
        <w:rPr>
          <w:rStyle w:val="st1"/>
          <w:sz w:val="28"/>
          <w:szCs w:val="28"/>
          <w:lang w:val="uk-UA"/>
        </w:rPr>
        <w:t xml:space="preserve">; </w:t>
      </w:r>
      <w:r w:rsidR="00422F3C" w:rsidRPr="00422F3C">
        <w:rPr>
          <w:rStyle w:val="st1"/>
          <w:sz w:val="28"/>
          <w:szCs w:val="28"/>
          <w:lang w:val="uk-UA"/>
        </w:rPr>
        <w:t>щодо погодження та оформлення маршруту руху транспортного засобу під час дорожнього перевезення небезпечних вантажів)</w:t>
      </w:r>
      <w:r w:rsidR="00F27183" w:rsidRPr="004E266F">
        <w:rPr>
          <w:rStyle w:val="st1"/>
          <w:sz w:val="28"/>
          <w:szCs w:val="28"/>
          <w:lang w:val="uk-UA"/>
        </w:rPr>
        <w:t>.</w:t>
      </w:r>
    </w:p>
    <w:p w:rsidR="00DB6BBA" w:rsidRPr="004E266F" w:rsidRDefault="004D42BA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>Крім того, про</w:t>
      </w:r>
      <w:r w:rsidR="006C4109" w:rsidRPr="004E266F">
        <w:rPr>
          <w:rStyle w:val="st1"/>
          <w:sz w:val="28"/>
          <w:szCs w:val="28"/>
          <w:lang w:val="uk-UA"/>
        </w:rPr>
        <w:t>е</w:t>
      </w:r>
      <w:r w:rsidR="00F27183" w:rsidRPr="004E266F">
        <w:rPr>
          <w:rStyle w:val="st1"/>
          <w:sz w:val="28"/>
          <w:szCs w:val="28"/>
          <w:lang w:val="uk-UA"/>
        </w:rPr>
        <w:t xml:space="preserve">кт </w:t>
      </w:r>
      <w:r w:rsidR="00BA345C" w:rsidRPr="004E266F">
        <w:rPr>
          <w:rStyle w:val="st1"/>
          <w:sz w:val="28"/>
          <w:szCs w:val="28"/>
          <w:lang w:val="uk-UA"/>
        </w:rPr>
        <w:t xml:space="preserve">Закону </w:t>
      </w:r>
      <w:r w:rsidR="00F27183" w:rsidRPr="004E266F">
        <w:rPr>
          <w:rStyle w:val="st1"/>
          <w:sz w:val="28"/>
          <w:szCs w:val="28"/>
          <w:lang w:val="uk-UA"/>
        </w:rPr>
        <w:t>вносить відповідні зміни до</w:t>
      </w:r>
      <w:r w:rsidR="00DB6BBA" w:rsidRPr="004E266F">
        <w:rPr>
          <w:rStyle w:val="st1"/>
          <w:sz w:val="28"/>
          <w:szCs w:val="28"/>
          <w:lang w:val="uk-UA"/>
        </w:rPr>
        <w:t>:</w:t>
      </w:r>
    </w:p>
    <w:p w:rsidR="00DB6BBA" w:rsidRPr="004E266F" w:rsidRDefault="00DB6BBA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 xml:space="preserve">статей </w:t>
      </w:r>
      <w:r w:rsidR="00F27183" w:rsidRPr="004E266F">
        <w:rPr>
          <w:rStyle w:val="st1"/>
          <w:sz w:val="28"/>
          <w:szCs w:val="28"/>
          <w:lang w:val="uk-UA"/>
        </w:rPr>
        <w:t xml:space="preserve"> 16</w:t>
      </w:r>
      <w:r w:rsidR="00044BFC">
        <w:rPr>
          <w:rStyle w:val="st1"/>
          <w:sz w:val="28"/>
          <w:szCs w:val="28"/>
          <w:lang w:val="uk-UA"/>
        </w:rPr>
        <w:t>,</w:t>
      </w:r>
      <w:r w:rsidR="008C4300">
        <w:rPr>
          <w:rStyle w:val="st1"/>
          <w:sz w:val="28"/>
          <w:szCs w:val="28"/>
          <w:lang w:val="uk-UA"/>
        </w:rPr>
        <w:t xml:space="preserve"> </w:t>
      </w:r>
      <w:r w:rsidR="004A3A5B" w:rsidRPr="004E266F">
        <w:rPr>
          <w:rStyle w:val="st1"/>
          <w:sz w:val="28"/>
          <w:szCs w:val="28"/>
          <w:lang w:val="uk-UA"/>
        </w:rPr>
        <w:t>16</w:t>
      </w:r>
      <w:r w:rsidR="004A3A5B" w:rsidRPr="004E266F">
        <w:rPr>
          <w:rStyle w:val="st1"/>
          <w:sz w:val="28"/>
          <w:szCs w:val="28"/>
          <w:vertAlign w:val="superscript"/>
          <w:lang w:val="uk-UA"/>
        </w:rPr>
        <w:t>2</w:t>
      </w:r>
      <w:r w:rsidR="00BA345C" w:rsidRPr="004E266F">
        <w:rPr>
          <w:rStyle w:val="st1"/>
          <w:sz w:val="28"/>
          <w:szCs w:val="28"/>
          <w:lang w:val="uk-UA"/>
        </w:rPr>
        <w:t xml:space="preserve"> </w:t>
      </w:r>
      <w:r w:rsidR="00F27183" w:rsidRPr="004E266F">
        <w:rPr>
          <w:rStyle w:val="st1"/>
          <w:sz w:val="28"/>
          <w:szCs w:val="28"/>
          <w:lang w:val="uk-UA"/>
        </w:rPr>
        <w:t>Закону У</w:t>
      </w:r>
      <w:r w:rsidR="004A3A5B" w:rsidRPr="004E266F">
        <w:rPr>
          <w:rStyle w:val="st1"/>
          <w:sz w:val="28"/>
          <w:szCs w:val="28"/>
          <w:lang w:val="uk-UA"/>
        </w:rPr>
        <w:t>країни «Про транспорт»</w:t>
      </w:r>
      <w:r w:rsidRPr="004E266F">
        <w:rPr>
          <w:rStyle w:val="st1"/>
          <w:sz w:val="28"/>
          <w:szCs w:val="28"/>
          <w:lang w:val="uk-UA"/>
        </w:rPr>
        <w:t xml:space="preserve"> (</w:t>
      </w:r>
      <w:r w:rsidR="00BA345C" w:rsidRPr="004E266F">
        <w:rPr>
          <w:rStyle w:val="st1"/>
          <w:sz w:val="28"/>
          <w:szCs w:val="28"/>
          <w:lang w:val="uk-UA"/>
        </w:rPr>
        <w:t xml:space="preserve">щодо законодавчих вимог до перевезення небезпечних вантажів, уточнення повноважень </w:t>
      </w:r>
      <w:r w:rsidR="00DA749B">
        <w:rPr>
          <w:rStyle w:val="st1"/>
          <w:sz w:val="28"/>
          <w:szCs w:val="28"/>
          <w:lang w:val="uk-UA"/>
        </w:rPr>
        <w:t>Державної служби</w:t>
      </w:r>
      <w:r w:rsidR="00DA749B" w:rsidRPr="00DA749B">
        <w:rPr>
          <w:rStyle w:val="st1"/>
          <w:sz w:val="28"/>
          <w:szCs w:val="28"/>
          <w:lang w:val="uk-UA"/>
        </w:rPr>
        <w:t xml:space="preserve"> України з безпеки на транспорті</w:t>
      </w:r>
      <w:r w:rsidR="005D0111">
        <w:rPr>
          <w:rStyle w:val="st1"/>
          <w:sz w:val="28"/>
          <w:szCs w:val="28"/>
          <w:lang w:val="uk-UA"/>
        </w:rPr>
        <w:t xml:space="preserve"> у сій сфері</w:t>
      </w:r>
      <w:r w:rsidR="00BA345C" w:rsidRPr="004E266F">
        <w:rPr>
          <w:rStyle w:val="st1"/>
          <w:sz w:val="28"/>
          <w:szCs w:val="28"/>
          <w:lang w:val="uk-UA"/>
        </w:rPr>
        <w:t>);</w:t>
      </w:r>
    </w:p>
    <w:p w:rsidR="00DB6BBA" w:rsidRPr="004E266F" w:rsidRDefault="00DB6BBA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>статей</w:t>
      </w:r>
      <w:r w:rsidR="00F27183" w:rsidRPr="004E266F">
        <w:rPr>
          <w:rStyle w:val="st1"/>
          <w:sz w:val="28"/>
          <w:szCs w:val="28"/>
          <w:lang w:val="uk-UA"/>
        </w:rPr>
        <w:t xml:space="preserve"> 1, 2, 6</w:t>
      </w:r>
      <w:r w:rsidRPr="004E266F">
        <w:rPr>
          <w:rStyle w:val="st1"/>
          <w:sz w:val="28"/>
          <w:szCs w:val="28"/>
          <w:lang w:val="uk-UA"/>
        </w:rPr>
        <w:t xml:space="preserve"> та 58</w:t>
      </w:r>
      <w:r w:rsidR="00F27183" w:rsidRPr="004E266F">
        <w:rPr>
          <w:rStyle w:val="st1"/>
          <w:sz w:val="28"/>
          <w:szCs w:val="28"/>
          <w:lang w:val="uk-UA"/>
        </w:rPr>
        <w:t xml:space="preserve"> Закону України «Про автомобільний транспорт»</w:t>
      </w:r>
      <w:r w:rsidRPr="004E266F">
        <w:rPr>
          <w:rStyle w:val="st1"/>
          <w:sz w:val="28"/>
          <w:szCs w:val="28"/>
          <w:lang w:val="uk-UA"/>
        </w:rPr>
        <w:t xml:space="preserve"> (вилучається термін «небезпечний вантаж», законодавство </w:t>
      </w:r>
      <w:r w:rsidR="00181A94" w:rsidRPr="004E266F">
        <w:rPr>
          <w:rStyle w:val="st1"/>
          <w:sz w:val="28"/>
          <w:szCs w:val="28"/>
          <w:lang w:val="uk-UA"/>
        </w:rPr>
        <w:t>про автомобільний транспорт</w:t>
      </w:r>
      <w:r w:rsidRPr="004E266F">
        <w:rPr>
          <w:rStyle w:val="st1"/>
          <w:sz w:val="28"/>
          <w:szCs w:val="28"/>
          <w:lang w:val="uk-UA"/>
        </w:rPr>
        <w:t xml:space="preserve"> доповнюється </w:t>
      </w:r>
      <w:r w:rsidR="00A948E8" w:rsidRPr="004E266F">
        <w:rPr>
          <w:rStyle w:val="st1"/>
          <w:sz w:val="28"/>
          <w:szCs w:val="28"/>
          <w:lang w:val="uk-UA"/>
        </w:rPr>
        <w:t xml:space="preserve">посиланням на </w:t>
      </w:r>
      <w:r w:rsidRPr="004E266F">
        <w:rPr>
          <w:rStyle w:val="st1"/>
          <w:sz w:val="28"/>
          <w:szCs w:val="28"/>
          <w:lang w:val="uk-UA"/>
        </w:rPr>
        <w:t>З</w:t>
      </w:r>
      <w:r w:rsidR="00A948E8" w:rsidRPr="004E266F">
        <w:rPr>
          <w:rStyle w:val="st1"/>
          <w:sz w:val="28"/>
          <w:szCs w:val="28"/>
          <w:lang w:val="uk-UA"/>
        </w:rPr>
        <w:t>акон</w:t>
      </w:r>
      <w:r w:rsidRPr="004E266F">
        <w:rPr>
          <w:rStyle w:val="st1"/>
          <w:sz w:val="28"/>
          <w:szCs w:val="28"/>
          <w:lang w:val="uk-UA"/>
        </w:rPr>
        <w:t xml:space="preserve"> України «Про перевезення небезпечних вантажів»</w:t>
      </w:r>
      <w:r w:rsidR="00A948E8" w:rsidRPr="004E266F">
        <w:rPr>
          <w:rStyle w:val="st1"/>
          <w:sz w:val="28"/>
          <w:szCs w:val="28"/>
          <w:lang w:val="uk-UA"/>
        </w:rPr>
        <w:t>, а також щодо контролю та нагляду у сфері міжнародних автомобільних перевезень зазначається посилання на законодавство з питань перевезення небезпечних вантажів);</w:t>
      </w:r>
    </w:p>
    <w:p w:rsidR="005D0111" w:rsidRDefault="00DB6BBA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>статті</w:t>
      </w:r>
      <w:r w:rsidR="00F57D5B" w:rsidRPr="004E266F">
        <w:rPr>
          <w:rStyle w:val="st1"/>
          <w:sz w:val="28"/>
          <w:szCs w:val="28"/>
          <w:lang w:val="uk-UA"/>
        </w:rPr>
        <w:t xml:space="preserve"> </w:t>
      </w:r>
      <w:r w:rsidRPr="004E266F">
        <w:rPr>
          <w:rStyle w:val="st1"/>
          <w:sz w:val="28"/>
          <w:szCs w:val="28"/>
          <w:lang w:val="uk-UA"/>
        </w:rPr>
        <w:t>35</w:t>
      </w:r>
      <w:r w:rsidR="00F57D5B" w:rsidRPr="004E266F">
        <w:rPr>
          <w:rStyle w:val="st1"/>
          <w:sz w:val="28"/>
          <w:szCs w:val="28"/>
          <w:lang w:val="uk-UA"/>
        </w:rPr>
        <w:t xml:space="preserve"> </w:t>
      </w:r>
      <w:r w:rsidRPr="004E266F">
        <w:rPr>
          <w:rStyle w:val="st1"/>
          <w:sz w:val="28"/>
          <w:szCs w:val="28"/>
          <w:lang w:val="uk-UA"/>
        </w:rPr>
        <w:t>Закону України «Про дорожній рух» (</w:t>
      </w:r>
      <w:r w:rsidR="00181A94" w:rsidRPr="004E266F">
        <w:rPr>
          <w:rStyle w:val="st1"/>
          <w:sz w:val="28"/>
          <w:szCs w:val="28"/>
          <w:lang w:val="uk-UA"/>
        </w:rPr>
        <w:t>гармонізуються вимоги національного законодавства щодо періодичності проходження обов’язкового технічного контролю транспортними засобами, що перевозять небезпечні вантажі, з вимогами ДОПНВ)</w:t>
      </w:r>
      <w:r w:rsidR="005D0111">
        <w:rPr>
          <w:rStyle w:val="st1"/>
          <w:sz w:val="28"/>
          <w:szCs w:val="28"/>
          <w:lang w:val="uk-UA"/>
        </w:rPr>
        <w:t>;</w:t>
      </w:r>
    </w:p>
    <w:p w:rsidR="00F27183" w:rsidRDefault="00A21A8D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A21A8D">
        <w:rPr>
          <w:rStyle w:val="st1"/>
          <w:sz w:val="28"/>
          <w:szCs w:val="28"/>
          <w:lang w:val="uk-UA"/>
        </w:rPr>
        <w:t>Перелік документів дозвільного характеру у сфері господарської діяльності, затверджений Законом України «Про Перелік документів дозвільного характеру у сфері господарської діяльності»</w:t>
      </w:r>
      <w:r>
        <w:rPr>
          <w:rStyle w:val="st1"/>
          <w:sz w:val="28"/>
          <w:szCs w:val="28"/>
          <w:lang w:val="uk-UA"/>
        </w:rPr>
        <w:t>, доповнюється новим пунктом 97-1 щодо документа «</w:t>
      </w:r>
      <w:r w:rsidRPr="00A21A8D">
        <w:rPr>
          <w:rStyle w:val="st1"/>
          <w:sz w:val="28"/>
          <w:szCs w:val="28"/>
          <w:lang w:val="uk-UA"/>
        </w:rPr>
        <w:t>Свідоцтво про допущення транспортних засобів до перевезення визначених небезпечних вантажів</w:t>
      </w:r>
      <w:r>
        <w:rPr>
          <w:rStyle w:val="st1"/>
          <w:sz w:val="28"/>
          <w:szCs w:val="28"/>
          <w:lang w:val="uk-UA"/>
        </w:rPr>
        <w:t>»</w:t>
      </w:r>
      <w:r w:rsidR="00F27183" w:rsidRPr="004E266F">
        <w:rPr>
          <w:rStyle w:val="st1"/>
          <w:sz w:val="28"/>
          <w:szCs w:val="28"/>
          <w:lang w:val="uk-UA"/>
        </w:rPr>
        <w:t>.</w:t>
      </w:r>
    </w:p>
    <w:p w:rsidR="004E266F" w:rsidRPr="004E266F" w:rsidRDefault="004E266F" w:rsidP="004E266F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</w:p>
    <w:p w:rsidR="00F27183" w:rsidRPr="00F27183" w:rsidRDefault="00F27183" w:rsidP="004A3A5B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73557A" w:rsidRPr="00F27183">
        <w:rPr>
          <w:b/>
          <w:bCs/>
          <w:sz w:val="28"/>
          <w:szCs w:val="28"/>
          <w:lang w:val="uk-UA"/>
        </w:rPr>
        <w:t xml:space="preserve">. </w:t>
      </w:r>
      <w:r w:rsidRPr="00F2718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Очікувані соціально-економічні, правові та інші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наслідки</w:t>
      </w:r>
      <w:r w:rsidRPr="00F2718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застосування закону після його прийняття</w:t>
      </w:r>
    </w:p>
    <w:p w:rsidR="0073557A" w:rsidRPr="004E266F" w:rsidRDefault="004D42B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  <w:r w:rsidRPr="004E266F">
        <w:rPr>
          <w:rStyle w:val="st1"/>
          <w:sz w:val="28"/>
          <w:szCs w:val="28"/>
          <w:lang w:val="uk-UA"/>
        </w:rPr>
        <w:t>Прийняття про</w:t>
      </w:r>
      <w:r w:rsidR="006C4109" w:rsidRPr="004E266F">
        <w:rPr>
          <w:rStyle w:val="st1"/>
          <w:sz w:val="28"/>
          <w:szCs w:val="28"/>
          <w:lang w:val="uk-UA"/>
        </w:rPr>
        <w:t>е</w:t>
      </w:r>
      <w:r w:rsidR="0073557A" w:rsidRPr="004E266F">
        <w:rPr>
          <w:rStyle w:val="st1"/>
          <w:sz w:val="28"/>
          <w:szCs w:val="28"/>
          <w:lang w:val="uk-UA"/>
        </w:rPr>
        <w:t xml:space="preserve">кту Закону сприятиме підвищенню рівня безпеки під час перевезення небезпечних вантажів та імплементації в національне законодавство норм законодавства ЄС, зокрема </w:t>
      </w:r>
      <w:r w:rsidR="0073557A" w:rsidRPr="00F27183">
        <w:rPr>
          <w:rStyle w:val="st1"/>
          <w:sz w:val="28"/>
          <w:szCs w:val="28"/>
          <w:lang w:val="uk-UA"/>
        </w:rPr>
        <w:t xml:space="preserve">Директиви 2008/68/ЄС, </w:t>
      </w:r>
      <w:r w:rsidR="0073557A" w:rsidRPr="004E266F">
        <w:rPr>
          <w:rStyle w:val="st1"/>
          <w:sz w:val="28"/>
          <w:szCs w:val="28"/>
          <w:lang w:val="uk-UA"/>
        </w:rPr>
        <w:t xml:space="preserve">вимог міжнародних договорів України </w:t>
      </w:r>
      <w:r w:rsidR="00A948E8" w:rsidRPr="004E266F">
        <w:rPr>
          <w:rStyle w:val="st1"/>
          <w:sz w:val="28"/>
          <w:szCs w:val="28"/>
          <w:lang w:val="uk-UA"/>
        </w:rPr>
        <w:t>з питань</w:t>
      </w:r>
      <w:r w:rsidR="0073557A" w:rsidRPr="004E266F">
        <w:rPr>
          <w:rStyle w:val="st1"/>
          <w:sz w:val="28"/>
          <w:szCs w:val="28"/>
          <w:lang w:val="uk-UA"/>
        </w:rPr>
        <w:t xml:space="preserve"> перевезення небезпечних вантажів.</w:t>
      </w:r>
    </w:p>
    <w:p w:rsidR="0073557A" w:rsidRPr="004E266F" w:rsidRDefault="0073557A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</w:p>
    <w:p w:rsidR="00F27183" w:rsidRPr="004E266F" w:rsidRDefault="00F27183" w:rsidP="004A3A5B">
      <w:pPr>
        <w:spacing w:after="0" w:line="240" w:lineRule="auto"/>
        <w:ind w:firstLine="567"/>
        <w:jc w:val="both"/>
        <w:rPr>
          <w:rStyle w:val="st1"/>
          <w:sz w:val="28"/>
          <w:szCs w:val="28"/>
          <w:lang w:val="uk-UA"/>
        </w:rPr>
      </w:pPr>
    </w:p>
    <w:p w:rsidR="008F7EE6" w:rsidRDefault="00F27183" w:rsidP="00AC5937">
      <w:pPr>
        <w:pStyle w:val="StyleZakonu"/>
        <w:spacing w:after="0" w:line="240" w:lineRule="auto"/>
        <w:ind w:firstLine="0"/>
        <w:jc w:val="left"/>
        <w:rPr>
          <w:sz w:val="28"/>
          <w:szCs w:val="28"/>
        </w:rPr>
      </w:pPr>
      <w:r w:rsidRPr="00537661">
        <w:rPr>
          <w:b/>
          <w:sz w:val="28"/>
          <w:szCs w:val="28"/>
        </w:rPr>
        <w:t>Народні депутати України</w:t>
      </w:r>
      <w:r w:rsidR="00537661" w:rsidRPr="00537661">
        <w:rPr>
          <w:b/>
          <w:sz w:val="28"/>
          <w:szCs w:val="28"/>
        </w:rPr>
        <w:tab/>
      </w:r>
      <w:r w:rsidR="00537661">
        <w:rPr>
          <w:b/>
          <w:sz w:val="28"/>
          <w:szCs w:val="28"/>
        </w:rPr>
        <w:t xml:space="preserve">                                  </w:t>
      </w:r>
      <w:r w:rsidR="008F7EE6">
        <w:rPr>
          <w:b/>
          <w:sz w:val="28"/>
          <w:szCs w:val="28"/>
        </w:rPr>
        <w:t xml:space="preserve">    </w:t>
      </w:r>
    </w:p>
    <w:p w:rsidR="00AC5937" w:rsidRPr="00C23200" w:rsidRDefault="00AC5937" w:rsidP="008F7EE6">
      <w:pPr>
        <w:pStyle w:val="StyleZakonu"/>
        <w:spacing w:after="0" w:line="240" w:lineRule="auto"/>
        <w:ind w:firstLine="0"/>
        <w:jc w:val="right"/>
        <w:rPr>
          <w:sz w:val="28"/>
          <w:szCs w:val="28"/>
        </w:rPr>
      </w:pPr>
    </w:p>
    <w:p w:rsidR="00F27183" w:rsidRPr="00F27183" w:rsidRDefault="00F27183" w:rsidP="004A3A5B">
      <w:pPr>
        <w:tabs>
          <w:tab w:val="left" w:pos="5560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sectPr w:rsidR="00F27183" w:rsidRPr="00F27183" w:rsidSect="00F53C31">
      <w:headerReference w:type="default" r:id="rId9"/>
      <w:footerReference w:type="default" r:id="rId10"/>
      <w:pgSz w:w="11906" w:h="16838"/>
      <w:pgMar w:top="1134" w:right="567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17" w:rsidRDefault="007B7B17" w:rsidP="004B1200">
      <w:pPr>
        <w:spacing w:after="0" w:line="240" w:lineRule="auto"/>
      </w:pPr>
      <w:r>
        <w:separator/>
      </w:r>
    </w:p>
  </w:endnote>
  <w:endnote w:type="continuationSeparator" w:id="0">
    <w:p w:rsidR="007B7B17" w:rsidRDefault="007B7B17" w:rsidP="004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4E" w:rsidRPr="00856E44" w:rsidRDefault="00D8424E" w:rsidP="004B1200">
    <w:pPr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17" w:rsidRDefault="007B7B17" w:rsidP="004B1200">
      <w:pPr>
        <w:spacing w:after="0" w:line="240" w:lineRule="auto"/>
      </w:pPr>
      <w:r>
        <w:separator/>
      </w:r>
    </w:p>
  </w:footnote>
  <w:footnote w:type="continuationSeparator" w:id="0">
    <w:p w:rsidR="007B7B17" w:rsidRDefault="007B7B17" w:rsidP="004B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31" w:rsidRPr="004E266F" w:rsidRDefault="00F53C31">
    <w:pPr>
      <w:pStyle w:val="a4"/>
      <w:jc w:val="center"/>
      <w:rPr>
        <w:sz w:val="28"/>
        <w:szCs w:val="28"/>
      </w:rPr>
    </w:pPr>
    <w:r w:rsidRPr="004E266F">
      <w:rPr>
        <w:sz w:val="28"/>
        <w:szCs w:val="28"/>
      </w:rPr>
      <w:fldChar w:fldCharType="begin"/>
    </w:r>
    <w:r w:rsidRPr="004E266F">
      <w:rPr>
        <w:sz w:val="28"/>
        <w:szCs w:val="28"/>
      </w:rPr>
      <w:instrText>PAGE   \* MERGEFORMAT</w:instrText>
    </w:r>
    <w:r w:rsidRPr="004E266F">
      <w:rPr>
        <w:sz w:val="28"/>
        <w:szCs w:val="28"/>
      </w:rPr>
      <w:fldChar w:fldCharType="separate"/>
    </w:r>
    <w:r w:rsidR="00E113AB">
      <w:rPr>
        <w:noProof/>
        <w:sz w:val="28"/>
        <w:szCs w:val="28"/>
      </w:rPr>
      <w:t>2</w:t>
    </w:r>
    <w:r w:rsidRPr="004E266F">
      <w:rPr>
        <w:sz w:val="28"/>
        <w:szCs w:val="28"/>
      </w:rPr>
      <w:fldChar w:fldCharType="end"/>
    </w:r>
  </w:p>
  <w:p w:rsidR="00F53C31" w:rsidRDefault="00F53C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4"/>
    <w:rsid w:val="00007484"/>
    <w:rsid w:val="000113C2"/>
    <w:rsid w:val="000407AD"/>
    <w:rsid w:val="00041383"/>
    <w:rsid w:val="00044BFC"/>
    <w:rsid w:val="00086149"/>
    <w:rsid w:val="000A2D97"/>
    <w:rsid w:val="000B4C5D"/>
    <w:rsid w:val="000E1371"/>
    <w:rsid w:val="00111906"/>
    <w:rsid w:val="001174CA"/>
    <w:rsid w:val="00126BD6"/>
    <w:rsid w:val="00164F66"/>
    <w:rsid w:val="00181A94"/>
    <w:rsid w:val="00190F66"/>
    <w:rsid w:val="001C457B"/>
    <w:rsid w:val="00201847"/>
    <w:rsid w:val="00212FF9"/>
    <w:rsid w:val="00232A3A"/>
    <w:rsid w:val="00237386"/>
    <w:rsid w:val="00264C8F"/>
    <w:rsid w:val="0026521A"/>
    <w:rsid w:val="0028186D"/>
    <w:rsid w:val="002B5AD5"/>
    <w:rsid w:val="002C21B5"/>
    <w:rsid w:val="002C7F56"/>
    <w:rsid w:val="003357E1"/>
    <w:rsid w:val="0036201D"/>
    <w:rsid w:val="00374803"/>
    <w:rsid w:val="00386FE2"/>
    <w:rsid w:val="00390909"/>
    <w:rsid w:val="00392D1D"/>
    <w:rsid w:val="004026CD"/>
    <w:rsid w:val="00414340"/>
    <w:rsid w:val="00422F3C"/>
    <w:rsid w:val="0042564B"/>
    <w:rsid w:val="00473454"/>
    <w:rsid w:val="00494C8F"/>
    <w:rsid w:val="004A3A5B"/>
    <w:rsid w:val="004B1200"/>
    <w:rsid w:val="004D359C"/>
    <w:rsid w:val="004D42BA"/>
    <w:rsid w:val="004E266F"/>
    <w:rsid w:val="00500C20"/>
    <w:rsid w:val="0053155F"/>
    <w:rsid w:val="00537661"/>
    <w:rsid w:val="005528CB"/>
    <w:rsid w:val="00560D12"/>
    <w:rsid w:val="00562405"/>
    <w:rsid w:val="005B5C1A"/>
    <w:rsid w:val="005D0111"/>
    <w:rsid w:val="006228F4"/>
    <w:rsid w:val="00623866"/>
    <w:rsid w:val="00630AD1"/>
    <w:rsid w:val="00644C96"/>
    <w:rsid w:val="00687B67"/>
    <w:rsid w:val="006B3251"/>
    <w:rsid w:val="006C4109"/>
    <w:rsid w:val="006C6D5F"/>
    <w:rsid w:val="006F7411"/>
    <w:rsid w:val="00710595"/>
    <w:rsid w:val="00726082"/>
    <w:rsid w:val="007304D3"/>
    <w:rsid w:val="0073557A"/>
    <w:rsid w:val="0074108D"/>
    <w:rsid w:val="0079304F"/>
    <w:rsid w:val="00797FD1"/>
    <w:rsid w:val="007B7B17"/>
    <w:rsid w:val="007C07CA"/>
    <w:rsid w:val="007C136C"/>
    <w:rsid w:val="007E487E"/>
    <w:rsid w:val="00807A43"/>
    <w:rsid w:val="008109CB"/>
    <w:rsid w:val="008473DB"/>
    <w:rsid w:val="00850355"/>
    <w:rsid w:val="00856E44"/>
    <w:rsid w:val="00896666"/>
    <w:rsid w:val="008A6BD2"/>
    <w:rsid w:val="008C4300"/>
    <w:rsid w:val="008D2EBF"/>
    <w:rsid w:val="008E059B"/>
    <w:rsid w:val="008F7EE6"/>
    <w:rsid w:val="009247BF"/>
    <w:rsid w:val="00932E25"/>
    <w:rsid w:val="00967D8A"/>
    <w:rsid w:val="009731EA"/>
    <w:rsid w:val="00974684"/>
    <w:rsid w:val="00997DC4"/>
    <w:rsid w:val="009C59E4"/>
    <w:rsid w:val="009D4BB0"/>
    <w:rsid w:val="009F5EF8"/>
    <w:rsid w:val="00A215B2"/>
    <w:rsid w:val="00A21A8D"/>
    <w:rsid w:val="00A418CB"/>
    <w:rsid w:val="00A67924"/>
    <w:rsid w:val="00A73F9B"/>
    <w:rsid w:val="00A948E8"/>
    <w:rsid w:val="00AA3FDF"/>
    <w:rsid w:val="00AC5937"/>
    <w:rsid w:val="00AF3DC8"/>
    <w:rsid w:val="00B313AB"/>
    <w:rsid w:val="00B409C4"/>
    <w:rsid w:val="00B95BDE"/>
    <w:rsid w:val="00BA345C"/>
    <w:rsid w:val="00BA476C"/>
    <w:rsid w:val="00BD3670"/>
    <w:rsid w:val="00BF7B67"/>
    <w:rsid w:val="00C2095A"/>
    <w:rsid w:val="00C23200"/>
    <w:rsid w:val="00C46EFD"/>
    <w:rsid w:val="00C6139C"/>
    <w:rsid w:val="00CA3B34"/>
    <w:rsid w:val="00D14705"/>
    <w:rsid w:val="00D37FD0"/>
    <w:rsid w:val="00D42EC5"/>
    <w:rsid w:val="00D47534"/>
    <w:rsid w:val="00D51BCF"/>
    <w:rsid w:val="00D53A69"/>
    <w:rsid w:val="00D8424E"/>
    <w:rsid w:val="00D866D8"/>
    <w:rsid w:val="00D902DB"/>
    <w:rsid w:val="00DA749B"/>
    <w:rsid w:val="00DB6BBA"/>
    <w:rsid w:val="00DD617C"/>
    <w:rsid w:val="00E05922"/>
    <w:rsid w:val="00E113AB"/>
    <w:rsid w:val="00E121BA"/>
    <w:rsid w:val="00E261C4"/>
    <w:rsid w:val="00E64126"/>
    <w:rsid w:val="00E96808"/>
    <w:rsid w:val="00EA17D3"/>
    <w:rsid w:val="00EA5F2C"/>
    <w:rsid w:val="00EF4EFF"/>
    <w:rsid w:val="00F20C9E"/>
    <w:rsid w:val="00F27183"/>
    <w:rsid w:val="00F36BB6"/>
    <w:rsid w:val="00F437BA"/>
    <w:rsid w:val="00F44FE4"/>
    <w:rsid w:val="00F5123A"/>
    <w:rsid w:val="00F53C31"/>
    <w:rsid w:val="00F57D5B"/>
    <w:rsid w:val="00F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15293F-2DCB-42AE-96F8-BB37232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DB"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557A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57A"/>
    <w:rPr>
      <w:rFonts w:ascii="Cambria" w:hAnsi="Cambria" w:cs="Times New Roman"/>
      <w:b/>
      <w:kern w:val="32"/>
      <w:sz w:val="32"/>
      <w:lang w:val="uk-UA" w:eastAsia="ru-RU"/>
    </w:rPr>
  </w:style>
  <w:style w:type="table" w:styleId="a3">
    <w:name w:val="Table Grid"/>
    <w:basedOn w:val="a1"/>
    <w:uiPriority w:val="39"/>
    <w:rsid w:val="0084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4B120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4B1200"/>
    <w:rPr>
      <w:rFonts w:cs="Times New Roman"/>
    </w:rPr>
  </w:style>
  <w:style w:type="paragraph" w:styleId="2">
    <w:name w:val="Body Text 2"/>
    <w:basedOn w:val="a"/>
    <w:link w:val="20"/>
    <w:uiPriority w:val="99"/>
    <w:rsid w:val="0073557A"/>
    <w:pPr>
      <w:spacing w:before="120" w:after="120" w:line="240" w:lineRule="auto"/>
      <w:ind w:firstLine="709"/>
      <w:jc w:val="both"/>
    </w:pPr>
    <w:rPr>
      <w:lang w:val="uk-UA" w:eastAsia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73557A"/>
    <w:rPr>
      <w:rFonts w:eastAsia="Times New Roman" w:cs="Times New Roman"/>
      <w:lang w:val="uk-UA" w:eastAsia="ru-RU"/>
    </w:rPr>
  </w:style>
  <w:style w:type="paragraph" w:styleId="HTML">
    <w:name w:val="HTML Preformatted"/>
    <w:basedOn w:val="a"/>
    <w:link w:val="HTML0"/>
    <w:uiPriority w:val="99"/>
    <w:rsid w:val="0073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3557A"/>
    <w:rPr>
      <w:rFonts w:ascii="Courier New" w:hAnsi="Courier New" w:cs="Times New Roman"/>
      <w:sz w:val="20"/>
      <w:lang w:val="uk-UA" w:eastAsia="uk-UA"/>
    </w:rPr>
  </w:style>
  <w:style w:type="character" w:customStyle="1" w:styleId="st1">
    <w:name w:val="st1"/>
    <w:rsid w:val="0073557A"/>
  </w:style>
  <w:style w:type="character" w:customStyle="1" w:styleId="rvts0">
    <w:name w:val="rvts0"/>
    <w:rsid w:val="0073557A"/>
  </w:style>
  <w:style w:type="character" w:customStyle="1" w:styleId="rvts23">
    <w:name w:val="rvts23"/>
    <w:rsid w:val="0073557A"/>
  </w:style>
  <w:style w:type="character" w:customStyle="1" w:styleId="rvts9">
    <w:name w:val="rvts9"/>
    <w:rsid w:val="0073557A"/>
  </w:style>
  <w:style w:type="paragraph" w:styleId="a8">
    <w:name w:val="Balloon Text"/>
    <w:basedOn w:val="a"/>
    <w:link w:val="a9"/>
    <w:uiPriority w:val="99"/>
    <w:semiHidden/>
    <w:unhideWhenUsed/>
    <w:rsid w:val="0019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90F66"/>
    <w:rPr>
      <w:rFonts w:ascii="Segoe UI" w:hAnsi="Segoe UI" w:cs="Times New Roman"/>
      <w:sz w:val="18"/>
      <w:lang w:val="ru-RU" w:eastAsia="x-none"/>
    </w:rPr>
  </w:style>
  <w:style w:type="character" w:styleId="aa">
    <w:name w:val="Hyperlink"/>
    <w:basedOn w:val="a0"/>
    <w:uiPriority w:val="99"/>
    <w:unhideWhenUsed/>
    <w:rsid w:val="00EA17D3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4A3A5B"/>
    <w:pPr>
      <w:spacing w:before="100" w:beforeAutospacing="1" w:after="100" w:afterAutospacing="1" w:line="240" w:lineRule="auto"/>
    </w:pPr>
    <w:rPr>
      <w:lang w:val="uk-UA" w:eastAsia="uk-UA"/>
    </w:rPr>
  </w:style>
  <w:style w:type="paragraph" w:customStyle="1" w:styleId="StyleZakonu">
    <w:name w:val="StyleZakonu"/>
    <w:basedOn w:val="a"/>
    <w:rsid w:val="008F7EE6"/>
    <w:pPr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character" w:customStyle="1" w:styleId="21">
    <w:name w:val="Знак Знак2"/>
    <w:uiPriority w:val="99"/>
    <w:rsid w:val="006C4109"/>
    <w:rPr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2DE24-2105-4321-A0A9-F4C65983A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F6533-2890-47E7-AD5B-0FE0AB83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09588-4774-43C8-A652-B1D2D3AE5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9378</Words>
  <Characters>5347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2021-10-29T08:30:00Z</dcterms:created>
  <dcterms:modified xsi:type="dcterms:W3CDTF">2021-10-29T08:30:00Z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