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E7" w:rsidRDefault="00A64FE7" w:rsidP="00332B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A64FE7" w:rsidRPr="00AD7F82" w:rsidTr="00A37FF3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A64FE7" w:rsidRPr="00AD7F82" w:rsidRDefault="00A64FE7" w:rsidP="00A37FF3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A64FE7" w:rsidRPr="00AD7F82" w:rsidRDefault="00A64FE7" w:rsidP="00A37FF3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A64FE7" w:rsidRPr="00AD7F82" w:rsidRDefault="00A64FE7" w:rsidP="00A37FF3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A64FE7" w:rsidRPr="0021032F" w:rsidRDefault="00A64FE7" w:rsidP="00A37FF3">
            <w:pPr>
              <w:pStyle w:val="a4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624CC61E" wp14:editId="365957F9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A64FE7" w:rsidRPr="008D7BBE" w:rsidRDefault="00A64FE7" w:rsidP="00A37FF3">
            <w:pPr>
              <w:pStyle w:val="a4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 гуманітарної та інформаційної політики</w:t>
            </w:r>
          </w:p>
          <w:p w:rsidR="00A64FE7" w:rsidRPr="009865D4" w:rsidRDefault="00A64FE7" w:rsidP="00A37FF3">
            <w:pPr>
              <w:pStyle w:val="a4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1008, м.Київ-8, вул. М. Грушевського, 5</w:t>
            </w:r>
          </w:p>
        </w:tc>
      </w:tr>
    </w:tbl>
    <w:tbl>
      <w:tblPr>
        <w:tblStyle w:val="a6"/>
        <w:tblW w:w="9897" w:type="dxa"/>
        <w:tblInd w:w="276" w:type="dxa"/>
        <w:tblBorders>
          <w:top w:val="thinThickSmallGap" w:sz="18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A64FE7" w:rsidTr="00A37FF3">
        <w:tc>
          <w:tcPr>
            <w:tcW w:w="9897" w:type="dxa"/>
          </w:tcPr>
          <w:p w:rsidR="00A64FE7" w:rsidRPr="0056039F" w:rsidRDefault="00A64FE7" w:rsidP="00A37FF3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10"/>
                <w:szCs w:val="10"/>
                <w:lang w:val="uk-UA"/>
              </w:rPr>
            </w:pPr>
          </w:p>
        </w:tc>
      </w:tr>
    </w:tbl>
    <w:p w:rsidR="00A64FE7" w:rsidRDefault="00A64FE7" w:rsidP="00332B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32BC0" w:rsidRDefault="00A64FE7" w:rsidP="00A64FE7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332BC0" w:rsidRPr="00F64898">
        <w:rPr>
          <w:rFonts w:ascii="Times New Roman" w:hAnsi="Times New Roman"/>
          <w:sz w:val="28"/>
          <w:szCs w:val="28"/>
          <w:lang w:val="uk-UA" w:eastAsia="ru-RU"/>
        </w:rPr>
        <w:t>о реєстр. № 2362</w:t>
      </w:r>
      <w:r w:rsidR="00831E4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31E4D" w:rsidRPr="00F64898" w:rsidRDefault="00A64FE7" w:rsidP="00A64FE7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(доопрацьованого</w:t>
      </w:r>
      <w:r w:rsidR="00831E4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наданого</w:t>
      </w:r>
      <w:r w:rsidR="00F230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1E4D">
        <w:rPr>
          <w:rFonts w:ascii="Times New Roman" w:hAnsi="Times New Roman"/>
          <w:sz w:val="28"/>
          <w:szCs w:val="28"/>
          <w:lang w:val="uk-UA" w:eastAsia="ru-RU"/>
        </w:rPr>
        <w:t>на заміну)</w:t>
      </w:r>
    </w:p>
    <w:p w:rsidR="00332BC0" w:rsidRPr="00F64898" w:rsidRDefault="00332BC0" w:rsidP="00332BC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32BC0" w:rsidRDefault="00332BC0" w:rsidP="00332BC0">
      <w:pPr>
        <w:spacing w:after="0" w:line="240" w:lineRule="auto"/>
        <w:ind w:left="4248" w:firstLine="14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B2B75" w:rsidRDefault="007B2B75" w:rsidP="00332BC0">
      <w:pPr>
        <w:spacing w:after="0" w:line="240" w:lineRule="auto"/>
        <w:ind w:left="4248" w:firstLine="14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B2B75" w:rsidRDefault="00A64FE7" w:rsidP="00332BC0">
      <w:pPr>
        <w:spacing w:after="0" w:line="240" w:lineRule="auto"/>
        <w:ind w:left="4248" w:firstLine="14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Верховна Рада України</w:t>
      </w:r>
    </w:p>
    <w:p w:rsidR="00332BC0" w:rsidRPr="00F64898" w:rsidRDefault="00332BC0" w:rsidP="00A64FE7">
      <w:pPr>
        <w:spacing w:after="0" w:line="240" w:lineRule="auto"/>
        <w:ind w:left="4248" w:firstLine="1422"/>
        <w:jc w:val="both"/>
        <w:rPr>
          <w:bCs/>
          <w:sz w:val="28"/>
          <w:szCs w:val="28"/>
          <w:lang w:eastAsia="ru-RU"/>
        </w:rPr>
      </w:pPr>
      <w:r w:rsidRPr="00F6489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A64FE7" w:rsidRDefault="00A64FE7" w:rsidP="00332BC0">
      <w:pPr>
        <w:pStyle w:val="a3"/>
        <w:ind w:left="851"/>
        <w:rPr>
          <w:b/>
          <w:sz w:val="28"/>
          <w:szCs w:val="28"/>
          <w:lang w:val="uk-UA"/>
        </w:rPr>
      </w:pPr>
    </w:p>
    <w:p w:rsidR="00A64FE7" w:rsidRDefault="00A64FE7" w:rsidP="00332BC0">
      <w:pPr>
        <w:pStyle w:val="a3"/>
        <w:ind w:left="851"/>
        <w:rPr>
          <w:b/>
          <w:sz w:val="28"/>
          <w:szCs w:val="28"/>
          <w:lang w:val="uk-UA"/>
        </w:rPr>
      </w:pPr>
    </w:p>
    <w:p w:rsidR="00332BC0" w:rsidRPr="00F64898" w:rsidRDefault="00332BC0" w:rsidP="00332BC0">
      <w:pPr>
        <w:pStyle w:val="a3"/>
        <w:ind w:left="851"/>
        <w:rPr>
          <w:b/>
          <w:sz w:val="28"/>
          <w:szCs w:val="28"/>
          <w:lang w:val="uk-UA"/>
        </w:rPr>
      </w:pPr>
      <w:r w:rsidRPr="00F64898">
        <w:rPr>
          <w:b/>
          <w:sz w:val="28"/>
          <w:szCs w:val="28"/>
          <w:lang w:val="uk-UA"/>
        </w:rPr>
        <w:t xml:space="preserve">Про </w:t>
      </w:r>
      <w:proofErr w:type="spellStart"/>
      <w:r w:rsidRPr="00F64898">
        <w:rPr>
          <w:b/>
          <w:sz w:val="28"/>
          <w:szCs w:val="28"/>
          <w:lang w:val="uk-UA"/>
        </w:rPr>
        <w:t>проєкт</w:t>
      </w:r>
      <w:proofErr w:type="spellEnd"/>
      <w:r w:rsidRPr="00F64898">
        <w:rPr>
          <w:b/>
          <w:sz w:val="28"/>
          <w:szCs w:val="28"/>
          <w:lang w:val="uk-UA"/>
        </w:rPr>
        <w:t xml:space="preserve"> Закону про внесення змін до деяких законодавчих актів України щодо навчання державною мовою в закладах освіти</w:t>
      </w:r>
    </w:p>
    <w:p w:rsidR="00831E4D" w:rsidRDefault="00332BC0" w:rsidP="00332BC0">
      <w:pPr>
        <w:pStyle w:val="a3"/>
        <w:ind w:left="851"/>
        <w:rPr>
          <w:i/>
          <w:sz w:val="28"/>
          <w:szCs w:val="28"/>
          <w:lang w:val="uk-UA"/>
        </w:rPr>
      </w:pPr>
      <w:r w:rsidRPr="00F64898">
        <w:rPr>
          <w:i/>
          <w:sz w:val="28"/>
          <w:szCs w:val="28"/>
          <w:lang w:val="uk-UA"/>
        </w:rPr>
        <w:t>(реєстр. № 2362</w:t>
      </w:r>
      <w:r w:rsidR="00A858B9">
        <w:rPr>
          <w:i/>
          <w:sz w:val="28"/>
          <w:szCs w:val="28"/>
          <w:lang w:val="uk-UA"/>
        </w:rPr>
        <w:t xml:space="preserve"> </w:t>
      </w:r>
      <w:r w:rsidR="00831E4D">
        <w:rPr>
          <w:i/>
          <w:sz w:val="28"/>
          <w:szCs w:val="28"/>
          <w:lang w:val="uk-UA"/>
        </w:rPr>
        <w:t>(</w:t>
      </w:r>
      <w:r w:rsidR="00A858B9">
        <w:rPr>
          <w:i/>
          <w:sz w:val="28"/>
          <w:szCs w:val="28"/>
          <w:lang w:val="uk-UA"/>
        </w:rPr>
        <w:t xml:space="preserve">наданий </w:t>
      </w:r>
      <w:r w:rsidR="00831E4D">
        <w:rPr>
          <w:i/>
          <w:sz w:val="28"/>
          <w:szCs w:val="28"/>
          <w:lang w:val="uk-UA"/>
        </w:rPr>
        <w:t>на заміну)</w:t>
      </w:r>
      <w:r w:rsidRPr="00F64898">
        <w:rPr>
          <w:i/>
          <w:sz w:val="28"/>
          <w:szCs w:val="28"/>
          <w:lang w:val="uk-UA"/>
        </w:rPr>
        <w:t>,</w:t>
      </w:r>
    </w:p>
    <w:p w:rsidR="00332BC0" w:rsidRPr="00F64898" w:rsidRDefault="00332BC0" w:rsidP="00332BC0">
      <w:pPr>
        <w:pStyle w:val="a3"/>
        <w:ind w:left="851"/>
        <w:rPr>
          <w:i/>
          <w:sz w:val="28"/>
          <w:szCs w:val="28"/>
          <w:lang w:val="uk-UA"/>
        </w:rPr>
      </w:pPr>
      <w:r w:rsidRPr="00F64898">
        <w:rPr>
          <w:i/>
          <w:sz w:val="28"/>
          <w:szCs w:val="28"/>
          <w:lang w:val="uk-UA"/>
        </w:rPr>
        <w:t xml:space="preserve">поданий народним депутатом України М. </w:t>
      </w:r>
      <w:proofErr w:type="spellStart"/>
      <w:r w:rsidRPr="00F64898">
        <w:rPr>
          <w:i/>
          <w:sz w:val="28"/>
          <w:szCs w:val="28"/>
          <w:lang w:val="uk-UA"/>
        </w:rPr>
        <w:t>Бужанським</w:t>
      </w:r>
      <w:proofErr w:type="spellEnd"/>
      <w:r w:rsidRPr="00F64898">
        <w:rPr>
          <w:i/>
          <w:sz w:val="28"/>
          <w:szCs w:val="28"/>
          <w:lang w:val="uk-UA"/>
        </w:rPr>
        <w:t>)</w:t>
      </w:r>
    </w:p>
    <w:p w:rsidR="00332BC0" w:rsidRPr="00F64898" w:rsidRDefault="00332BC0" w:rsidP="00332BC0">
      <w:pPr>
        <w:ind w:left="851"/>
        <w:rPr>
          <w:rFonts w:ascii="Times New Roman" w:hAnsi="Times New Roman"/>
          <w:i/>
          <w:sz w:val="28"/>
          <w:szCs w:val="28"/>
          <w:lang w:val="uk-UA"/>
        </w:rPr>
      </w:pPr>
    </w:p>
    <w:p w:rsidR="00332BC0" w:rsidRPr="00F64898" w:rsidRDefault="00332BC0" w:rsidP="00332BC0">
      <w:pPr>
        <w:pStyle w:val="a3"/>
        <w:ind w:firstLine="851"/>
        <w:jc w:val="both"/>
        <w:rPr>
          <w:sz w:val="28"/>
          <w:szCs w:val="28"/>
          <w:lang w:val="uk-UA"/>
        </w:rPr>
      </w:pPr>
      <w:r w:rsidRPr="00F64898">
        <w:rPr>
          <w:sz w:val="28"/>
          <w:szCs w:val="28"/>
          <w:lang w:val="uk-UA"/>
        </w:rPr>
        <w:t xml:space="preserve">Комітет Верховної Ради України з питань гуманітарної та інформаційної політики на своєму засіданні </w:t>
      </w:r>
      <w:r w:rsidR="007B2B75" w:rsidRPr="007B2B75">
        <w:rPr>
          <w:sz w:val="28"/>
          <w:szCs w:val="28"/>
          <w:lang w:val="uk-UA"/>
        </w:rPr>
        <w:t xml:space="preserve">17 </w:t>
      </w:r>
      <w:r w:rsidR="007B2B75">
        <w:rPr>
          <w:sz w:val="28"/>
          <w:szCs w:val="28"/>
          <w:lang w:val="uk-UA"/>
        </w:rPr>
        <w:t>ч</w:t>
      </w:r>
      <w:r w:rsidR="00A40E3D">
        <w:rPr>
          <w:sz w:val="28"/>
          <w:szCs w:val="28"/>
          <w:lang w:val="uk-UA"/>
        </w:rPr>
        <w:t>ервня 2020 року (протокол №</w:t>
      </w:r>
      <w:r w:rsidR="00841916">
        <w:rPr>
          <w:sz w:val="28"/>
          <w:szCs w:val="28"/>
          <w:lang w:val="uk-UA"/>
        </w:rPr>
        <w:t xml:space="preserve"> 33</w:t>
      </w:r>
      <w:r w:rsidRPr="00F64898">
        <w:rPr>
          <w:sz w:val="28"/>
          <w:szCs w:val="28"/>
          <w:lang w:val="uk-UA"/>
        </w:rPr>
        <w:t xml:space="preserve">) розглянув </w:t>
      </w:r>
      <w:proofErr w:type="spellStart"/>
      <w:r w:rsidRPr="00F64898">
        <w:rPr>
          <w:sz w:val="28"/>
          <w:szCs w:val="28"/>
          <w:lang w:val="uk-UA"/>
        </w:rPr>
        <w:t>проєкт</w:t>
      </w:r>
      <w:proofErr w:type="spellEnd"/>
      <w:r w:rsidRPr="00F64898">
        <w:rPr>
          <w:sz w:val="28"/>
          <w:szCs w:val="28"/>
          <w:lang w:val="uk-UA"/>
        </w:rPr>
        <w:t xml:space="preserve"> Закону про внесення змін до деяких законодавчих актів України щодо навчання державною мовою в закладах освіти (реєстр. № 2362</w:t>
      </w:r>
      <w:r w:rsidR="00A858B9">
        <w:rPr>
          <w:sz w:val="28"/>
          <w:szCs w:val="28"/>
          <w:lang w:val="uk-UA"/>
        </w:rPr>
        <w:t>, наданий на заміну</w:t>
      </w:r>
      <w:r w:rsidRPr="00F64898">
        <w:rPr>
          <w:sz w:val="28"/>
          <w:szCs w:val="28"/>
          <w:lang w:val="uk-UA"/>
        </w:rPr>
        <w:t xml:space="preserve">), поданий народним депутатом України М. </w:t>
      </w:r>
      <w:proofErr w:type="spellStart"/>
      <w:r w:rsidRPr="00F64898">
        <w:rPr>
          <w:sz w:val="28"/>
          <w:szCs w:val="28"/>
          <w:lang w:val="uk-UA"/>
        </w:rPr>
        <w:t>Бужанським</w:t>
      </w:r>
      <w:proofErr w:type="spellEnd"/>
      <w:r w:rsidRPr="00F64898">
        <w:rPr>
          <w:sz w:val="28"/>
          <w:szCs w:val="28"/>
          <w:lang w:val="uk-UA"/>
        </w:rPr>
        <w:t>.</w:t>
      </w:r>
    </w:p>
    <w:p w:rsidR="007377CC" w:rsidRDefault="00332BC0" w:rsidP="00332BC0">
      <w:pPr>
        <w:pStyle w:val="a3"/>
        <w:ind w:firstLine="851"/>
        <w:jc w:val="both"/>
        <w:rPr>
          <w:rFonts w:eastAsiaTheme="minorHAnsi"/>
          <w:color w:val="000000"/>
          <w:spacing w:val="1"/>
          <w:sz w:val="28"/>
          <w:szCs w:val="28"/>
          <w:lang w:val="uk-UA"/>
        </w:rPr>
      </w:pPr>
      <w:r w:rsidRPr="00F64898">
        <w:rPr>
          <w:rFonts w:eastAsiaTheme="minorHAnsi"/>
          <w:color w:val="000000"/>
          <w:spacing w:val="1"/>
          <w:sz w:val="28"/>
          <w:szCs w:val="28"/>
          <w:lang w:val="uk-UA"/>
        </w:rPr>
        <w:t xml:space="preserve">У </w:t>
      </w:r>
      <w:proofErr w:type="spellStart"/>
      <w:r w:rsidRPr="00F64898">
        <w:rPr>
          <w:rFonts w:eastAsiaTheme="minorHAnsi"/>
          <w:color w:val="000000"/>
          <w:spacing w:val="1"/>
          <w:sz w:val="28"/>
          <w:szCs w:val="28"/>
          <w:lang w:val="uk-UA"/>
        </w:rPr>
        <w:t>законопроєкті</w:t>
      </w:r>
      <w:proofErr w:type="spellEnd"/>
      <w:r w:rsidRPr="00F64898">
        <w:rPr>
          <w:rFonts w:eastAsiaTheme="minorHAnsi"/>
          <w:color w:val="000000"/>
          <w:spacing w:val="1"/>
          <w:sz w:val="28"/>
          <w:szCs w:val="28"/>
          <w:lang w:val="uk-UA"/>
        </w:rPr>
        <w:t xml:space="preserve"> шляхом внесення змін до законів України «Про забезпечення функціонування української мови як державної»</w:t>
      </w:r>
      <w:r w:rsidR="007377CC">
        <w:rPr>
          <w:rFonts w:eastAsiaTheme="minorHAnsi"/>
          <w:color w:val="000000"/>
          <w:spacing w:val="1"/>
          <w:sz w:val="28"/>
          <w:szCs w:val="28"/>
          <w:lang w:val="uk-UA"/>
        </w:rPr>
        <w:t>,</w:t>
      </w:r>
      <w:r w:rsidRPr="00F64898">
        <w:rPr>
          <w:rFonts w:eastAsiaTheme="minorHAnsi"/>
          <w:color w:val="000000"/>
          <w:spacing w:val="1"/>
          <w:sz w:val="28"/>
          <w:szCs w:val="28"/>
          <w:lang w:val="uk-UA"/>
        </w:rPr>
        <w:t xml:space="preserve"> «Про освіту»</w:t>
      </w:r>
      <w:r w:rsidR="007377CC">
        <w:rPr>
          <w:rFonts w:eastAsiaTheme="minorHAnsi"/>
          <w:color w:val="000000"/>
          <w:spacing w:val="1"/>
          <w:sz w:val="28"/>
          <w:szCs w:val="28"/>
          <w:lang w:val="uk-UA"/>
        </w:rPr>
        <w:t xml:space="preserve"> та «Про повну загальну середню освіту»</w:t>
      </w:r>
      <w:r w:rsidRPr="00F64898">
        <w:rPr>
          <w:rFonts w:eastAsiaTheme="minorHAnsi"/>
          <w:color w:val="000000"/>
          <w:spacing w:val="1"/>
          <w:sz w:val="28"/>
          <w:szCs w:val="28"/>
          <w:lang w:val="uk-UA"/>
        </w:rPr>
        <w:t xml:space="preserve"> пропонується</w:t>
      </w:r>
      <w:r w:rsidR="007377CC">
        <w:rPr>
          <w:rFonts w:eastAsiaTheme="minorHAnsi"/>
          <w:color w:val="000000"/>
          <w:spacing w:val="1"/>
          <w:sz w:val="28"/>
          <w:szCs w:val="28"/>
          <w:lang w:val="uk-UA"/>
        </w:rPr>
        <w:t>:</w:t>
      </w:r>
    </w:p>
    <w:p w:rsidR="00332BC0" w:rsidRDefault="00332BC0" w:rsidP="00332BC0">
      <w:pPr>
        <w:pStyle w:val="a3"/>
        <w:ind w:firstLine="851"/>
        <w:jc w:val="both"/>
        <w:rPr>
          <w:rFonts w:eastAsiaTheme="minorHAnsi"/>
          <w:color w:val="000000"/>
          <w:spacing w:val="1"/>
          <w:sz w:val="28"/>
          <w:szCs w:val="28"/>
          <w:lang w:val="uk-UA"/>
        </w:rPr>
      </w:pPr>
      <w:r w:rsidRPr="00F64898">
        <w:rPr>
          <w:rFonts w:eastAsiaTheme="minorHAnsi"/>
          <w:color w:val="000000"/>
          <w:spacing w:val="1"/>
          <w:sz w:val="28"/>
          <w:szCs w:val="28"/>
          <w:lang w:val="uk-UA"/>
        </w:rPr>
        <w:t xml:space="preserve">продовжити </w:t>
      </w:r>
      <w:r>
        <w:rPr>
          <w:rFonts w:eastAsiaTheme="minorHAnsi"/>
          <w:color w:val="000000"/>
          <w:spacing w:val="1"/>
          <w:sz w:val="28"/>
          <w:szCs w:val="28"/>
          <w:lang w:val="uk-UA"/>
        </w:rPr>
        <w:t>строк</w:t>
      </w:r>
      <w:r w:rsidR="007377CC">
        <w:rPr>
          <w:rFonts w:eastAsiaTheme="minorHAnsi"/>
          <w:color w:val="000000"/>
          <w:spacing w:val="1"/>
          <w:sz w:val="28"/>
          <w:szCs w:val="28"/>
          <w:lang w:val="uk-UA"/>
        </w:rPr>
        <w:t xml:space="preserve"> навчання мовами національних меншин, які не є офіційними мовами</w:t>
      </w:r>
      <w:r w:rsidRPr="00F64898">
        <w:rPr>
          <w:rFonts w:eastAsiaTheme="minorHAnsi"/>
          <w:color w:val="000000"/>
          <w:spacing w:val="1"/>
          <w:sz w:val="28"/>
          <w:szCs w:val="28"/>
          <w:lang w:val="uk-UA"/>
        </w:rPr>
        <w:t xml:space="preserve"> Європейського Союзу, до 1 вересня 2023 </w:t>
      </w:r>
      <w:r w:rsidR="007377CC">
        <w:rPr>
          <w:rFonts w:eastAsiaTheme="minorHAnsi"/>
          <w:color w:val="000000"/>
          <w:spacing w:val="1"/>
          <w:sz w:val="28"/>
          <w:szCs w:val="28"/>
          <w:lang w:val="uk-UA"/>
        </w:rPr>
        <w:t>року;</w:t>
      </w:r>
    </w:p>
    <w:p w:rsidR="00BB3E39" w:rsidRPr="00A858B9" w:rsidRDefault="00A858B9" w:rsidP="00A858B9">
      <w:pPr>
        <w:pStyle w:val="a3"/>
        <w:ind w:firstLine="851"/>
        <w:jc w:val="both"/>
        <w:rPr>
          <w:rFonts w:eastAsiaTheme="minorHAnsi"/>
          <w:color w:val="000000"/>
          <w:spacing w:val="1"/>
          <w:sz w:val="28"/>
          <w:szCs w:val="28"/>
          <w:lang w:val="uk-UA"/>
        </w:rPr>
      </w:pPr>
      <w:r w:rsidRPr="00A858B9">
        <w:rPr>
          <w:sz w:val="28"/>
          <w:szCs w:val="28"/>
          <w:lang w:val="uk-UA"/>
        </w:rPr>
        <w:t>скасува</w:t>
      </w:r>
      <w:r w:rsidR="007C5C57">
        <w:rPr>
          <w:sz w:val="28"/>
          <w:szCs w:val="28"/>
          <w:lang w:val="uk-UA"/>
        </w:rPr>
        <w:t xml:space="preserve">ти </w:t>
      </w:r>
      <w:r w:rsidRPr="00A858B9">
        <w:rPr>
          <w:sz w:val="28"/>
          <w:szCs w:val="28"/>
          <w:lang w:val="uk-UA"/>
        </w:rPr>
        <w:t>вимог</w:t>
      </w:r>
      <w:r w:rsidR="007C5C57">
        <w:rPr>
          <w:sz w:val="28"/>
          <w:szCs w:val="28"/>
          <w:lang w:val="uk-UA"/>
        </w:rPr>
        <w:t>у</w:t>
      </w:r>
      <w:r w:rsidRPr="00A858B9">
        <w:rPr>
          <w:sz w:val="28"/>
          <w:szCs w:val="28"/>
          <w:lang w:val="uk-UA"/>
        </w:rPr>
        <w:t xml:space="preserve"> для осіб, які належать до національних меншин (крім осіб, мови яких є офіційними мовами Європейського</w:t>
      </w:r>
      <w:r w:rsidR="00E25A5A">
        <w:rPr>
          <w:sz w:val="28"/>
          <w:szCs w:val="28"/>
          <w:lang w:val="uk-UA"/>
        </w:rPr>
        <w:t xml:space="preserve"> С</w:t>
      </w:r>
      <w:r w:rsidRPr="00A858B9">
        <w:rPr>
          <w:sz w:val="28"/>
          <w:szCs w:val="28"/>
          <w:lang w:val="uk-UA"/>
        </w:rPr>
        <w:t>оюзу), щодо обов’язкового здобуття базової та профільної середньої освіти у закладах освіти державною мовою в обсязі не менше 80 відсотків річного</w:t>
      </w:r>
      <w:r w:rsidR="00BB3E39">
        <w:rPr>
          <w:sz w:val="28"/>
          <w:szCs w:val="28"/>
          <w:lang w:val="uk-UA"/>
        </w:rPr>
        <w:t xml:space="preserve"> обсягу навчального часу (положення, яким доповнено доопрацьований </w:t>
      </w:r>
      <w:proofErr w:type="spellStart"/>
      <w:r w:rsidR="00BB3E39">
        <w:rPr>
          <w:sz w:val="28"/>
          <w:szCs w:val="28"/>
          <w:lang w:val="uk-UA"/>
        </w:rPr>
        <w:t>законопроєкт</w:t>
      </w:r>
      <w:proofErr w:type="spellEnd"/>
      <w:r w:rsidR="00BB3E39">
        <w:rPr>
          <w:sz w:val="28"/>
          <w:szCs w:val="28"/>
          <w:lang w:val="uk-UA"/>
        </w:rPr>
        <w:t>).</w:t>
      </w:r>
      <w:r w:rsidR="00D94372">
        <w:rPr>
          <w:sz w:val="28"/>
          <w:szCs w:val="28"/>
          <w:lang w:val="uk-UA"/>
        </w:rPr>
        <w:t xml:space="preserve"> Відповідно річний обсяг навчального часу для таких осіб для здобуття базової середньої освіти державною мовою становитиме 20 відсотків  (40 відсотків у 9 класі), профільної середньої освіти – 60 відсотків.  </w:t>
      </w:r>
    </w:p>
    <w:p w:rsidR="007C5C57" w:rsidRDefault="007C5C57" w:rsidP="00332BC0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До </w:t>
      </w:r>
      <w:r w:rsidR="00331E1D">
        <w:rPr>
          <w:bCs/>
          <w:sz w:val="28"/>
          <w:szCs w:val="28"/>
          <w:shd w:val="clear" w:color="auto" w:fill="FFFFFF"/>
          <w:lang w:val="uk-UA"/>
        </w:rPr>
        <w:t xml:space="preserve">доопрацьованого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законопроєкту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додано фінансово-економічне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обгрунтування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, в якому зазначено, що </w:t>
      </w:r>
      <w:r w:rsidRPr="005E1AC2">
        <w:rPr>
          <w:sz w:val="28"/>
          <w:szCs w:val="28"/>
          <w:lang w:val="uk-UA"/>
        </w:rPr>
        <w:t xml:space="preserve">загальна вартість </w:t>
      </w:r>
      <w:proofErr w:type="spellStart"/>
      <w:r w:rsidRPr="005E1AC2">
        <w:rPr>
          <w:sz w:val="28"/>
          <w:szCs w:val="28"/>
          <w:lang w:val="uk-UA"/>
        </w:rPr>
        <w:t>довидання</w:t>
      </w:r>
      <w:proofErr w:type="spellEnd"/>
      <w:r w:rsidRPr="005E1AC2">
        <w:rPr>
          <w:sz w:val="28"/>
          <w:szCs w:val="28"/>
          <w:lang w:val="uk-UA"/>
        </w:rPr>
        <w:t xml:space="preserve"> підручників російською мовою в</w:t>
      </w:r>
      <w:r>
        <w:rPr>
          <w:sz w:val="28"/>
          <w:szCs w:val="28"/>
          <w:lang w:val="uk-UA"/>
        </w:rPr>
        <w:t xml:space="preserve"> </w:t>
      </w:r>
      <w:r w:rsidRPr="005E1AC2">
        <w:rPr>
          <w:sz w:val="28"/>
          <w:szCs w:val="28"/>
          <w:lang w:val="uk-UA"/>
        </w:rPr>
        <w:t xml:space="preserve">рамках реалізації </w:t>
      </w:r>
      <w:r>
        <w:rPr>
          <w:sz w:val="28"/>
          <w:szCs w:val="28"/>
          <w:lang w:val="uk-UA"/>
        </w:rPr>
        <w:t xml:space="preserve">цього </w:t>
      </w:r>
      <w:proofErr w:type="spellStart"/>
      <w:r>
        <w:rPr>
          <w:sz w:val="28"/>
          <w:szCs w:val="28"/>
          <w:lang w:val="uk-UA"/>
        </w:rPr>
        <w:t>проє</w:t>
      </w:r>
      <w:r w:rsidRPr="005E1AC2"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закону</w:t>
      </w:r>
      <w:r w:rsidRPr="005E1AC2">
        <w:rPr>
          <w:sz w:val="28"/>
          <w:szCs w:val="28"/>
          <w:lang w:val="uk-UA"/>
        </w:rPr>
        <w:t xml:space="preserve"> становитиме 56 753,7 тис. гр</w:t>
      </w:r>
      <w:r>
        <w:rPr>
          <w:sz w:val="28"/>
          <w:szCs w:val="28"/>
          <w:lang w:val="uk-UA"/>
        </w:rPr>
        <w:t xml:space="preserve">н. </w:t>
      </w:r>
    </w:p>
    <w:p w:rsidR="00332BC0" w:rsidRDefault="007C5C57" w:rsidP="007C5C57">
      <w:pPr>
        <w:pStyle w:val="a3"/>
        <w:ind w:firstLine="851"/>
        <w:jc w:val="both"/>
        <w:rPr>
          <w:sz w:val="28"/>
          <w:szCs w:val="28"/>
          <w:lang w:val="uk-UA"/>
        </w:rPr>
      </w:pPr>
      <w:r w:rsidRPr="007C5C57">
        <w:rPr>
          <w:sz w:val="28"/>
          <w:szCs w:val="28"/>
          <w:lang w:val="uk-UA"/>
        </w:rPr>
        <w:lastRenderedPageBreak/>
        <w:t xml:space="preserve">Згідно з </w:t>
      </w:r>
      <w:r w:rsidR="00332BC0" w:rsidRPr="007C5C57">
        <w:rPr>
          <w:sz w:val="28"/>
          <w:szCs w:val="28"/>
          <w:lang w:val="uk-UA"/>
        </w:rPr>
        <w:t>експертн</w:t>
      </w:r>
      <w:r w:rsidRPr="007C5C57">
        <w:rPr>
          <w:sz w:val="28"/>
          <w:szCs w:val="28"/>
          <w:lang w:val="uk-UA"/>
        </w:rPr>
        <w:t>им</w:t>
      </w:r>
      <w:r w:rsidR="00332BC0" w:rsidRPr="007C5C57">
        <w:rPr>
          <w:sz w:val="28"/>
          <w:szCs w:val="28"/>
          <w:lang w:val="uk-UA"/>
        </w:rPr>
        <w:t xml:space="preserve"> висновк</w:t>
      </w:r>
      <w:r w:rsidRPr="007C5C57">
        <w:rPr>
          <w:sz w:val="28"/>
          <w:szCs w:val="28"/>
          <w:lang w:val="uk-UA"/>
        </w:rPr>
        <w:t>ом</w:t>
      </w:r>
      <w:r w:rsidR="00332BC0" w:rsidRPr="007C5C57">
        <w:rPr>
          <w:sz w:val="28"/>
          <w:szCs w:val="28"/>
          <w:lang w:val="uk-UA"/>
        </w:rPr>
        <w:t xml:space="preserve"> </w:t>
      </w:r>
      <w:r w:rsidR="00332BC0" w:rsidRPr="007C5C57">
        <w:rPr>
          <w:color w:val="000000"/>
          <w:spacing w:val="1"/>
          <w:sz w:val="28"/>
          <w:szCs w:val="28"/>
          <w:lang w:val="uk-UA"/>
        </w:rPr>
        <w:t xml:space="preserve">Міністерства фінансів України, </w:t>
      </w:r>
      <w:r>
        <w:rPr>
          <w:color w:val="000000"/>
          <w:spacing w:val="1"/>
          <w:sz w:val="28"/>
          <w:szCs w:val="28"/>
          <w:lang w:val="uk-UA"/>
        </w:rPr>
        <w:t>р</w:t>
      </w:r>
      <w:r w:rsidRPr="007C5C57">
        <w:rPr>
          <w:sz w:val="28"/>
          <w:szCs w:val="28"/>
          <w:lang w:val="uk-UA"/>
        </w:rPr>
        <w:t xml:space="preserve">еалізація </w:t>
      </w:r>
      <w:proofErr w:type="spellStart"/>
      <w:r w:rsidRPr="007C5C57">
        <w:rPr>
          <w:sz w:val="28"/>
          <w:szCs w:val="28"/>
          <w:lang w:val="uk-UA"/>
        </w:rPr>
        <w:t>законопро</w:t>
      </w:r>
      <w:r w:rsidR="00A64FE7">
        <w:rPr>
          <w:sz w:val="28"/>
          <w:szCs w:val="28"/>
          <w:lang w:val="uk-UA"/>
        </w:rPr>
        <w:t>є</w:t>
      </w:r>
      <w:r w:rsidRPr="007C5C57">
        <w:rPr>
          <w:sz w:val="28"/>
          <w:szCs w:val="28"/>
          <w:lang w:val="uk-UA"/>
        </w:rPr>
        <w:t>кту</w:t>
      </w:r>
      <w:proofErr w:type="spellEnd"/>
      <w:r w:rsidRPr="007C5C57">
        <w:rPr>
          <w:sz w:val="28"/>
          <w:szCs w:val="28"/>
          <w:lang w:val="uk-UA"/>
        </w:rPr>
        <w:t xml:space="preserve"> потребуватиме додаткового бюджетного фінансування на забезпечення освітнього процесу учнів, які навчаються мовами національних меншин (корінних народів), зокрема на забезпечення відповідними підручниками та посібниками. </w:t>
      </w:r>
      <w:r w:rsidR="00E25A5A">
        <w:rPr>
          <w:sz w:val="28"/>
          <w:szCs w:val="28"/>
          <w:lang w:val="uk-UA"/>
        </w:rPr>
        <w:t>Так</w:t>
      </w:r>
      <w:bookmarkStart w:id="0" w:name="_GoBack"/>
      <w:bookmarkEnd w:id="0"/>
      <w:r w:rsidR="00E25A5A">
        <w:rPr>
          <w:sz w:val="28"/>
          <w:szCs w:val="28"/>
          <w:lang w:val="uk-UA"/>
        </w:rPr>
        <w:t>, у висновку зазначено, що відп</w:t>
      </w:r>
      <w:r w:rsidRPr="007C5C57">
        <w:rPr>
          <w:sz w:val="28"/>
          <w:szCs w:val="28"/>
          <w:lang w:val="uk-UA"/>
        </w:rPr>
        <w:t>овідно до пояснювальної записки, за розрахунками Міністерства освіти і науки України, на додаткове видання і видання підручників російською мовою у 2020 – 2022 роках необхідно додатково 56,8 млн грн з Державного бюджету України, з них 38,6 млн грн – у 2020 році. Прийняття проекту Закону України впливатиме на виконання закону про Державний бюджет України у поточному бюджетному періоді, оскільки набиратиме чинності через 30 днів з моменту його опублікування.</w:t>
      </w:r>
    </w:p>
    <w:p w:rsidR="00E1105C" w:rsidRPr="007C5C57" w:rsidRDefault="00E1105C" w:rsidP="007C5C57">
      <w:pPr>
        <w:pStyle w:val="a3"/>
        <w:ind w:firstLine="851"/>
        <w:jc w:val="both"/>
        <w:rPr>
          <w:b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Міністерство</w:t>
      </w:r>
      <w:r w:rsidRPr="007C5C57">
        <w:rPr>
          <w:color w:val="000000"/>
          <w:spacing w:val="1"/>
          <w:sz w:val="28"/>
          <w:szCs w:val="28"/>
          <w:lang w:val="uk-UA"/>
        </w:rPr>
        <w:t xml:space="preserve"> фінансів України</w:t>
      </w:r>
      <w:r>
        <w:rPr>
          <w:color w:val="000000"/>
          <w:spacing w:val="1"/>
          <w:sz w:val="28"/>
          <w:szCs w:val="28"/>
          <w:lang w:val="uk-UA"/>
        </w:rPr>
        <w:t xml:space="preserve"> не підтримує цей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законопроєкт</w:t>
      </w:r>
      <w:proofErr w:type="spellEnd"/>
      <w:r>
        <w:rPr>
          <w:color w:val="000000"/>
          <w:spacing w:val="1"/>
          <w:sz w:val="28"/>
          <w:szCs w:val="28"/>
          <w:lang w:val="uk-UA"/>
        </w:rPr>
        <w:t>.</w:t>
      </w:r>
    </w:p>
    <w:p w:rsidR="00FC6F40" w:rsidRPr="008A3D2D" w:rsidRDefault="008A3D2D" w:rsidP="00332BC0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висновком </w:t>
      </w:r>
      <w:r w:rsidR="00332BC0" w:rsidRPr="00F64898">
        <w:rPr>
          <w:sz w:val="28"/>
          <w:szCs w:val="28"/>
          <w:lang w:val="uk-UA"/>
        </w:rPr>
        <w:t>Комітет</w:t>
      </w:r>
      <w:r>
        <w:rPr>
          <w:sz w:val="28"/>
          <w:szCs w:val="28"/>
          <w:lang w:val="uk-UA"/>
        </w:rPr>
        <w:t>у</w:t>
      </w:r>
      <w:r w:rsidR="00332BC0" w:rsidRPr="00F64898">
        <w:rPr>
          <w:sz w:val="28"/>
          <w:szCs w:val="28"/>
          <w:lang w:val="uk-UA"/>
        </w:rPr>
        <w:t xml:space="preserve"> з питань бюджету</w:t>
      </w:r>
      <w:r>
        <w:rPr>
          <w:sz w:val="28"/>
          <w:szCs w:val="28"/>
          <w:lang w:val="uk-UA"/>
        </w:rPr>
        <w:t xml:space="preserve"> (лист від 18.06.2020 р. за № 04-13/8-2020</w:t>
      </w:r>
      <w:r w:rsidR="006A55A8">
        <w:rPr>
          <w:sz w:val="28"/>
          <w:szCs w:val="28"/>
          <w:lang w:val="uk-UA"/>
        </w:rPr>
        <w:t>/80116),</w:t>
      </w:r>
      <w:r w:rsidRPr="008A3D2D">
        <w:rPr>
          <w:rFonts w:eastAsia="MS Mincho"/>
          <w:sz w:val="28"/>
          <w:szCs w:val="28"/>
          <w:lang w:val="uk-UA" w:eastAsia="ja-JP"/>
        </w:rPr>
        <w:t xml:space="preserve"> </w:t>
      </w:r>
      <w:proofErr w:type="spellStart"/>
      <w:r w:rsidRPr="008A3D2D">
        <w:rPr>
          <w:rFonts w:eastAsia="MS Mincho"/>
          <w:sz w:val="28"/>
          <w:szCs w:val="28"/>
          <w:lang w:val="uk-UA" w:eastAsia="ja-JP"/>
        </w:rPr>
        <w:t>п</w:t>
      </w:r>
      <w:r w:rsidRPr="008A3D2D">
        <w:rPr>
          <w:bCs/>
          <w:sz w:val="28"/>
          <w:szCs w:val="28"/>
          <w:lang w:val="uk-UA"/>
        </w:rPr>
        <w:t>ро</w:t>
      </w:r>
      <w:r>
        <w:rPr>
          <w:bCs/>
          <w:sz w:val="28"/>
          <w:szCs w:val="28"/>
          <w:lang w:val="uk-UA"/>
        </w:rPr>
        <w:t>є</w:t>
      </w:r>
      <w:r w:rsidRPr="008A3D2D">
        <w:rPr>
          <w:bCs/>
          <w:sz w:val="28"/>
          <w:szCs w:val="28"/>
          <w:lang w:val="uk-UA"/>
        </w:rPr>
        <w:t>кт</w:t>
      </w:r>
      <w:proofErr w:type="spellEnd"/>
      <w:r w:rsidRPr="008A3D2D">
        <w:rPr>
          <w:bCs/>
          <w:sz w:val="28"/>
          <w:szCs w:val="28"/>
          <w:lang w:val="uk-UA"/>
        </w:rPr>
        <w:t xml:space="preserve"> Закону про внесення змін до деяких законодавчих актів України щодо навчання державною мовою в закладах освіти (реєстр. № 2362 від 25.05.2020 (доопрац</w:t>
      </w:r>
      <w:r w:rsidR="001522F8">
        <w:rPr>
          <w:bCs/>
          <w:sz w:val="28"/>
          <w:szCs w:val="28"/>
          <w:lang w:val="uk-UA"/>
        </w:rPr>
        <w:t>ьований</w:t>
      </w:r>
      <w:r w:rsidRPr="008A3D2D">
        <w:rPr>
          <w:bCs/>
          <w:sz w:val="28"/>
          <w:szCs w:val="28"/>
          <w:lang w:val="uk-UA"/>
        </w:rPr>
        <w:t>), внесений народним депутатом Украї</w:t>
      </w:r>
      <w:r w:rsidR="001522F8">
        <w:rPr>
          <w:bCs/>
          <w:sz w:val="28"/>
          <w:szCs w:val="28"/>
          <w:lang w:val="uk-UA"/>
        </w:rPr>
        <w:t xml:space="preserve">ни             </w:t>
      </w:r>
      <w:r>
        <w:rPr>
          <w:bCs/>
          <w:sz w:val="28"/>
          <w:szCs w:val="28"/>
          <w:lang w:val="uk-UA"/>
        </w:rPr>
        <w:t xml:space="preserve">М. </w:t>
      </w:r>
      <w:proofErr w:type="spellStart"/>
      <w:r w:rsidRPr="008A3D2D">
        <w:rPr>
          <w:bCs/>
          <w:sz w:val="28"/>
          <w:szCs w:val="28"/>
          <w:lang w:val="uk-UA"/>
        </w:rPr>
        <w:t>Бужанським</w:t>
      </w:r>
      <w:proofErr w:type="spellEnd"/>
      <w:r w:rsidRPr="008A3D2D">
        <w:rPr>
          <w:bCs/>
          <w:sz w:val="28"/>
          <w:szCs w:val="28"/>
          <w:lang w:val="uk-UA"/>
        </w:rPr>
        <w:t>,</w:t>
      </w:r>
      <w:r w:rsidRPr="008A3D2D">
        <w:rPr>
          <w:bCs/>
          <w:sz w:val="28"/>
          <w:szCs w:val="28"/>
          <w:lang w:val="uk-UA" w:eastAsia="ar-SA"/>
        </w:rPr>
        <w:t xml:space="preserve"> </w:t>
      </w:r>
      <w:r w:rsidRPr="008A3D2D">
        <w:rPr>
          <w:sz w:val="28"/>
          <w:szCs w:val="28"/>
          <w:lang w:val="uk-UA" w:eastAsia="ar-SA"/>
        </w:rPr>
        <w:t>має вплив на показники державного бюджету (призведе до збільшення видатків).</w:t>
      </w:r>
    </w:p>
    <w:p w:rsidR="009E5D5A" w:rsidRDefault="00332BC0" w:rsidP="009E5D5A">
      <w:pPr>
        <w:pStyle w:val="a3"/>
        <w:ind w:firstLine="851"/>
        <w:jc w:val="both"/>
        <w:rPr>
          <w:sz w:val="28"/>
          <w:szCs w:val="28"/>
          <w:lang w:val="uk-UA"/>
        </w:rPr>
      </w:pPr>
      <w:r w:rsidRPr="00897D23">
        <w:rPr>
          <w:color w:val="000000"/>
          <w:spacing w:val="1"/>
          <w:sz w:val="28"/>
          <w:szCs w:val="28"/>
          <w:lang w:val="uk-UA"/>
        </w:rPr>
        <w:t xml:space="preserve">Міністерство освіти і науки України </w:t>
      </w:r>
      <w:r w:rsidR="009E5D5A">
        <w:rPr>
          <w:color w:val="000000"/>
          <w:spacing w:val="1"/>
          <w:sz w:val="28"/>
          <w:szCs w:val="28"/>
          <w:lang w:val="uk-UA"/>
        </w:rPr>
        <w:t xml:space="preserve">не підтримує зазначений </w:t>
      </w:r>
      <w:proofErr w:type="spellStart"/>
      <w:r w:rsidR="009E5D5A">
        <w:rPr>
          <w:color w:val="000000"/>
          <w:spacing w:val="1"/>
          <w:sz w:val="28"/>
          <w:szCs w:val="28"/>
          <w:lang w:val="uk-UA"/>
        </w:rPr>
        <w:t>законопроєкт</w:t>
      </w:r>
      <w:proofErr w:type="spellEnd"/>
      <w:r w:rsidR="009E5D5A">
        <w:rPr>
          <w:color w:val="000000"/>
          <w:spacing w:val="1"/>
          <w:sz w:val="28"/>
          <w:szCs w:val="28"/>
          <w:lang w:val="uk-UA"/>
        </w:rPr>
        <w:t xml:space="preserve"> і наголошує</w:t>
      </w:r>
      <w:r w:rsidRPr="00897D23">
        <w:rPr>
          <w:sz w:val="28"/>
          <w:szCs w:val="28"/>
          <w:lang w:val="uk-UA"/>
        </w:rPr>
        <w:t>, що встановлення в законодавстві для різних національних меншин перехідних періодів різної тривалості для поступового збільшення кількості навчальних предметів, що вивчаються державною мовою, пов’язане з особливостями кожної національної меншини. Ці особливості, зокрема, визначають відповідні освітні можливості здобувачів освіти (</w:t>
      </w:r>
      <w:proofErr w:type="spellStart"/>
      <w:r w:rsidRPr="00897D23">
        <w:rPr>
          <w:sz w:val="28"/>
          <w:szCs w:val="28"/>
          <w:lang w:val="uk-UA"/>
        </w:rPr>
        <w:t>мовне</w:t>
      </w:r>
      <w:proofErr w:type="spellEnd"/>
      <w:r w:rsidRPr="00897D23">
        <w:rPr>
          <w:sz w:val="28"/>
          <w:szCs w:val="28"/>
          <w:lang w:val="uk-UA"/>
        </w:rPr>
        <w:t xml:space="preserve"> середовище, в якому проживає меншина, </w:t>
      </w:r>
      <w:proofErr w:type="spellStart"/>
      <w:r w:rsidRPr="00897D23">
        <w:rPr>
          <w:sz w:val="28"/>
          <w:szCs w:val="28"/>
          <w:lang w:val="uk-UA"/>
        </w:rPr>
        <w:t>мовна</w:t>
      </w:r>
      <w:proofErr w:type="spellEnd"/>
      <w:r w:rsidRPr="00897D23">
        <w:rPr>
          <w:sz w:val="28"/>
          <w:szCs w:val="28"/>
          <w:lang w:val="uk-UA"/>
        </w:rPr>
        <w:t xml:space="preserve"> група, до якої належить відповідна мова, тощо), потребують різних ресурсів (забезпечення підручниками, підвищення кваліфікації вчителів тощо) і часу для втілення нового підходу в організації освітнього процесу. </w:t>
      </w:r>
    </w:p>
    <w:p w:rsidR="00332BC0" w:rsidRPr="00D94185" w:rsidRDefault="00332BC0" w:rsidP="00D94185">
      <w:pPr>
        <w:pStyle w:val="a3"/>
        <w:ind w:firstLine="851"/>
        <w:jc w:val="both"/>
        <w:rPr>
          <w:sz w:val="28"/>
          <w:szCs w:val="28"/>
          <w:lang w:val="uk-UA"/>
        </w:rPr>
      </w:pPr>
      <w:r w:rsidRPr="00D94185">
        <w:rPr>
          <w:sz w:val="28"/>
          <w:szCs w:val="28"/>
          <w:lang w:val="uk-UA"/>
        </w:rPr>
        <w:t xml:space="preserve">Кошти на </w:t>
      </w:r>
      <w:proofErr w:type="spellStart"/>
      <w:r w:rsidR="009E5D5A" w:rsidRPr="00D94185">
        <w:rPr>
          <w:sz w:val="28"/>
          <w:szCs w:val="28"/>
          <w:lang w:val="uk-UA"/>
        </w:rPr>
        <w:t>довидання</w:t>
      </w:r>
      <w:proofErr w:type="spellEnd"/>
      <w:r w:rsidR="009E5D5A" w:rsidRPr="00D94185">
        <w:rPr>
          <w:sz w:val="28"/>
          <w:szCs w:val="28"/>
          <w:lang w:val="uk-UA"/>
        </w:rPr>
        <w:t xml:space="preserve"> підручників російською мовою в рамках реалізації </w:t>
      </w:r>
      <w:proofErr w:type="spellStart"/>
      <w:r w:rsidR="009E5D5A" w:rsidRPr="00D94185">
        <w:rPr>
          <w:sz w:val="28"/>
          <w:szCs w:val="28"/>
          <w:lang w:val="uk-UA"/>
        </w:rPr>
        <w:t>законопроєкту</w:t>
      </w:r>
      <w:proofErr w:type="spellEnd"/>
      <w:r w:rsidR="009E5D5A" w:rsidRPr="00D94185">
        <w:rPr>
          <w:sz w:val="28"/>
          <w:szCs w:val="28"/>
          <w:lang w:val="uk-UA"/>
        </w:rPr>
        <w:t xml:space="preserve"> </w:t>
      </w:r>
      <w:r w:rsidR="009E5D5A" w:rsidRPr="004977D3">
        <w:rPr>
          <w:sz w:val="28"/>
          <w:szCs w:val="28"/>
          <w:lang w:val="uk-UA"/>
        </w:rPr>
        <w:t>(56 753, 7 тис. грн)</w:t>
      </w:r>
      <w:r w:rsidR="009E5D5A" w:rsidRPr="00D94185">
        <w:rPr>
          <w:sz w:val="28"/>
          <w:szCs w:val="28"/>
          <w:lang w:val="uk-UA"/>
        </w:rPr>
        <w:t xml:space="preserve"> </w:t>
      </w:r>
      <w:r w:rsidRPr="00D94185">
        <w:rPr>
          <w:sz w:val="28"/>
          <w:szCs w:val="28"/>
          <w:lang w:val="uk-UA"/>
        </w:rPr>
        <w:t xml:space="preserve">у Державному бюджеті України на 2020 рік та Бюджетній декларації на 2021-2023 роки не передбачені. </w:t>
      </w:r>
    </w:p>
    <w:p w:rsidR="00D94185" w:rsidRDefault="009E5D5A" w:rsidP="00D94185">
      <w:pPr>
        <w:pStyle w:val="a3"/>
        <w:ind w:firstLine="851"/>
        <w:jc w:val="both"/>
        <w:rPr>
          <w:rFonts w:eastAsiaTheme="minorHAnsi"/>
          <w:sz w:val="28"/>
          <w:szCs w:val="28"/>
          <w:lang w:val="uk-UA"/>
        </w:rPr>
      </w:pPr>
      <w:r w:rsidRPr="00D94185">
        <w:rPr>
          <w:color w:val="000000"/>
          <w:spacing w:val="1"/>
          <w:sz w:val="28"/>
          <w:szCs w:val="28"/>
          <w:lang w:val="uk-UA"/>
        </w:rPr>
        <w:t>Міністерство освіти і науки України у своєму е</w:t>
      </w:r>
      <w:r w:rsidR="004D5301" w:rsidRPr="00D94185">
        <w:rPr>
          <w:sz w:val="28"/>
          <w:szCs w:val="28"/>
          <w:lang w:val="uk-UA"/>
        </w:rPr>
        <w:t>кспертн</w:t>
      </w:r>
      <w:r w:rsidRPr="00D94185">
        <w:rPr>
          <w:sz w:val="28"/>
          <w:szCs w:val="28"/>
          <w:lang w:val="uk-UA"/>
        </w:rPr>
        <w:t>ому</w:t>
      </w:r>
      <w:r w:rsidR="004D5301" w:rsidRPr="00D94185">
        <w:rPr>
          <w:sz w:val="28"/>
          <w:szCs w:val="28"/>
          <w:lang w:val="uk-UA"/>
        </w:rPr>
        <w:t xml:space="preserve"> висновк</w:t>
      </w:r>
      <w:r w:rsidRPr="00D94185">
        <w:rPr>
          <w:sz w:val="28"/>
          <w:szCs w:val="28"/>
          <w:lang w:val="uk-UA"/>
        </w:rPr>
        <w:t>у</w:t>
      </w:r>
      <w:r w:rsidR="004D5301" w:rsidRPr="00D94185">
        <w:rPr>
          <w:sz w:val="28"/>
          <w:szCs w:val="28"/>
          <w:lang w:val="uk-UA"/>
        </w:rPr>
        <w:t xml:space="preserve"> д</w:t>
      </w:r>
      <w:r w:rsidR="00963940" w:rsidRPr="00D94185">
        <w:rPr>
          <w:sz w:val="28"/>
          <w:szCs w:val="28"/>
          <w:lang w:val="uk-UA"/>
        </w:rPr>
        <w:t xml:space="preserve">о редакції </w:t>
      </w:r>
      <w:proofErr w:type="spellStart"/>
      <w:r w:rsidR="00963940" w:rsidRPr="00D94185">
        <w:rPr>
          <w:sz w:val="28"/>
          <w:szCs w:val="28"/>
          <w:lang w:val="uk-UA"/>
        </w:rPr>
        <w:t>за</w:t>
      </w:r>
      <w:r w:rsidR="004D5301" w:rsidRPr="00D94185">
        <w:rPr>
          <w:sz w:val="28"/>
          <w:szCs w:val="28"/>
          <w:lang w:val="uk-UA"/>
        </w:rPr>
        <w:t>конопроєкту</w:t>
      </w:r>
      <w:proofErr w:type="spellEnd"/>
      <w:r w:rsidR="004D5301" w:rsidRPr="00D94185">
        <w:rPr>
          <w:sz w:val="28"/>
          <w:szCs w:val="28"/>
          <w:lang w:val="uk-UA"/>
        </w:rPr>
        <w:t>, поданої на заміну,</w:t>
      </w:r>
      <w:r w:rsidRPr="00D94185">
        <w:rPr>
          <w:sz w:val="28"/>
          <w:szCs w:val="28"/>
          <w:lang w:val="uk-UA"/>
        </w:rPr>
        <w:t xml:space="preserve"> зазначає, що </w:t>
      </w:r>
      <w:r w:rsidR="00D94185" w:rsidRPr="00D94185">
        <w:rPr>
          <w:sz w:val="28"/>
          <w:szCs w:val="28"/>
          <w:lang w:val="uk-UA"/>
        </w:rPr>
        <w:t>з</w:t>
      </w:r>
      <w:r w:rsidR="00D94185" w:rsidRPr="00D94185">
        <w:rPr>
          <w:rFonts w:eastAsiaTheme="minorHAnsi"/>
          <w:sz w:val="28"/>
          <w:szCs w:val="28"/>
          <w:lang w:val="uk-UA"/>
        </w:rPr>
        <w:t xml:space="preserve"> метою належної реалізації Закону України «Про освіту» та з урахуванням рекомендацій Венеційської комісії Міністерством розроблено Дорожню карту імплементації статті 7 Закону України «Про освіту» в закладах загальної середньої освіти на 2019-2023 роки (наказ МОН від 27.03.2019р. № 399), що окреслює основні завдання задля створення якісно нових умов у класах з навчанням мовами національних меншин, а також здійснено низку заходів для забезпечення якісного переходу на навчання державною мовою.</w:t>
      </w:r>
    </w:p>
    <w:p w:rsidR="001C6D52" w:rsidRDefault="00332BC0" w:rsidP="00332BC0">
      <w:pPr>
        <w:pStyle w:val="a3"/>
        <w:ind w:firstLine="851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F64898">
        <w:rPr>
          <w:color w:val="000000"/>
          <w:spacing w:val="1"/>
          <w:sz w:val="28"/>
          <w:lang w:val="uk-UA"/>
        </w:rPr>
        <w:t xml:space="preserve"> </w:t>
      </w:r>
      <w:r w:rsidRPr="00F64898">
        <w:rPr>
          <w:sz w:val="28"/>
          <w:lang w:val="uk-UA"/>
        </w:rPr>
        <w:t>Головне науково-експертне управління</w:t>
      </w:r>
      <w:r w:rsidRPr="00F64898">
        <w:rPr>
          <w:b/>
          <w:sz w:val="28"/>
          <w:lang w:val="uk-UA"/>
        </w:rPr>
        <w:t xml:space="preserve"> </w:t>
      </w:r>
      <w:r w:rsidRPr="00F64898">
        <w:rPr>
          <w:sz w:val="28"/>
          <w:lang w:val="uk-UA"/>
        </w:rPr>
        <w:t>Апарату Верховної Ради України (лист від</w:t>
      </w:r>
      <w:r w:rsidR="00800748">
        <w:rPr>
          <w:sz w:val="28"/>
          <w:lang w:val="uk-UA"/>
        </w:rPr>
        <w:t xml:space="preserve"> 16.06.2020 </w:t>
      </w:r>
      <w:r w:rsidRPr="00F64898">
        <w:rPr>
          <w:sz w:val="28"/>
          <w:lang w:val="uk-UA"/>
        </w:rPr>
        <w:t xml:space="preserve">року за № </w:t>
      </w:r>
      <w:r w:rsidR="000F4F19">
        <w:rPr>
          <w:sz w:val="28"/>
          <w:lang w:val="uk-UA"/>
        </w:rPr>
        <w:t>16/3-2020/77452(109719</w:t>
      </w:r>
      <w:r w:rsidRPr="00F64898">
        <w:rPr>
          <w:sz w:val="28"/>
          <w:lang w:val="uk-UA"/>
        </w:rPr>
        <w:t>) вважає, що</w:t>
      </w:r>
      <w:r w:rsidR="001C6D52" w:rsidRPr="001C6D52">
        <w:rPr>
          <w:lang w:val="uk-UA"/>
        </w:rPr>
        <w:t xml:space="preserve"> </w:t>
      </w:r>
      <w:r w:rsidR="001C6D52" w:rsidRPr="001C6D52">
        <w:rPr>
          <w:sz w:val="28"/>
          <w:szCs w:val="28"/>
          <w:lang w:val="uk-UA"/>
        </w:rPr>
        <w:t>встановлення єдиного перехідного періоду щодо учнів всіх корінних народів і національних меншин України відповідатиме  положенням Конституції України щодо проголошення України правовою державою</w:t>
      </w:r>
      <w:r w:rsidR="001C6D52">
        <w:rPr>
          <w:sz w:val="28"/>
          <w:szCs w:val="28"/>
          <w:lang w:val="uk-UA"/>
        </w:rPr>
        <w:t xml:space="preserve">, </w:t>
      </w:r>
      <w:r w:rsidR="001C6D52" w:rsidRPr="001C6D52">
        <w:rPr>
          <w:sz w:val="28"/>
          <w:szCs w:val="28"/>
          <w:lang w:val="uk-UA"/>
        </w:rPr>
        <w:t>гарантування рівності конституційних прав і с</w:t>
      </w:r>
      <w:r w:rsidR="001C6D52">
        <w:rPr>
          <w:sz w:val="28"/>
          <w:szCs w:val="28"/>
          <w:lang w:val="uk-UA"/>
        </w:rPr>
        <w:t>вобод громадян України.</w:t>
      </w:r>
      <w:r w:rsidR="001C6D52" w:rsidRPr="001C6D52">
        <w:rPr>
          <w:sz w:val="28"/>
          <w:szCs w:val="28"/>
          <w:lang w:val="uk-UA"/>
        </w:rPr>
        <w:t xml:space="preserve"> </w:t>
      </w:r>
      <w:r w:rsidR="001C6D52">
        <w:rPr>
          <w:sz w:val="28"/>
          <w:szCs w:val="28"/>
          <w:lang w:val="uk-UA"/>
        </w:rPr>
        <w:t xml:space="preserve"> ГНЕУ надає зауваження до </w:t>
      </w:r>
      <w:proofErr w:type="spellStart"/>
      <w:r w:rsidR="001C6D52">
        <w:rPr>
          <w:sz w:val="28"/>
          <w:szCs w:val="28"/>
          <w:lang w:val="uk-UA"/>
        </w:rPr>
        <w:lastRenderedPageBreak/>
        <w:t>законопроєкту</w:t>
      </w:r>
      <w:proofErr w:type="spellEnd"/>
      <w:r w:rsidR="001C6D52">
        <w:rPr>
          <w:sz w:val="28"/>
          <w:szCs w:val="28"/>
          <w:lang w:val="uk-UA"/>
        </w:rPr>
        <w:t xml:space="preserve"> щодо його структури, редакції розділу «Перехідні положення»</w:t>
      </w:r>
      <w:r w:rsidR="0051052B">
        <w:rPr>
          <w:sz w:val="28"/>
          <w:szCs w:val="28"/>
          <w:lang w:val="uk-UA"/>
        </w:rPr>
        <w:t xml:space="preserve"> (який відсутній у структурі </w:t>
      </w:r>
      <w:proofErr w:type="spellStart"/>
      <w:r w:rsidR="0051052B">
        <w:rPr>
          <w:sz w:val="28"/>
          <w:szCs w:val="28"/>
          <w:lang w:val="uk-UA"/>
        </w:rPr>
        <w:t>законопроєкту</w:t>
      </w:r>
      <w:proofErr w:type="spellEnd"/>
      <w:r w:rsidR="0051052B">
        <w:rPr>
          <w:sz w:val="28"/>
          <w:szCs w:val="28"/>
          <w:lang w:val="uk-UA"/>
        </w:rPr>
        <w:t>)</w:t>
      </w:r>
      <w:r w:rsidR="001C6D52">
        <w:rPr>
          <w:sz w:val="28"/>
          <w:szCs w:val="28"/>
          <w:lang w:val="uk-UA"/>
        </w:rPr>
        <w:t xml:space="preserve"> і </w:t>
      </w:r>
      <w:r w:rsidR="001C6D52">
        <w:rPr>
          <w:rFonts w:eastAsiaTheme="minorHAnsi" w:cstheme="minorBidi"/>
          <w:sz w:val="28"/>
          <w:szCs w:val="28"/>
          <w:lang w:val="uk-UA" w:eastAsia="en-US"/>
        </w:rPr>
        <w:t>терміну набрання ним чинності.</w:t>
      </w:r>
    </w:p>
    <w:p w:rsidR="00A64FE7" w:rsidRDefault="00A64FE7" w:rsidP="00332BC0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У процесі обговорення народні депутати України – члени Комітету з питань гуманітарної та інформаційної політики висловили низку зауважень стосовно положень </w:t>
      </w:r>
      <w:proofErr w:type="spellStart"/>
      <w:r>
        <w:rPr>
          <w:rFonts w:eastAsiaTheme="minorHAnsi" w:cstheme="minorBidi"/>
          <w:sz w:val="28"/>
          <w:szCs w:val="28"/>
          <w:lang w:val="uk-UA" w:eastAsia="en-US"/>
        </w:rPr>
        <w:t>законопроєкту</w:t>
      </w:r>
      <w:proofErr w:type="spellEnd"/>
      <w:r>
        <w:rPr>
          <w:rFonts w:eastAsiaTheme="minorHAnsi" w:cstheme="minorBidi"/>
          <w:sz w:val="28"/>
          <w:szCs w:val="28"/>
          <w:lang w:val="uk-UA" w:eastAsia="en-US"/>
        </w:rPr>
        <w:t xml:space="preserve">. Зокрема, </w:t>
      </w:r>
      <w:r w:rsidR="008018AF">
        <w:rPr>
          <w:rFonts w:eastAsiaTheme="minorHAnsi" w:cstheme="minorBidi"/>
          <w:sz w:val="28"/>
          <w:szCs w:val="28"/>
          <w:lang w:val="uk-UA" w:eastAsia="en-US"/>
        </w:rPr>
        <w:t xml:space="preserve">наголосили на відсутності фінансово-економічного обґрунтування щодо </w:t>
      </w:r>
      <w:r w:rsidR="008018AF" w:rsidRPr="007C5C57">
        <w:rPr>
          <w:sz w:val="28"/>
          <w:szCs w:val="28"/>
          <w:lang w:val="uk-UA"/>
        </w:rPr>
        <w:t xml:space="preserve">додаткового бюджетного фінансування на забезпечення освітнього процесу учнів, які навчаються </w:t>
      </w:r>
      <w:r w:rsidR="008018AF">
        <w:rPr>
          <w:sz w:val="28"/>
          <w:szCs w:val="28"/>
          <w:lang w:val="uk-UA"/>
        </w:rPr>
        <w:t xml:space="preserve">іншими </w:t>
      </w:r>
      <w:r w:rsidR="008018AF" w:rsidRPr="007C5C57">
        <w:rPr>
          <w:sz w:val="28"/>
          <w:szCs w:val="28"/>
          <w:lang w:val="uk-UA"/>
        </w:rPr>
        <w:t>мовами національних меншин</w:t>
      </w:r>
      <w:r w:rsidR="008018AF">
        <w:rPr>
          <w:sz w:val="28"/>
          <w:szCs w:val="28"/>
          <w:lang w:val="uk-UA"/>
        </w:rPr>
        <w:t xml:space="preserve">, крім російської. </w:t>
      </w:r>
    </w:p>
    <w:p w:rsidR="00332BC0" w:rsidRDefault="00332BC0" w:rsidP="00332BC0">
      <w:pPr>
        <w:pStyle w:val="a3"/>
        <w:ind w:firstLine="851"/>
        <w:jc w:val="both"/>
        <w:rPr>
          <w:rStyle w:val="rvts0"/>
          <w:b/>
          <w:sz w:val="28"/>
          <w:szCs w:val="28"/>
          <w:lang w:val="uk-UA"/>
        </w:rPr>
      </w:pPr>
      <w:r w:rsidRPr="00F64898">
        <w:rPr>
          <w:sz w:val="28"/>
          <w:szCs w:val="28"/>
          <w:lang w:val="uk-UA"/>
        </w:rPr>
        <w:t xml:space="preserve">За підсумками обговорення та з урахуванням викладеного </w:t>
      </w:r>
      <w:r w:rsidRPr="00F64898">
        <w:rPr>
          <w:kern w:val="28"/>
          <w:sz w:val="28"/>
          <w:szCs w:val="28"/>
          <w:lang w:val="uk-UA"/>
        </w:rPr>
        <w:t xml:space="preserve">Комітет </w:t>
      </w:r>
      <w:r w:rsidRPr="00F64898">
        <w:rPr>
          <w:sz w:val="28"/>
          <w:szCs w:val="28"/>
          <w:lang w:val="uk-UA"/>
        </w:rPr>
        <w:t xml:space="preserve"> Верховної Ради України з питань гуманітарної та інформаційної політики ухвалив рішення </w:t>
      </w:r>
      <w:r w:rsidRPr="00F64898">
        <w:rPr>
          <w:b/>
          <w:sz w:val="28"/>
          <w:szCs w:val="28"/>
          <w:lang w:val="uk-UA"/>
        </w:rPr>
        <w:t>рекомендувати Верховній Раді України за результа</w:t>
      </w:r>
      <w:r w:rsidR="00E1105C">
        <w:rPr>
          <w:b/>
          <w:sz w:val="28"/>
          <w:szCs w:val="28"/>
          <w:lang w:val="uk-UA"/>
        </w:rPr>
        <w:t>тами розгляду в першому читанні</w:t>
      </w:r>
      <w:r w:rsidRPr="00F64898">
        <w:rPr>
          <w:rStyle w:val="rvts0"/>
          <w:b/>
          <w:sz w:val="28"/>
          <w:szCs w:val="28"/>
          <w:lang w:val="uk-UA"/>
        </w:rPr>
        <w:t xml:space="preserve"> </w:t>
      </w:r>
      <w:proofErr w:type="spellStart"/>
      <w:r w:rsidRPr="00F64898">
        <w:rPr>
          <w:rStyle w:val="rvts0"/>
          <w:b/>
          <w:sz w:val="28"/>
          <w:szCs w:val="28"/>
          <w:lang w:val="uk-UA"/>
        </w:rPr>
        <w:t>законопроєкт</w:t>
      </w:r>
      <w:proofErr w:type="spellEnd"/>
      <w:r w:rsidR="004977D3">
        <w:rPr>
          <w:rStyle w:val="rvts0"/>
          <w:b/>
          <w:sz w:val="28"/>
          <w:szCs w:val="28"/>
          <w:lang w:val="uk-UA"/>
        </w:rPr>
        <w:t xml:space="preserve"> </w:t>
      </w:r>
      <w:r w:rsidR="004977D3" w:rsidRPr="004977D3">
        <w:rPr>
          <w:b/>
          <w:sz w:val="28"/>
          <w:szCs w:val="28"/>
          <w:lang w:val="uk-UA"/>
        </w:rPr>
        <w:t xml:space="preserve">про внесення змін до деяких законодавчих актів України щодо навчання державною мовою в закладах освіти (реєстр. № 2362, наданий на заміну), поданий народним </w:t>
      </w:r>
      <w:r w:rsidR="004977D3">
        <w:rPr>
          <w:b/>
          <w:sz w:val="28"/>
          <w:szCs w:val="28"/>
          <w:lang w:val="uk-UA"/>
        </w:rPr>
        <w:t xml:space="preserve">депутатом України М. </w:t>
      </w:r>
      <w:proofErr w:type="spellStart"/>
      <w:r w:rsidR="004977D3">
        <w:rPr>
          <w:b/>
          <w:sz w:val="28"/>
          <w:szCs w:val="28"/>
          <w:lang w:val="uk-UA"/>
        </w:rPr>
        <w:t>Бужанським</w:t>
      </w:r>
      <w:proofErr w:type="spellEnd"/>
      <w:r w:rsidR="004977D3">
        <w:rPr>
          <w:b/>
          <w:sz w:val="28"/>
          <w:szCs w:val="28"/>
          <w:lang w:val="uk-UA"/>
        </w:rPr>
        <w:t xml:space="preserve">, </w:t>
      </w:r>
      <w:r w:rsidR="00E1105C">
        <w:rPr>
          <w:rStyle w:val="rvts0"/>
          <w:b/>
          <w:sz w:val="28"/>
          <w:szCs w:val="28"/>
          <w:lang w:val="uk-UA"/>
        </w:rPr>
        <w:t xml:space="preserve"> відхилити.</w:t>
      </w:r>
      <w:r w:rsidRPr="00F64898">
        <w:rPr>
          <w:rStyle w:val="rvts0"/>
          <w:b/>
          <w:sz w:val="28"/>
          <w:szCs w:val="28"/>
          <w:lang w:val="uk-UA"/>
        </w:rPr>
        <w:t xml:space="preserve"> </w:t>
      </w:r>
    </w:p>
    <w:p w:rsidR="00F230FF" w:rsidRDefault="00F230FF" w:rsidP="00332BC0">
      <w:pPr>
        <w:pStyle w:val="a3"/>
        <w:ind w:firstLine="851"/>
        <w:jc w:val="both"/>
        <w:rPr>
          <w:rStyle w:val="rvts0"/>
          <w:b/>
          <w:sz w:val="28"/>
          <w:szCs w:val="28"/>
          <w:lang w:val="uk-UA"/>
        </w:rPr>
      </w:pPr>
    </w:p>
    <w:p w:rsidR="00F230FF" w:rsidRDefault="005A571D" w:rsidP="00332BC0">
      <w:pPr>
        <w:pStyle w:val="a3"/>
        <w:ind w:firstLine="851"/>
        <w:jc w:val="both"/>
        <w:rPr>
          <w:rStyle w:val="rvts0"/>
          <w:sz w:val="28"/>
          <w:szCs w:val="28"/>
          <w:lang w:val="uk-UA"/>
        </w:rPr>
      </w:pPr>
      <w:r w:rsidRPr="005A571D">
        <w:rPr>
          <w:rStyle w:val="rvts0"/>
          <w:sz w:val="28"/>
          <w:szCs w:val="28"/>
          <w:lang w:val="uk-UA"/>
        </w:rPr>
        <w:t>Додаток:</w:t>
      </w:r>
      <w:r>
        <w:rPr>
          <w:rStyle w:val="rvts0"/>
          <w:sz w:val="28"/>
          <w:szCs w:val="28"/>
          <w:lang w:val="uk-UA"/>
        </w:rPr>
        <w:t xml:space="preserve"> </w:t>
      </w:r>
      <w:proofErr w:type="spellStart"/>
      <w:r>
        <w:rPr>
          <w:rStyle w:val="rvts0"/>
          <w:sz w:val="28"/>
          <w:szCs w:val="28"/>
          <w:lang w:val="uk-UA"/>
        </w:rPr>
        <w:t>проєкт</w:t>
      </w:r>
      <w:proofErr w:type="spellEnd"/>
      <w:r>
        <w:rPr>
          <w:rStyle w:val="rvts0"/>
          <w:sz w:val="28"/>
          <w:szCs w:val="28"/>
          <w:lang w:val="uk-UA"/>
        </w:rPr>
        <w:t xml:space="preserve"> Постанови Верховної Ради України – 1 </w:t>
      </w:r>
      <w:proofErr w:type="spellStart"/>
      <w:r>
        <w:rPr>
          <w:rStyle w:val="rvts0"/>
          <w:sz w:val="28"/>
          <w:szCs w:val="28"/>
          <w:lang w:val="uk-UA"/>
        </w:rPr>
        <w:t>арк</w:t>
      </w:r>
      <w:proofErr w:type="spellEnd"/>
      <w:r>
        <w:rPr>
          <w:rStyle w:val="rvts0"/>
          <w:sz w:val="28"/>
          <w:szCs w:val="28"/>
          <w:lang w:val="uk-UA"/>
        </w:rPr>
        <w:t>.</w:t>
      </w:r>
    </w:p>
    <w:p w:rsidR="005A571D" w:rsidRDefault="005A571D" w:rsidP="00332BC0">
      <w:pPr>
        <w:pStyle w:val="a3"/>
        <w:ind w:firstLine="851"/>
        <w:jc w:val="both"/>
        <w:rPr>
          <w:rStyle w:val="rvts0"/>
          <w:sz w:val="28"/>
          <w:szCs w:val="28"/>
          <w:lang w:val="uk-UA"/>
        </w:rPr>
      </w:pPr>
    </w:p>
    <w:p w:rsidR="005A571D" w:rsidRDefault="005A571D" w:rsidP="00332BC0">
      <w:pPr>
        <w:pStyle w:val="a3"/>
        <w:ind w:firstLine="851"/>
        <w:jc w:val="both"/>
        <w:rPr>
          <w:rStyle w:val="rvts0"/>
          <w:sz w:val="28"/>
          <w:szCs w:val="28"/>
          <w:lang w:val="uk-UA"/>
        </w:rPr>
      </w:pPr>
    </w:p>
    <w:p w:rsidR="005A571D" w:rsidRDefault="005A571D" w:rsidP="00332BC0">
      <w:pPr>
        <w:pStyle w:val="a3"/>
        <w:ind w:firstLine="851"/>
        <w:jc w:val="both"/>
        <w:rPr>
          <w:rStyle w:val="rvts0"/>
          <w:sz w:val="28"/>
          <w:szCs w:val="28"/>
          <w:lang w:val="uk-UA"/>
        </w:rPr>
      </w:pPr>
    </w:p>
    <w:p w:rsidR="005A571D" w:rsidRDefault="005A571D" w:rsidP="00332BC0">
      <w:pPr>
        <w:pStyle w:val="a3"/>
        <w:ind w:firstLine="851"/>
        <w:jc w:val="both"/>
        <w:rPr>
          <w:rStyle w:val="rvts0"/>
          <w:sz w:val="28"/>
          <w:szCs w:val="28"/>
          <w:lang w:val="uk-UA"/>
        </w:rPr>
      </w:pPr>
    </w:p>
    <w:p w:rsidR="005A571D" w:rsidRDefault="005A571D" w:rsidP="00332BC0">
      <w:pPr>
        <w:pStyle w:val="a3"/>
        <w:ind w:firstLine="851"/>
        <w:jc w:val="both"/>
        <w:rPr>
          <w:rStyle w:val="rvts0"/>
          <w:sz w:val="28"/>
          <w:szCs w:val="28"/>
          <w:lang w:val="uk-UA"/>
        </w:rPr>
      </w:pPr>
    </w:p>
    <w:p w:rsidR="005A571D" w:rsidRPr="005A571D" w:rsidRDefault="005A571D" w:rsidP="00332BC0">
      <w:pPr>
        <w:pStyle w:val="a3"/>
        <w:ind w:firstLine="851"/>
        <w:jc w:val="both"/>
        <w:rPr>
          <w:rStyle w:val="rvts0"/>
          <w:b/>
          <w:sz w:val="28"/>
          <w:szCs w:val="28"/>
          <w:lang w:val="uk-UA"/>
        </w:rPr>
      </w:pPr>
      <w:r w:rsidRPr="005A571D">
        <w:rPr>
          <w:rStyle w:val="rvts0"/>
          <w:b/>
          <w:sz w:val="28"/>
          <w:szCs w:val="28"/>
          <w:lang w:val="uk-UA"/>
        </w:rPr>
        <w:t>Голова Комітету                                               Микита ПОТУРАЄВ</w:t>
      </w:r>
    </w:p>
    <w:p w:rsidR="00F230FF" w:rsidRDefault="00F230FF" w:rsidP="00332BC0">
      <w:pPr>
        <w:pStyle w:val="a3"/>
        <w:ind w:firstLine="851"/>
        <w:jc w:val="both"/>
        <w:rPr>
          <w:rStyle w:val="rvts0"/>
          <w:b/>
          <w:sz w:val="28"/>
          <w:szCs w:val="28"/>
          <w:lang w:val="uk-UA"/>
        </w:rPr>
      </w:pPr>
    </w:p>
    <w:sectPr w:rsidR="00F23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C0"/>
    <w:rsid w:val="000F4F19"/>
    <w:rsid w:val="001522F8"/>
    <w:rsid w:val="00161F45"/>
    <w:rsid w:val="001C6D52"/>
    <w:rsid w:val="00331E1D"/>
    <w:rsid w:val="00332BC0"/>
    <w:rsid w:val="004977D3"/>
    <w:rsid w:val="004D5301"/>
    <w:rsid w:val="0051052B"/>
    <w:rsid w:val="005204CF"/>
    <w:rsid w:val="005A571D"/>
    <w:rsid w:val="006A55A8"/>
    <w:rsid w:val="006D2F35"/>
    <w:rsid w:val="007377CC"/>
    <w:rsid w:val="007B2B75"/>
    <w:rsid w:val="007C5C57"/>
    <w:rsid w:val="007D7B64"/>
    <w:rsid w:val="007E372C"/>
    <w:rsid w:val="00800748"/>
    <w:rsid w:val="008018AF"/>
    <w:rsid w:val="00831E4D"/>
    <w:rsid w:val="00841916"/>
    <w:rsid w:val="0088691C"/>
    <w:rsid w:val="00897D23"/>
    <w:rsid w:val="008A3D2D"/>
    <w:rsid w:val="00963940"/>
    <w:rsid w:val="00970F9F"/>
    <w:rsid w:val="009E5D5A"/>
    <w:rsid w:val="00A40E3D"/>
    <w:rsid w:val="00A64FE7"/>
    <w:rsid w:val="00A858B9"/>
    <w:rsid w:val="00A91F3E"/>
    <w:rsid w:val="00B259BD"/>
    <w:rsid w:val="00BB3E39"/>
    <w:rsid w:val="00C83D48"/>
    <w:rsid w:val="00CC737C"/>
    <w:rsid w:val="00D94185"/>
    <w:rsid w:val="00D94372"/>
    <w:rsid w:val="00E1105C"/>
    <w:rsid w:val="00E25A5A"/>
    <w:rsid w:val="00F230FF"/>
    <w:rsid w:val="00FC6F40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5943"/>
  <w15:chartTrackingRefBased/>
  <w15:docId w15:val="{AF10E36F-5904-4EDF-9755-01AB217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C0"/>
    <w:rPr>
      <w:rFonts w:ascii="Calibri" w:eastAsia="Calibri" w:hAnsi="Calibri" w:cs="Times New Roman"/>
      <w:sz w:val="22"/>
      <w:lang w:val="ru-RU"/>
    </w:rPr>
  </w:style>
  <w:style w:type="paragraph" w:styleId="3">
    <w:name w:val="heading 3"/>
    <w:basedOn w:val="a"/>
    <w:link w:val="30"/>
    <w:uiPriority w:val="9"/>
    <w:qFormat/>
    <w:rsid w:val="00332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BC0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 Spacing"/>
    <w:uiPriority w:val="1"/>
    <w:qFormat/>
    <w:rsid w:val="00332BC0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332BC0"/>
  </w:style>
  <w:style w:type="paragraph" w:customStyle="1" w:styleId="Default">
    <w:name w:val="Default"/>
    <w:rsid w:val="00A858B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A6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64FE7"/>
    <w:rPr>
      <w:rFonts w:ascii="Calibri" w:eastAsia="Calibri" w:hAnsi="Calibri" w:cs="Times New Roman"/>
      <w:sz w:val="22"/>
      <w:lang w:val="ru-RU"/>
    </w:rPr>
  </w:style>
  <w:style w:type="table" w:styleId="a6">
    <w:name w:val="Table Grid"/>
    <w:basedOn w:val="a1"/>
    <w:uiPriority w:val="99"/>
    <w:rsid w:val="00A64FE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wt">
    <w:name w:val="StyleAwt"/>
    <w:basedOn w:val="a"/>
    <w:rsid w:val="00A64FE7"/>
    <w:pPr>
      <w:spacing w:after="0" w:line="220" w:lineRule="exact"/>
    </w:pPr>
    <w:rPr>
      <w:rFonts w:ascii="Times New Roman" w:eastAsia="Times New Roman" w:hAnsi="Times New Roman"/>
      <w:b/>
      <w:i/>
      <w:sz w:val="18"/>
      <w:szCs w:val="20"/>
      <w:u w:val="single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018A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Миколаївна Галюк</dc:creator>
  <cp:keywords/>
  <dc:description/>
  <cp:lastModifiedBy>Тетяна Миколаївна Галюк</cp:lastModifiedBy>
  <cp:revision>33</cp:revision>
  <cp:lastPrinted>2020-06-19T09:17:00Z</cp:lastPrinted>
  <dcterms:created xsi:type="dcterms:W3CDTF">2020-06-09T12:22:00Z</dcterms:created>
  <dcterms:modified xsi:type="dcterms:W3CDTF">2020-06-19T12:02:00Z</dcterms:modified>
</cp:coreProperties>
</file>