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EBCA52" w14:textId="77777777" w:rsidR="00BA77D9" w:rsidRDefault="00BA77D9" w:rsidP="007C1921">
      <w:pPr>
        <w:pStyle w:val="2"/>
        <w:rPr>
          <w:color w:val="auto"/>
        </w:rPr>
      </w:pPr>
    </w:p>
    <w:p w14:paraId="209D9382" w14:textId="77777777" w:rsidR="00C23D06" w:rsidRPr="00C23D06" w:rsidRDefault="00C23D06" w:rsidP="00C23D06">
      <w:pPr>
        <w:rPr>
          <w:rFonts w:asciiTheme="minorHAnsi" w:hAnsiTheme="minorHAnsi"/>
        </w:rPr>
      </w:pPr>
      <w:bookmarkStart w:id="0" w:name="_GoBack"/>
      <w:bookmarkEnd w:id="0"/>
    </w:p>
    <w:p w14:paraId="3551A896" w14:textId="77777777" w:rsidR="00491AC4" w:rsidRPr="002A34A6" w:rsidRDefault="002B2B0A" w:rsidP="007C1921">
      <w:pPr>
        <w:pStyle w:val="2"/>
        <w:rPr>
          <w:color w:val="auto"/>
        </w:rPr>
      </w:pPr>
      <w:r w:rsidRPr="002A34A6">
        <w:rPr>
          <w:color w:val="auto"/>
        </w:rPr>
        <w:t xml:space="preserve"> </w:t>
      </w:r>
    </w:p>
    <w:p w14:paraId="18BD4E66" w14:textId="77777777" w:rsidR="00491AC4" w:rsidRPr="002A34A6" w:rsidRDefault="002B2B0A">
      <w:pPr>
        <w:pStyle w:val="a5"/>
        <w:spacing w:before="360"/>
        <w:rPr>
          <w:rFonts w:ascii="Times New Roman" w:hAnsi="Times New Roman"/>
          <w:sz w:val="28"/>
          <w:szCs w:val="28"/>
        </w:rPr>
      </w:pPr>
      <w:r w:rsidRPr="002A34A6">
        <w:rPr>
          <w:rFonts w:ascii="Times New Roman" w:hAnsi="Times New Roman"/>
          <w:sz w:val="28"/>
          <w:szCs w:val="28"/>
        </w:rPr>
        <w:t>ПРОЕКТ</w:t>
      </w:r>
    </w:p>
    <w:p w14:paraId="73EBF620" w14:textId="66CFD3B0" w:rsidR="008378AA" w:rsidRPr="002A34A6" w:rsidRDefault="002B2B0A" w:rsidP="008378AA">
      <w:pPr>
        <w:ind w:left="5040"/>
        <w:rPr>
          <w:rFonts w:ascii="Times New Roman" w:hAnsi="Times New Roman"/>
          <w:sz w:val="28"/>
          <w:szCs w:val="28"/>
        </w:rPr>
      </w:pPr>
      <w:r w:rsidRPr="002A34A6">
        <w:rPr>
          <w:rFonts w:ascii="Times New Roman" w:hAnsi="Times New Roman"/>
          <w:sz w:val="28"/>
        </w:rPr>
        <w:t xml:space="preserve">Вноситься </w:t>
      </w:r>
      <w:r w:rsidRPr="002A34A6">
        <w:rPr>
          <w:rFonts w:ascii="Times New Roman" w:hAnsi="Times New Roman"/>
          <w:sz w:val="28"/>
        </w:rPr>
        <w:br/>
      </w:r>
      <w:r w:rsidRPr="002A34A6">
        <w:rPr>
          <w:rFonts w:ascii="Times New Roman" w:hAnsi="Times New Roman"/>
          <w:b/>
          <w:sz w:val="28"/>
          <w:szCs w:val="28"/>
        </w:rPr>
        <w:t>Народними депутатами України</w:t>
      </w:r>
      <w:r w:rsidR="008378AA" w:rsidRPr="002A34A6">
        <w:rPr>
          <w:rFonts w:ascii="Times New Roman" w:hAnsi="Times New Roman"/>
          <w:b/>
          <w:sz w:val="28"/>
          <w:szCs w:val="28"/>
        </w:rPr>
        <w:t xml:space="preserve"> </w:t>
      </w:r>
      <w:r w:rsidR="002811E9">
        <w:rPr>
          <w:rFonts w:ascii="Times New Roman" w:hAnsi="Times New Roman"/>
          <w:b/>
          <w:sz w:val="28"/>
          <w:szCs w:val="28"/>
          <w:lang w:val="ru-RU"/>
        </w:rPr>
        <w:t>Марусяком О.Р</w:t>
      </w:r>
      <w:r w:rsidR="0050006A">
        <w:rPr>
          <w:rFonts w:ascii="Times New Roman" w:hAnsi="Times New Roman"/>
          <w:b/>
          <w:sz w:val="28"/>
          <w:szCs w:val="28"/>
        </w:rPr>
        <w:t xml:space="preserve">. </w:t>
      </w:r>
      <w:r w:rsidR="008378AA" w:rsidRPr="002A34A6">
        <w:rPr>
          <w:rFonts w:ascii="Times New Roman" w:hAnsi="Times New Roman"/>
          <w:b/>
          <w:sz w:val="28"/>
          <w:szCs w:val="28"/>
        </w:rPr>
        <w:t xml:space="preserve"> та іншими народними депутатами </w:t>
      </w:r>
      <w:r w:rsidR="002A34A6" w:rsidRPr="002A34A6">
        <w:rPr>
          <w:rFonts w:ascii="Times New Roman" w:hAnsi="Times New Roman"/>
          <w:b/>
          <w:sz w:val="28"/>
          <w:szCs w:val="28"/>
        </w:rPr>
        <w:t xml:space="preserve">України - </w:t>
      </w:r>
      <w:r w:rsidR="008378AA" w:rsidRPr="002A34A6">
        <w:rPr>
          <w:rFonts w:ascii="Times New Roman" w:hAnsi="Times New Roman"/>
          <w:b/>
          <w:sz w:val="28"/>
          <w:szCs w:val="28"/>
        </w:rPr>
        <w:t>членами Комітету з питань фінансів, податкової та митної політики</w:t>
      </w:r>
    </w:p>
    <w:p w14:paraId="5F56689C" w14:textId="77777777" w:rsidR="00491AC4" w:rsidRPr="002A34A6" w:rsidRDefault="002B2B0A">
      <w:pPr>
        <w:pStyle w:val="a4"/>
        <w:spacing w:before="480"/>
        <w:rPr>
          <w:rFonts w:ascii="Times New Roman" w:hAnsi="Times New Roman"/>
          <w:sz w:val="28"/>
          <w:szCs w:val="28"/>
        </w:rPr>
      </w:pPr>
      <w:r w:rsidRPr="002A34A6">
        <w:rPr>
          <w:rFonts w:ascii="Times New Roman" w:hAnsi="Times New Roman"/>
          <w:sz w:val="28"/>
          <w:szCs w:val="28"/>
        </w:rPr>
        <w:t>Закон УкраЇни</w:t>
      </w:r>
    </w:p>
    <w:p w14:paraId="10F7FEEB" w14:textId="77777777" w:rsidR="00491AC4" w:rsidRPr="002A34A6" w:rsidRDefault="002B2B0A">
      <w:pPr>
        <w:pStyle w:val="a6"/>
        <w:rPr>
          <w:rFonts w:ascii="Times New Roman" w:hAnsi="Times New Roman"/>
          <w:b w:val="0"/>
          <w:sz w:val="28"/>
          <w:szCs w:val="28"/>
        </w:rPr>
      </w:pPr>
      <w:r w:rsidRPr="002A34A6">
        <w:rPr>
          <w:rFonts w:ascii="Times New Roman" w:hAnsi="Times New Roman"/>
          <w:b w:val="0"/>
          <w:sz w:val="28"/>
          <w:szCs w:val="28"/>
        </w:rPr>
        <w:t xml:space="preserve">Про державне регулювання діяльності щодо організації та проведення азартних ігор </w:t>
      </w:r>
      <w:r w:rsidRPr="002A34A6">
        <w:rPr>
          <w:rFonts w:ascii="Times New Roman" w:hAnsi="Times New Roman"/>
          <w:b w:val="0"/>
          <w:sz w:val="28"/>
          <w:szCs w:val="28"/>
        </w:rPr>
        <w:br/>
        <w:t>________________________________________________________</w:t>
      </w:r>
    </w:p>
    <w:p w14:paraId="04A5966E" w14:textId="1DA34BEF" w:rsidR="00491AC4" w:rsidRPr="002A34A6" w:rsidRDefault="002B2B0A" w:rsidP="00EF751E">
      <w:pPr>
        <w:pStyle w:val="afd"/>
        <w:tabs>
          <w:tab w:val="left" w:pos="1276"/>
        </w:tabs>
        <w:spacing w:before="100"/>
        <w:ind w:left="0" w:firstLine="851"/>
        <w:jc w:val="both"/>
        <w:rPr>
          <w:lang w:val="uk-UA"/>
        </w:rPr>
      </w:pPr>
      <w:r w:rsidRPr="002A34A6">
        <w:rPr>
          <w:spacing w:val="-2"/>
          <w:lang w:val="uk-UA"/>
        </w:rPr>
        <w:t>Ц</w:t>
      </w:r>
      <w:r w:rsidRPr="002A34A6">
        <w:rPr>
          <w:lang w:val="uk-UA"/>
        </w:rPr>
        <w:t>ей</w:t>
      </w:r>
      <w:r w:rsidRPr="002A34A6">
        <w:rPr>
          <w:spacing w:val="9"/>
          <w:lang w:val="uk-UA"/>
        </w:rPr>
        <w:t xml:space="preserve"> </w:t>
      </w:r>
      <w:r w:rsidRPr="002A34A6">
        <w:rPr>
          <w:spacing w:val="-2"/>
          <w:lang w:val="uk-UA"/>
        </w:rPr>
        <w:t>З</w:t>
      </w:r>
      <w:r w:rsidRPr="002A34A6">
        <w:rPr>
          <w:lang w:val="uk-UA"/>
        </w:rPr>
        <w:t>а</w:t>
      </w:r>
      <w:r w:rsidRPr="002A34A6">
        <w:rPr>
          <w:spacing w:val="-2"/>
          <w:lang w:val="uk-UA"/>
        </w:rPr>
        <w:t>к</w:t>
      </w:r>
      <w:r w:rsidRPr="002A34A6">
        <w:rPr>
          <w:lang w:val="uk-UA"/>
        </w:rPr>
        <w:t>он</w:t>
      </w:r>
      <w:r w:rsidRPr="002A34A6">
        <w:rPr>
          <w:spacing w:val="8"/>
          <w:lang w:val="uk-UA"/>
        </w:rPr>
        <w:t xml:space="preserve"> </w:t>
      </w:r>
      <w:r w:rsidRPr="002A34A6">
        <w:rPr>
          <w:rStyle w:val="Rvts0"/>
          <w:lang w:val="uk-UA"/>
        </w:rPr>
        <w:t xml:space="preserve">визначає правові засади здійснення державного регулювання господарської діяльності у </w:t>
      </w:r>
      <w:r w:rsidRPr="002A34A6">
        <w:rPr>
          <w:lang w:val="uk-UA"/>
        </w:rPr>
        <w:t>сфе</w:t>
      </w:r>
      <w:r w:rsidRPr="002A34A6">
        <w:rPr>
          <w:spacing w:val="1"/>
          <w:lang w:val="uk-UA"/>
        </w:rPr>
        <w:t>р</w:t>
      </w:r>
      <w:r w:rsidRPr="002A34A6">
        <w:rPr>
          <w:lang w:val="uk-UA"/>
        </w:rPr>
        <w:t>і</w:t>
      </w:r>
      <w:r w:rsidRPr="002A34A6">
        <w:rPr>
          <w:spacing w:val="17"/>
          <w:lang w:val="uk-UA"/>
        </w:rPr>
        <w:t xml:space="preserve"> </w:t>
      </w:r>
      <w:r w:rsidRPr="002A34A6">
        <w:rPr>
          <w:lang w:val="uk-UA"/>
        </w:rPr>
        <w:t>о</w:t>
      </w:r>
      <w:r w:rsidRPr="002A34A6">
        <w:rPr>
          <w:spacing w:val="-2"/>
          <w:lang w:val="uk-UA"/>
        </w:rPr>
        <w:t>р</w:t>
      </w:r>
      <w:r w:rsidRPr="002A34A6">
        <w:rPr>
          <w:lang w:val="uk-UA"/>
        </w:rPr>
        <w:t>га</w:t>
      </w:r>
      <w:r w:rsidRPr="002A34A6">
        <w:rPr>
          <w:spacing w:val="-2"/>
          <w:lang w:val="uk-UA"/>
        </w:rPr>
        <w:t>ні</w:t>
      </w:r>
      <w:r w:rsidRPr="002A34A6">
        <w:rPr>
          <w:lang w:val="uk-UA"/>
        </w:rPr>
        <w:t>зації</w:t>
      </w:r>
      <w:r w:rsidRPr="002A34A6">
        <w:rPr>
          <w:spacing w:val="16"/>
          <w:lang w:val="uk-UA"/>
        </w:rPr>
        <w:t xml:space="preserve"> </w:t>
      </w:r>
      <w:r w:rsidRPr="002A34A6">
        <w:rPr>
          <w:lang w:val="uk-UA"/>
        </w:rPr>
        <w:t>та</w:t>
      </w:r>
      <w:r w:rsidRPr="002A34A6">
        <w:rPr>
          <w:spacing w:val="15"/>
          <w:lang w:val="uk-UA"/>
        </w:rPr>
        <w:t xml:space="preserve"> </w:t>
      </w:r>
      <w:r w:rsidRPr="002A34A6">
        <w:rPr>
          <w:lang w:val="uk-UA"/>
        </w:rPr>
        <w:t>п</w:t>
      </w:r>
      <w:r w:rsidRPr="002A34A6">
        <w:rPr>
          <w:spacing w:val="-2"/>
          <w:lang w:val="uk-UA"/>
        </w:rPr>
        <w:t>р</w:t>
      </w:r>
      <w:r w:rsidRPr="002A34A6">
        <w:rPr>
          <w:lang w:val="uk-UA"/>
        </w:rPr>
        <w:t>ов</w:t>
      </w:r>
      <w:r w:rsidRPr="002A34A6">
        <w:rPr>
          <w:spacing w:val="-3"/>
          <w:lang w:val="uk-UA"/>
        </w:rPr>
        <w:t>е</w:t>
      </w:r>
      <w:r w:rsidRPr="002A34A6">
        <w:rPr>
          <w:lang w:val="uk-UA"/>
        </w:rPr>
        <w:t>де</w:t>
      </w:r>
      <w:r w:rsidRPr="002A34A6">
        <w:rPr>
          <w:spacing w:val="-2"/>
          <w:lang w:val="uk-UA"/>
        </w:rPr>
        <w:t>н</w:t>
      </w:r>
      <w:r w:rsidRPr="002A34A6">
        <w:rPr>
          <w:lang w:val="uk-UA"/>
        </w:rPr>
        <w:t>ня</w:t>
      </w:r>
      <w:r w:rsidRPr="002A34A6">
        <w:rPr>
          <w:spacing w:val="14"/>
          <w:lang w:val="uk-UA"/>
        </w:rPr>
        <w:t xml:space="preserve"> </w:t>
      </w:r>
      <w:r w:rsidRPr="002A34A6">
        <w:rPr>
          <w:lang w:val="uk-UA"/>
        </w:rPr>
        <w:t>азар</w:t>
      </w:r>
      <w:r w:rsidRPr="002A34A6">
        <w:rPr>
          <w:spacing w:val="-3"/>
          <w:lang w:val="uk-UA"/>
        </w:rPr>
        <w:t>т</w:t>
      </w:r>
      <w:r w:rsidRPr="002A34A6">
        <w:rPr>
          <w:lang w:val="uk-UA"/>
        </w:rPr>
        <w:t>н</w:t>
      </w:r>
      <w:r w:rsidRPr="002A34A6">
        <w:rPr>
          <w:spacing w:val="-2"/>
          <w:lang w:val="uk-UA"/>
        </w:rPr>
        <w:t>и</w:t>
      </w:r>
      <w:r w:rsidRPr="002A34A6">
        <w:rPr>
          <w:lang w:val="uk-UA"/>
        </w:rPr>
        <w:t>х</w:t>
      </w:r>
      <w:r w:rsidRPr="002A34A6">
        <w:rPr>
          <w:spacing w:val="17"/>
          <w:lang w:val="uk-UA"/>
        </w:rPr>
        <w:t xml:space="preserve"> </w:t>
      </w:r>
      <w:r w:rsidRPr="002A34A6">
        <w:rPr>
          <w:lang w:val="uk-UA"/>
        </w:rPr>
        <w:t>і</w:t>
      </w:r>
      <w:r w:rsidRPr="002A34A6">
        <w:rPr>
          <w:spacing w:val="-3"/>
          <w:lang w:val="uk-UA"/>
        </w:rPr>
        <w:t>г</w:t>
      </w:r>
      <w:r w:rsidRPr="002A34A6">
        <w:rPr>
          <w:lang w:val="uk-UA"/>
        </w:rPr>
        <w:t>ор</w:t>
      </w:r>
      <w:r w:rsidRPr="002A34A6">
        <w:rPr>
          <w:spacing w:val="27"/>
          <w:lang w:val="uk-UA"/>
        </w:rPr>
        <w:t xml:space="preserve"> </w:t>
      </w:r>
      <w:r w:rsidRPr="002A34A6">
        <w:rPr>
          <w:lang w:val="uk-UA"/>
        </w:rPr>
        <w:t>в Укра</w:t>
      </w:r>
      <w:r w:rsidRPr="002A34A6">
        <w:rPr>
          <w:spacing w:val="-2"/>
          <w:lang w:val="uk-UA"/>
        </w:rPr>
        <w:t>ї</w:t>
      </w:r>
      <w:r w:rsidRPr="002A34A6">
        <w:rPr>
          <w:lang w:val="uk-UA"/>
        </w:rPr>
        <w:t xml:space="preserve">ні, </w:t>
      </w:r>
      <w:r w:rsidRPr="002A34A6">
        <w:rPr>
          <w:rStyle w:val="Rvts0"/>
          <w:lang w:val="uk-UA"/>
        </w:rPr>
        <w:t>визначає правові, економічні, соціальні, організаційні умови їх функціонування, спрямовані на реалізацію</w:t>
      </w:r>
      <w:r w:rsidRPr="002A34A6">
        <w:rPr>
          <w:lang w:val="uk-UA"/>
        </w:rPr>
        <w:t xml:space="preserve"> і</w:t>
      </w:r>
      <w:r w:rsidRPr="002A34A6">
        <w:rPr>
          <w:spacing w:val="5"/>
          <w:lang w:val="uk-UA"/>
        </w:rPr>
        <w:t xml:space="preserve"> </w:t>
      </w:r>
      <w:r w:rsidRPr="002A34A6">
        <w:rPr>
          <w:lang w:val="uk-UA"/>
        </w:rPr>
        <w:t>с</w:t>
      </w:r>
      <w:r w:rsidRPr="002A34A6">
        <w:rPr>
          <w:spacing w:val="-2"/>
          <w:lang w:val="uk-UA"/>
        </w:rPr>
        <w:t>п</w:t>
      </w:r>
      <w:r w:rsidRPr="002A34A6">
        <w:rPr>
          <w:lang w:val="uk-UA"/>
        </w:rPr>
        <w:t>ря</w:t>
      </w:r>
      <w:r w:rsidRPr="002A34A6">
        <w:rPr>
          <w:spacing w:val="-3"/>
          <w:lang w:val="uk-UA"/>
        </w:rPr>
        <w:t>м</w:t>
      </w:r>
      <w:r w:rsidRPr="002A34A6">
        <w:rPr>
          <w:lang w:val="uk-UA"/>
        </w:rPr>
        <w:t>ов</w:t>
      </w:r>
      <w:r w:rsidRPr="002A34A6">
        <w:rPr>
          <w:spacing w:val="-3"/>
          <w:lang w:val="uk-UA"/>
        </w:rPr>
        <w:t>а</w:t>
      </w:r>
      <w:r w:rsidRPr="002A34A6">
        <w:rPr>
          <w:spacing w:val="-2"/>
          <w:lang w:val="uk-UA"/>
        </w:rPr>
        <w:t>н</w:t>
      </w:r>
      <w:r w:rsidRPr="002A34A6">
        <w:rPr>
          <w:lang w:val="uk-UA"/>
        </w:rPr>
        <w:t>ий</w:t>
      </w:r>
      <w:r w:rsidRPr="002A34A6">
        <w:rPr>
          <w:spacing w:val="4"/>
          <w:lang w:val="uk-UA"/>
        </w:rPr>
        <w:t xml:space="preserve"> </w:t>
      </w:r>
      <w:r w:rsidRPr="002A34A6">
        <w:rPr>
          <w:lang w:val="uk-UA"/>
        </w:rPr>
        <w:t>на</w:t>
      </w:r>
      <w:r w:rsidRPr="002A34A6">
        <w:rPr>
          <w:spacing w:val="4"/>
          <w:lang w:val="uk-UA"/>
        </w:rPr>
        <w:t xml:space="preserve"> </w:t>
      </w:r>
      <w:r w:rsidRPr="002A34A6">
        <w:rPr>
          <w:lang w:val="uk-UA"/>
        </w:rPr>
        <w:t>за</w:t>
      </w:r>
      <w:r w:rsidRPr="002A34A6">
        <w:rPr>
          <w:spacing w:val="-2"/>
          <w:lang w:val="uk-UA"/>
        </w:rPr>
        <w:t>б</w:t>
      </w:r>
      <w:r w:rsidRPr="002A34A6">
        <w:rPr>
          <w:lang w:val="uk-UA"/>
        </w:rPr>
        <w:t>езп</w:t>
      </w:r>
      <w:r w:rsidRPr="002A34A6">
        <w:rPr>
          <w:spacing w:val="-2"/>
          <w:lang w:val="uk-UA"/>
        </w:rPr>
        <w:t>е</w:t>
      </w:r>
      <w:r w:rsidRPr="002A34A6">
        <w:rPr>
          <w:lang w:val="uk-UA"/>
        </w:rPr>
        <w:t>че</w:t>
      </w:r>
      <w:r w:rsidRPr="002A34A6">
        <w:rPr>
          <w:spacing w:val="-1"/>
          <w:lang w:val="uk-UA"/>
        </w:rPr>
        <w:t>н</w:t>
      </w:r>
      <w:r w:rsidRPr="002A34A6">
        <w:rPr>
          <w:lang w:val="uk-UA"/>
        </w:rPr>
        <w:t>ня</w:t>
      </w:r>
      <w:r w:rsidRPr="002A34A6">
        <w:rPr>
          <w:spacing w:val="4"/>
          <w:lang w:val="uk-UA"/>
        </w:rPr>
        <w:t xml:space="preserve"> реалізації </w:t>
      </w:r>
      <w:r w:rsidRPr="002A34A6">
        <w:rPr>
          <w:lang w:val="uk-UA"/>
        </w:rPr>
        <w:t>прав</w:t>
      </w:r>
      <w:r w:rsidRPr="002A34A6">
        <w:rPr>
          <w:spacing w:val="3"/>
          <w:lang w:val="uk-UA"/>
        </w:rPr>
        <w:t xml:space="preserve"> </w:t>
      </w:r>
      <w:r w:rsidRPr="002A34A6">
        <w:rPr>
          <w:lang w:val="uk-UA"/>
        </w:rPr>
        <w:t>і</w:t>
      </w:r>
      <w:r w:rsidRPr="002A34A6">
        <w:rPr>
          <w:spacing w:val="5"/>
          <w:lang w:val="uk-UA"/>
        </w:rPr>
        <w:t xml:space="preserve"> </w:t>
      </w:r>
      <w:r w:rsidRPr="002A34A6">
        <w:rPr>
          <w:lang w:val="uk-UA"/>
        </w:rPr>
        <w:t>за</w:t>
      </w:r>
      <w:r w:rsidRPr="002A34A6">
        <w:rPr>
          <w:spacing w:val="-3"/>
          <w:lang w:val="uk-UA"/>
        </w:rPr>
        <w:t>к</w:t>
      </w:r>
      <w:r w:rsidRPr="002A34A6">
        <w:rPr>
          <w:lang w:val="uk-UA"/>
        </w:rPr>
        <w:t>о</w:t>
      </w:r>
      <w:r w:rsidRPr="002A34A6">
        <w:rPr>
          <w:spacing w:val="-2"/>
          <w:lang w:val="uk-UA"/>
        </w:rPr>
        <w:t>н</w:t>
      </w:r>
      <w:r w:rsidRPr="002A34A6">
        <w:rPr>
          <w:lang w:val="uk-UA"/>
        </w:rPr>
        <w:t>н</w:t>
      </w:r>
      <w:r w:rsidRPr="002A34A6">
        <w:rPr>
          <w:spacing w:val="-2"/>
          <w:lang w:val="uk-UA"/>
        </w:rPr>
        <w:t>и</w:t>
      </w:r>
      <w:r w:rsidRPr="002A34A6">
        <w:rPr>
          <w:lang w:val="uk-UA"/>
        </w:rPr>
        <w:t>х</w:t>
      </w:r>
      <w:r w:rsidRPr="002A34A6">
        <w:rPr>
          <w:spacing w:val="4"/>
          <w:lang w:val="uk-UA"/>
        </w:rPr>
        <w:t xml:space="preserve"> </w:t>
      </w:r>
      <w:r w:rsidRPr="002A34A6">
        <w:rPr>
          <w:lang w:val="uk-UA"/>
        </w:rPr>
        <w:t>ін</w:t>
      </w:r>
      <w:r w:rsidRPr="002A34A6">
        <w:rPr>
          <w:spacing w:val="-3"/>
          <w:lang w:val="uk-UA"/>
        </w:rPr>
        <w:t>те</w:t>
      </w:r>
      <w:r w:rsidRPr="002A34A6">
        <w:rPr>
          <w:lang w:val="uk-UA"/>
        </w:rPr>
        <w:t>ре</w:t>
      </w:r>
      <w:r w:rsidRPr="002A34A6">
        <w:rPr>
          <w:spacing w:val="-3"/>
          <w:lang w:val="uk-UA"/>
        </w:rPr>
        <w:t>с</w:t>
      </w:r>
      <w:r w:rsidRPr="002A34A6">
        <w:rPr>
          <w:lang w:val="uk-UA"/>
        </w:rPr>
        <w:t>ів</w:t>
      </w:r>
      <w:r w:rsidRPr="002A34A6">
        <w:rPr>
          <w:spacing w:val="15"/>
          <w:lang w:val="uk-UA"/>
        </w:rPr>
        <w:t xml:space="preserve"> </w:t>
      </w:r>
      <w:r w:rsidRPr="002A34A6">
        <w:rPr>
          <w:spacing w:val="-3"/>
          <w:lang w:val="uk-UA"/>
        </w:rPr>
        <w:t>г</w:t>
      </w:r>
      <w:r w:rsidRPr="002A34A6">
        <w:rPr>
          <w:lang w:val="uk-UA"/>
        </w:rPr>
        <w:t>р</w:t>
      </w:r>
      <w:r w:rsidRPr="002A34A6">
        <w:rPr>
          <w:spacing w:val="-2"/>
          <w:lang w:val="uk-UA"/>
        </w:rPr>
        <w:t>о</w:t>
      </w:r>
      <w:r w:rsidRPr="002A34A6">
        <w:rPr>
          <w:lang w:val="uk-UA"/>
        </w:rPr>
        <w:t>ма</w:t>
      </w:r>
      <w:r w:rsidRPr="002A34A6">
        <w:rPr>
          <w:spacing w:val="-2"/>
          <w:lang w:val="uk-UA"/>
        </w:rPr>
        <w:t>д</w:t>
      </w:r>
      <w:r w:rsidRPr="002A34A6">
        <w:rPr>
          <w:lang w:val="uk-UA"/>
        </w:rPr>
        <w:t>я</w:t>
      </w:r>
      <w:r w:rsidRPr="002A34A6">
        <w:rPr>
          <w:spacing w:val="1"/>
          <w:lang w:val="uk-UA"/>
        </w:rPr>
        <w:t>н</w:t>
      </w:r>
      <w:r w:rsidRPr="002A34A6">
        <w:rPr>
          <w:lang w:val="uk-UA"/>
        </w:rPr>
        <w:t>, п</w:t>
      </w:r>
      <w:r w:rsidRPr="002A34A6">
        <w:rPr>
          <w:spacing w:val="-2"/>
          <w:lang w:val="uk-UA"/>
        </w:rPr>
        <w:t>і</w:t>
      </w:r>
      <w:r w:rsidRPr="002A34A6">
        <w:rPr>
          <w:lang w:val="uk-UA"/>
        </w:rPr>
        <w:t>дт</w:t>
      </w:r>
      <w:r w:rsidRPr="002A34A6">
        <w:rPr>
          <w:spacing w:val="-2"/>
          <w:lang w:val="uk-UA"/>
        </w:rPr>
        <w:t>р</w:t>
      </w:r>
      <w:r w:rsidRPr="002A34A6">
        <w:rPr>
          <w:lang w:val="uk-UA"/>
        </w:rPr>
        <w:t>имку</w:t>
      </w:r>
      <w:r w:rsidRPr="002A34A6">
        <w:rPr>
          <w:spacing w:val="-4"/>
          <w:lang w:val="uk-UA"/>
        </w:rPr>
        <w:t xml:space="preserve"> </w:t>
      </w:r>
      <w:r w:rsidRPr="002A34A6">
        <w:rPr>
          <w:lang w:val="uk-UA"/>
        </w:rPr>
        <w:t>ох</w:t>
      </w:r>
      <w:r w:rsidRPr="002A34A6">
        <w:rPr>
          <w:spacing w:val="-2"/>
          <w:lang w:val="uk-UA"/>
        </w:rPr>
        <w:t>о</w:t>
      </w:r>
      <w:r w:rsidRPr="002A34A6">
        <w:rPr>
          <w:lang w:val="uk-UA"/>
        </w:rPr>
        <w:t>р</w:t>
      </w:r>
      <w:r w:rsidRPr="002A34A6">
        <w:rPr>
          <w:spacing w:val="-2"/>
          <w:lang w:val="uk-UA"/>
        </w:rPr>
        <w:t>о</w:t>
      </w:r>
      <w:r w:rsidRPr="002A34A6">
        <w:rPr>
          <w:lang w:val="uk-UA"/>
        </w:rPr>
        <w:t>ни</w:t>
      </w:r>
      <w:r w:rsidRPr="002A34A6">
        <w:rPr>
          <w:spacing w:val="-3"/>
          <w:lang w:val="uk-UA"/>
        </w:rPr>
        <w:t xml:space="preserve"> </w:t>
      </w:r>
      <w:r w:rsidRPr="002A34A6">
        <w:rPr>
          <w:lang w:val="uk-UA"/>
        </w:rPr>
        <w:t>здо</w:t>
      </w:r>
      <w:r w:rsidRPr="002A34A6">
        <w:rPr>
          <w:spacing w:val="-2"/>
          <w:lang w:val="uk-UA"/>
        </w:rPr>
        <w:t>р</w:t>
      </w:r>
      <w:r w:rsidRPr="002A34A6">
        <w:rPr>
          <w:lang w:val="uk-UA"/>
        </w:rPr>
        <w:t>ов</w:t>
      </w:r>
      <w:r w:rsidRPr="002A34A6">
        <w:rPr>
          <w:spacing w:val="-3"/>
          <w:lang w:val="uk-UA"/>
        </w:rPr>
        <w:t>’</w:t>
      </w:r>
      <w:r w:rsidRPr="002A34A6">
        <w:rPr>
          <w:lang w:val="uk-UA"/>
        </w:rPr>
        <w:t>я, сп</w:t>
      </w:r>
      <w:r w:rsidRPr="002A34A6">
        <w:rPr>
          <w:spacing w:val="-1"/>
          <w:lang w:val="uk-UA"/>
        </w:rPr>
        <w:t>о</w:t>
      </w:r>
      <w:r w:rsidRPr="002A34A6">
        <w:rPr>
          <w:lang w:val="uk-UA"/>
        </w:rPr>
        <w:t>рту</w:t>
      </w:r>
      <w:r w:rsidRPr="002A34A6">
        <w:rPr>
          <w:spacing w:val="-4"/>
          <w:lang w:val="uk-UA"/>
        </w:rPr>
        <w:t xml:space="preserve"> </w:t>
      </w:r>
      <w:r w:rsidRPr="002A34A6">
        <w:rPr>
          <w:spacing w:val="-1"/>
          <w:lang w:val="uk-UA"/>
        </w:rPr>
        <w:t>т</w:t>
      </w:r>
      <w:r w:rsidRPr="002A34A6">
        <w:rPr>
          <w:lang w:val="uk-UA"/>
        </w:rPr>
        <w:t>а</w:t>
      </w:r>
      <w:r w:rsidRPr="002A34A6">
        <w:rPr>
          <w:spacing w:val="1"/>
          <w:lang w:val="uk-UA"/>
        </w:rPr>
        <w:t xml:space="preserve"> </w:t>
      </w:r>
      <w:r w:rsidRPr="002A34A6">
        <w:rPr>
          <w:lang w:val="uk-UA"/>
        </w:rPr>
        <w:t>к</w:t>
      </w:r>
      <w:r w:rsidRPr="002A34A6">
        <w:rPr>
          <w:spacing w:val="-4"/>
          <w:lang w:val="uk-UA"/>
        </w:rPr>
        <w:t>у</w:t>
      </w:r>
      <w:r w:rsidRPr="002A34A6">
        <w:rPr>
          <w:spacing w:val="-1"/>
          <w:lang w:val="uk-UA"/>
        </w:rPr>
        <w:t>ль</w:t>
      </w:r>
      <w:r w:rsidRPr="002A34A6">
        <w:rPr>
          <w:spacing w:val="1"/>
          <w:lang w:val="uk-UA"/>
        </w:rPr>
        <w:t>т</w:t>
      </w:r>
      <w:r w:rsidRPr="002A34A6">
        <w:rPr>
          <w:spacing w:val="-4"/>
          <w:lang w:val="uk-UA"/>
        </w:rPr>
        <w:t>у</w:t>
      </w:r>
      <w:r w:rsidRPr="002A34A6">
        <w:rPr>
          <w:lang w:val="uk-UA"/>
        </w:rPr>
        <w:t>ри.</w:t>
      </w:r>
    </w:p>
    <w:p w14:paraId="1CA4DA3B" w14:textId="77777777" w:rsidR="00EF751E" w:rsidRPr="002A34A6" w:rsidRDefault="00EF751E" w:rsidP="00EF751E">
      <w:pPr>
        <w:pStyle w:val="afd"/>
        <w:tabs>
          <w:tab w:val="left" w:pos="1276"/>
        </w:tabs>
        <w:spacing w:before="100"/>
        <w:ind w:left="0" w:firstLine="851"/>
        <w:jc w:val="both"/>
        <w:rPr>
          <w:lang w:val="uk-UA"/>
        </w:rPr>
      </w:pPr>
    </w:p>
    <w:p w14:paraId="5F88AEEF" w14:textId="77777777" w:rsidR="00491AC4" w:rsidRPr="002A34A6" w:rsidRDefault="002B2B0A">
      <w:pPr>
        <w:spacing w:before="120" w:after="120"/>
        <w:jc w:val="center"/>
        <w:rPr>
          <w:rFonts w:ascii="Times New Roman" w:hAnsi="Times New Roman"/>
          <w:sz w:val="28"/>
          <w:szCs w:val="28"/>
        </w:rPr>
      </w:pPr>
      <w:r w:rsidRPr="002A34A6">
        <w:rPr>
          <w:rFonts w:ascii="Times New Roman" w:hAnsi="Times New Roman"/>
          <w:sz w:val="28"/>
          <w:szCs w:val="28"/>
        </w:rPr>
        <w:t xml:space="preserve">РОЗДІЛ І </w:t>
      </w:r>
      <w:r w:rsidRPr="002A34A6">
        <w:rPr>
          <w:rFonts w:ascii="Times New Roman" w:hAnsi="Times New Roman"/>
          <w:sz w:val="28"/>
          <w:szCs w:val="28"/>
        </w:rPr>
        <w:br/>
        <w:t>ЗАГАЛЬНІ ПОЛОЖЕННЯ</w:t>
      </w:r>
    </w:p>
    <w:p w14:paraId="3AB79AD3" w14:textId="77777777" w:rsidR="00CA79B0" w:rsidRPr="002A34A6" w:rsidRDefault="00CA79B0">
      <w:pPr>
        <w:spacing w:before="120" w:after="120"/>
        <w:jc w:val="center"/>
        <w:rPr>
          <w:rFonts w:ascii="Times New Roman" w:hAnsi="Times New Roman"/>
          <w:sz w:val="28"/>
          <w:szCs w:val="28"/>
        </w:rPr>
      </w:pPr>
    </w:p>
    <w:p w14:paraId="19ABF0C7" w14:textId="6CE2532E" w:rsidR="00491AC4" w:rsidRPr="002A34A6" w:rsidRDefault="002B2B0A" w:rsidP="00E504BD">
      <w:pPr>
        <w:pStyle w:val="Level0"/>
      </w:pPr>
      <w:r w:rsidRPr="002A34A6">
        <w:t>Визначення термінів</w:t>
      </w:r>
      <w:r w:rsidR="002B7393" w:rsidRPr="002A34A6">
        <w:t xml:space="preserve"> :</w:t>
      </w:r>
    </w:p>
    <w:p w14:paraId="7440AF9F" w14:textId="77777777" w:rsidR="00491AC4" w:rsidRPr="002A34A6" w:rsidRDefault="002B2B0A" w:rsidP="00975793">
      <w:pPr>
        <w:pStyle w:val="Level1"/>
      </w:pPr>
      <w:r w:rsidRPr="002A34A6">
        <w:t>У цьому Законі терміни вживаються у такому значенні:</w:t>
      </w:r>
    </w:p>
    <w:p w14:paraId="709E62D7" w14:textId="77777777" w:rsidR="00491AC4" w:rsidRPr="002A34A6" w:rsidRDefault="002B2B0A" w:rsidP="00975793">
      <w:pPr>
        <w:pStyle w:val="Level2"/>
        <w:rPr>
          <w:color w:val="auto"/>
        </w:rPr>
      </w:pPr>
      <w:r w:rsidRPr="002A34A6">
        <w:rPr>
          <w:color w:val="auto"/>
        </w:rPr>
        <w:t>азартна гра — будь-яка гра, умовою участі в якій є внесення гравцем ставки, що дає право на отримання виграшу (призу), наявність і розмір якого повністю або частково залежить від випадковості та/або знань та майстерності гравців;</w:t>
      </w:r>
    </w:p>
    <w:p w14:paraId="0742CA85" w14:textId="1DD34E92" w:rsidR="00491AC4" w:rsidRPr="002A34A6" w:rsidRDefault="002B2B0A" w:rsidP="00975793">
      <w:pPr>
        <w:pStyle w:val="Level2"/>
        <w:rPr>
          <w:color w:val="auto"/>
        </w:rPr>
      </w:pPr>
      <w:r w:rsidRPr="002A34A6">
        <w:rPr>
          <w:color w:val="auto"/>
        </w:rPr>
        <w:t xml:space="preserve">азартні ігри казино — циліндричні ігри (рулетка), ігри в карти, гра в покер, ігри в кості, ігри на гральних автоматах, які проводяться відповідно до вимог цього </w:t>
      </w:r>
      <w:r w:rsidR="00EF751E" w:rsidRPr="002A34A6">
        <w:rPr>
          <w:color w:val="auto"/>
        </w:rPr>
        <w:t xml:space="preserve">Закону </w:t>
      </w:r>
      <w:r w:rsidRPr="002A34A6">
        <w:rPr>
          <w:color w:val="auto"/>
        </w:rPr>
        <w:t>організатором азартних ігор</w:t>
      </w:r>
      <w:r w:rsidR="00EF751E" w:rsidRPr="002A34A6">
        <w:rPr>
          <w:color w:val="auto"/>
        </w:rPr>
        <w:t>;</w:t>
      </w:r>
    </w:p>
    <w:p w14:paraId="285FFFE6" w14:textId="77777777" w:rsidR="00491AC4" w:rsidRPr="008378AA" w:rsidRDefault="002B2B0A" w:rsidP="00975793">
      <w:pPr>
        <w:pStyle w:val="Level2"/>
      </w:pPr>
      <w:r w:rsidRPr="002A34A6">
        <w:rPr>
          <w:color w:val="auto"/>
        </w:rPr>
        <w:lastRenderedPageBreak/>
        <w:t>букмекерська діяльність — господарська діяльність з організації та проведення парі (букмекерських парі та парі тоталізатора) в букмекерських пунктах та/або через мережу Інтернет</w:t>
      </w:r>
      <w:r w:rsidRPr="008378AA">
        <w:rPr>
          <w:color w:val="FFFFFF" w:themeColor="background1"/>
        </w:rPr>
        <w:t xml:space="preserve">, гравці яких на </w:t>
      </w:r>
      <w:r w:rsidRPr="008378AA">
        <w:t>основі власних знань, досвіду, інтелектуальних вмінь та навичок прогнозують результат події, результат якої невідомий на момент укладання парі;</w:t>
      </w:r>
    </w:p>
    <w:p w14:paraId="05E8DB26" w14:textId="642589E6" w:rsidR="00491AC4" w:rsidRPr="008378AA" w:rsidRDefault="002B2B0A" w:rsidP="00975793">
      <w:pPr>
        <w:pStyle w:val="Level2"/>
      </w:pPr>
      <w:r w:rsidRPr="008378AA">
        <w:t xml:space="preserve">бренд організатора азартних ігор — сукупність якісних характеристик, що включають в себе </w:t>
      </w:r>
      <w:r w:rsidR="003A694A">
        <w:t xml:space="preserve">   </w:t>
      </w:r>
      <w:r w:rsidRPr="008378AA">
        <w:t>і марки, корпоративний (фірмовий) стиль, назву, логотип тощо, які дають змогу будь-якій особі розрізняти різних організаторів азартних ігор;</w:t>
      </w:r>
    </w:p>
    <w:p w14:paraId="512BE3F2" w14:textId="77777777" w:rsidR="00491AC4" w:rsidRPr="008378AA" w:rsidRDefault="002B2B0A" w:rsidP="00975793">
      <w:pPr>
        <w:pStyle w:val="Level2"/>
      </w:pPr>
      <w:r w:rsidRPr="008378AA">
        <w:t xml:space="preserve">букмекерський пункт — окреме приміщення або частина приміщення, розташоване за однією </w:t>
      </w:r>
      <w:proofErr w:type="spellStart"/>
      <w:r w:rsidRPr="008378AA">
        <w:t>адресою</w:t>
      </w:r>
      <w:proofErr w:type="spellEnd"/>
      <w:r w:rsidRPr="008378AA">
        <w:t>, в яких організатор букмекерської діяльності організовує та проводить парі (букмекерське парі та парі тоталізатора);</w:t>
      </w:r>
    </w:p>
    <w:p w14:paraId="1BD49C06" w14:textId="77777777" w:rsidR="00491AC4" w:rsidRPr="008378AA" w:rsidRDefault="002B2B0A" w:rsidP="00975793">
      <w:pPr>
        <w:pStyle w:val="Level2"/>
      </w:pPr>
      <w:r w:rsidRPr="008378AA">
        <w:t>букмекерське парі — парі між гравцем (гравцями) та організатором букмекерської діяльності;</w:t>
      </w:r>
    </w:p>
    <w:p w14:paraId="4672553E" w14:textId="77777777" w:rsidR="00491AC4" w:rsidRPr="008378AA" w:rsidRDefault="002B2B0A" w:rsidP="00975793">
      <w:pPr>
        <w:pStyle w:val="Level2"/>
      </w:pPr>
      <w:r w:rsidRPr="008378AA">
        <w:t xml:space="preserve">валовий дохід організатора азартних ігор — сума, що розраховується шляхом віднімання суми всіх виграшів гравців від суми всіх його розрахованих ставок за відповідний звітний період; </w:t>
      </w:r>
    </w:p>
    <w:p w14:paraId="2B3CF4CE" w14:textId="3A064F02" w:rsidR="00491AC4" w:rsidRPr="008378AA" w:rsidRDefault="00EF751E" w:rsidP="00975793">
      <w:pPr>
        <w:pStyle w:val="Level2"/>
      </w:pPr>
      <w:r w:rsidRPr="008378AA">
        <w:t>веб-сайт</w:t>
      </w:r>
      <w:r w:rsidR="002B2B0A" w:rsidRPr="008378AA">
        <w:t xml:space="preserve"> організатора азартних ігор — одна </w:t>
      </w:r>
      <w:r w:rsidRPr="008378AA">
        <w:t xml:space="preserve">веб сторінка </w:t>
      </w:r>
      <w:r w:rsidR="002B2B0A" w:rsidRPr="008378AA">
        <w:t xml:space="preserve">або сукупність </w:t>
      </w:r>
      <w:r w:rsidRPr="008378AA">
        <w:t>веб сторінок</w:t>
      </w:r>
      <w:r w:rsidR="002B2B0A" w:rsidRPr="008378AA">
        <w:t xml:space="preserve">, через які організатор азартних ігор в мережі Інтернет, з використанням виключно одного бренду організатора азартних ігор, провадить діяльність в мережі Інтернет; </w:t>
      </w:r>
    </w:p>
    <w:p w14:paraId="5C884F09" w14:textId="77777777" w:rsidR="00491AC4" w:rsidRPr="008378AA" w:rsidRDefault="002B2B0A" w:rsidP="00975793">
      <w:pPr>
        <w:pStyle w:val="Level2"/>
      </w:pPr>
      <w:r w:rsidRPr="008378AA">
        <w:t>виграш (приз) — сума безготівкових коштів, готівкових коштів, електронних грошей, майнових прав на електронні грошові замінники, майновий приз, які передаються у власність гравцю — переможцю азартної гри (ігор) за результатами її (їх) проведення, без урахування суми коштів, внесених гравцем для участі в азартній грі (іграх);</w:t>
      </w:r>
    </w:p>
    <w:p w14:paraId="744D020E" w14:textId="77777777" w:rsidR="00491AC4" w:rsidRPr="008378AA" w:rsidRDefault="002B2B0A" w:rsidP="00975793">
      <w:pPr>
        <w:pStyle w:val="Level2"/>
      </w:pPr>
      <w:r w:rsidRPr="008378AA">
        <w:t>виграшна ігрова комбінація — передбачена правилами лотереї сукупність символів (написів, чисел, знаків, малюнків), яка дає змогу визначити переможця (переможців) розіграшу лотереї;</w:t>
      </w:r>
    </w:p>
    <w:p w14:paraId="4954C19B" w14:textId="77777777" w:rsidR="00491AC4" w:rsidRPr="008378AA" w:rsidRDefault="002B2B0A" w:rsidP="00975793">
      <w:pPr>
        <w:pStyle w:val="Level2"/>
      </w:pPr>
      <w:r w:rsidRPr="008378AA">
        <w:t>визначена лотерея — лотерея, в якій гравці придбавають лотерейні білети з визначеною комбінацією цифр або символів та мають можливість отримати виграш (приз), якщо така комбінація повністю або частково співпадає з комбінацією, встановленою в результаті розіграшу;</w:t>
      </w:r>
    </w:p>
    <w:p w14:paraId="53942E26" w14:textId="1F11D6CC" w:rsidR="00491AC4" w:rsidRPr="008378AA" w:rsidRDefault="002B2B0A" w:rsidP="00975793">
      <w:pPr>
        <w:pStyle w:val="Level2"/>
      </w:pPr>
      <w:r w:rsidRPr="008378AA">
        <w:t>випла</w:t>
      </w:r>
      <w:r w:rsidR="00C4203C" w:rsidRPr="008378AA">
        <w:t xml:space="preserve">та — сума безготівкових та </w:t>
      </w:r>
      <w:r w:rsidRPr="008378AA">
        <w:t>готівкових коштів, електронних грошей, майнових прав на електронні грошові замінники, майновий приз, що розраховується відповідно до затверджених організатором азартних ігор правил та підляга</w:t>
      </w:r>
      <w:r w:rsidR="00EF751E" w:rsidRPr="008378AA">
        <w:t>є</w:t>
      </w:r>
      <w:r w:rsidRPr="008378AA">
        <w:t xml:space="preserve"> виплаті гравцю;</w:t>
      </w:r>
    </w:p>
    <w:p w14:paraId="76BB55A6" w14:textId="77777777" w:rsidR="00491AC4" w:rsidRPr="008378AA" w:rsidRDefault="002B2B0A" w:rsidP="00975793">
      <w:pPr>
        <w:pStyle w:val="Level2"/>
      </w:pPr>
      <w:r w:rsidRPr="008378AA">
        <w:t xml:space="preserve">відповідальна гра — базовий принцип організації та проведення азартних ігор, який передбачає здійснення організаторами азартних ігор </w:t>
      </w:r>
      <w:r w:rsidRPr="008378AA">
        <w:lastRenderedPageBreak/>
        <w:t>заходів щодо попередження та мінімізації негативних наслідків від участі фізичної особи в азартній грі, а також комплекс заходів, спрямованих на організацію самообмежень і самоконтролю для гравців;</w:t>
      </w:r>
    </w:p>
    <w:p w14:paraId="0BD1A616" w14:textId="77777777" w:rsidR="00491AC4" w:rsidRPr="008378AA" w:rsidRDefault="002B2B0A" w:rsidP="00975793">
      <w:pPr>
        <w:pStyle w:val="Level2"/>
      </w:pPr>
      <w:r w:rsidRPr="008378AA">
        <w:t>відсоток виграшу — середній відсоток суми отриманих від гравців ставок, які повертаються гравцю у вигляді виграшу (призу);</w:t>
      </w:r>
    </w:p>
    <w:p w14:paraId="04DD594F" w14:textId="77777777" w:rsidR="00491AC4" w:rsidRPr="008378AA" w:rsidRDefault="002B2B0A" w:rsidP="00975793">
      <w:pPr>
        <w:pStyle w:val="Level2"/>
      </w:pPr>
      <w:r w:rsidRPr="008378AA">
        <w:t>віртуальна гра — сукупність віртуальних подій, які створюються за допомогою грального обладнання або механічно-технічних засобів, результат якої заздалегідь невідомий та на результат якої гравець або організатор азартних ігор не мають можливості вплинути;</w:t>
      </w:r>
    </w:p>
    <w:p w14:paraId="3AB7F1D5" w14:textId="77777777" w:rsidR="00491AC4" w:rsidRPr="008378AA" w:rsidRDefault="002B2B0A" w:rsidP="00975793">
      <w:pPr>
        <w:pStyle w:val="Level2"/>
      </w:pPr>
      <w:r w:rsidRPr="008378AA">
        <w:t>генератор випадкових чисел — складова частина (пристрій, програмний модуль, в тому числі віддалений тощо) гральних автоматів та онлайн систем організації азартних ігор, яка під час проведення азартних ігор із застосуванням зазначених систем, грального обладнання створює послідовність не пов’язаних між собою чисел, забезпечує випадковий характер виграшу (призу);</w:t>
      </w:r>
    </w:p>
    <w:p w14:paraId="3DC552D1" w14:textId="77777777" w:rsidR="00491AC4" w:rsidRPr="008378AA" w:rsidRDefault="002B2B0A" w:rsidP="00975793">
      <w:pPr>
        <w:pStyle w:val="Level2"/>
      </w:pPr>
      <w:r w:rsidRPr="008378AA">
        <w:t>гра в карти — гра, результат якої визначається залежно від відповідної комбінації гральних карт згідно з правилами проведення цієї азартної гри;</w:t>
      </w:r>
    </w:p>
    <w:p w14:paraId="5606FEFB" w14:textId="77777777" w:rsidR="00491AC4" w:rsidRPr="008378AA" w:rsidRDefault="002B2B0A" w:rsidP="00975793">
      <w:pPr>
        <w:pStyle w:val="Level2"/>
      </w:pPr>
      <w:r w:rsidRPr="008378AA">
        <w:t>гра в кості — гра, результат якої визначається залежно від відповідної комбінації чисел (символів, знаків), що випадає на костях, згідно з правилами проведення цієї азартної гри. Під костями для цілей цього Закону розуміється будь-яка річ, що використовується для гри в кості та містить відповідні символи або знаки;</w:t>
      </w:r>
    </w:p>
    <w:p w14:paraId="6570C1F7" w14:textId="77777777" w:rsidR="00491AC4" w:rsidRPr="008378AA" w:rsidRDefault="002B2B0A" w:rsidP="00975793">
      <w:pPr>
        <w:pStyle w:val="Level2"/>
      </w:pPr>
      <w:r w:rsidRPr="008378AA">
        <w:t>гра на гральному автоматі — гра, що проводиться з використанням грального автомата, імовірність виграшу (призу) та його величина в якій визначаються генератором випадкових чисел;</w:t>
      </w:r>
    </w:p>
    <w:p w14:paraId="31CE1851" w14:textId="7E19191F" w:rsidR="00491AC4" w:rsidRPr="008378AA" w:rsidRDefault="002B2B0A" w:rsidP="00975793">
      <w:pPr>
        <w:pStyle w:val="Level2"/>
      </w:pPr>
      <w:r w:rsidRPr="008378AA">
        <w:t xml:space="preserve">гравець — фізична особа, яка на момент участі в азартній грі досягла </w:t>
      </w:r>
      <w:r w:rsidR="00DC65D8">
        <w:t>21</w:t>
      </w:r>
      <w:r w:rsidRPr="008378AA">
        <w:t xml:space="preserve"> рок</w:t>
      </w:r>
      <w:r w:rsidR="00DC65D8">
        <w:t>у</w:t>
      </w:r>
      <w:r w:rsidRPr="008378AA">
        <w:t>, є дієздатною, за власним бажанням бере участь в азартній грі;</w:t>
      </w:r>
    </w:p>
    <w:p w14:paraId="4A87B15E" w14:textId="0A6A0623" w:rsidR="00491AC4" w:rsidRPr="008378AA" w:rsidRDefault="002B2B0A" w:rsidP="00975793">
      <w:pPr>
        <w:pStyle w:val="Level2"/>
      </w:pPr>
      <w:r w:rsidRPr="008378AA">
        <w:t xml:space="preserve">гральне обладнання — </w:t>
      </w:r>
      <w:proofErr w:type="spellStart"/>
      <w:r w:rsidRPr="008378AA">
        <w:t>офлайн</w:t>
      </w:r>
      <w:proofErr w:type="spellEnd"/>
      <w:r w:rsidRPr="008378AA">
        <w:t xml:space="preserve"> система організатора азартних ігор та/або онлайн систем</w:t>
      </w:r>
      <w:r w:rsidR="00EF751E" w:rsidRPr="008378AA">
        <w:t>а</w:t>
      </w:r>
      <w:r w:rsidRPr="008378AA">
        <w:t xml:space="preserve"> організатора азартних ігор, які призначені та безпосередньо використовуються для визначення та фіксації результату азартних ігор (в тому числі ігри для гральних автоматів, гральний автомат) та виплати виграшу; </w:t>
      </w:r>
    </w:p>
    <w:p w14:paraId="52AC4A19" w14:textId="207A1EC5" w:rsidR="00491AC4" w:rsidRPr="008378AA" w:rsidRDefault="002B2B0A" w:rsidP="00975793">
      <w:pPr>
        <w:pStyle w:val="Level2"/>
      </w:pPr>
      <w:r w:rsidRPr="008378AA">
        <w:t>гральний автомат — спеціальне технічне обладнання, що признач</w:t>
      </w:r>
      <w:r w:rsidR="00EF751E" w:rsidRPr="008378AA">
        <w:t>ене</w:t>
      </w:r>
      <w:r w:rsidRPr="008378AA">
        <w:t xml:space="preserve"> виключно для проведення азартних ігор, результат яких визначається </w:t>
      </w:r>
      <w:r w:rsidRPr="008378AA">
        <w:rPr>
          <w:lang w:eastAsia="uk-UA"/>
        </w:rPr>
        <w:t>без участі працівників організатора азартних ігор або інших осіб, а виключно</w:t>
      </w:r>
      <w:r w:rsidRPr="008378AA">
        <w:rPr>
          <w:sz w:val="22"/>
          <w:szCs w:val="22"/>
          <w:lang w:eastAsia="uk-UA"/>
        </w:rPr>
        <w:t xml:space="preserve"> </w:t>
      </w:r>
      <w:r w:rsidRPr="008378AA">
        <w:t>за допомогою програмного забезпечення з використанням генератора випадкових чисел, на якому одночасно може грати тільки один гравець;</w:t>
      </w:r>
    </w:p>
    <w:p w14:paraId="36A390F3" w14:textId="45FFF0B8" w:rsidR="00491AC4" w:rsidRPr="008378AA" w:rsidRDefault="002B2B0A" w:rsidP="00975793">
      <w:pPr>
        <w:pStyle w:val="Level2"/>
      </w:pPr>
      <w:r w:rsidRPr="008378AA">
        <w:lastRenderedPageBreak/>
        <w:t>гральний заклад — гральний заклад казино, зал гральних автоматів, букмекерський пункт, інший гральний зал, призначений виключно для проведення азартних ігор</w:t>
      </w:r>
      <w:r w:rsidR="00E6396D" w:rsidRPr="008378AA">
        <w:t>;</w:t>
      </w:r>
    </w:p>
    <w:p w14:paraId="3BFC9B63" w14:textId="77777777" w:rsidR="00491AC4" w:rsidRPr="008378AA" w:rsidRDefault="002B2B0A" w:rsidP="00975793">
      <w:pPr>
        <w:pStyle w:val="Level2"/>
      </w:pPr>
      <w:r w:rsidRPr="008378AA">
        <w:t xml:space="preserve">гральний заклад казино — одне або декілька нежитлових приміщень або їх частина, розташованих за однією </w:t>
      </w:r>
      <w:proofErr w:type="spellStart"/>
      <w:r w:rsidRPr="008378AA">
        <w:t>адресою</w:t>
      </w:r>
      <w:proofErr w:type="spellEnd"/>
      <w:r w:rsidRPr="008378AA">
        <w:t>, де проводяться циліндричні ігри (рулетка), ігри в карти, ігри в кості, ігри на гральних автоматах та можуть надаватися послуги громадського харчування;</w:t>
      </w:r>
    </w:p>
    <w:p w14:paraId="64E1E806" w14:textId="07FB2BEF" w:rsidR="00491AC4" w:rsidRPr="008378AA" w:rsidRDefault="002B2B0A" w:rsidP="00975793">
      <w:pPr>
        <w:pStyle w:val="Level2"/>
      </w:pPr>
      <w:r w:rsidRPr="008378AA">
        <w:t>гральний зал — відокремлене приміщення, призначене виключно для розміщення гральних столів та/або гральних столів з кільцем рулетки, та/або гральних автоматів, та проведення азартних ігор;</w:t>
      </w:r>
    </w:p>
    <w:p w14:paraId="1277F3DC" w14:textId="49D1246C" w:rsidR="00491AC4" w:rsidRPr="008378AA" w:rsidRDefault="002B2B0A" w:rsidP="00975793">
      <w:pPr>
        <w:pStyle w:val="Level2"/>
      </w:pPr>
      <w:r w:rsidRPr="008378AA">
        <w:t>гральний стіл — спеціально обладнаний стіл з одним гральним полем, на якому може проводитись одночасно лише один сеанс однієї азартної гри, незалежно від кількості гравців, у якій організатор азартних ігор виступає як гравець через своїх представників або як спостерігач</w:t>
      </w:r>
      <w:r w:rsidR="00E6396D" w:rsidRPr="008378AA">
        <w:t xml:space="preserve">. </w:t>
      </w:r>
      <w:r w:rsidRPr="008378AA">
        <w:t>У разі</w:t>
      </w:r>
      <w:r w:rsidR="00E6396D" w:rsidRPr="008378AA">
        <w:t>,</w:t>
      </w:r>
      <w:r w:rsidRPr="008378AA">
        <w:t xml:space="preserve"> якщо гральний стіл містить два або більше робочих місць працівників організатора азартних ігор, для цілей ліцензування таке гральне обладнання вважається двома або більше гральними столами відповідно;</w:t>
      </w:r>
    </w:p>
    <w:p w14:paraId="1ED2E7FC" w14:textId="77777777" w:rsidR="00491AC4" w:rsidRPr="008378AA" w:rsidRDefault="002B2B0A" w:rsidP="00975793">
      <w:pPr>
        <w:pStyle w:val="Level2"/>
      </w:pPr>
      <w:r w:rsidRPr="008378AA">
        <w:t>гральний стіл з кільцем рулетки — спеціально обладнаний стіл з одним гральним полем та пристроєм, що приводиться в дію представником організатора азартної гри та на якому може здійснюватися одночасно лише один сеанс гри в циліндричну гру (рулетку) з одним або декількома гравцями;</w:t>
      </w:r>
    </w:p>
    <w:p w14:paraId="1C1A76B5" w14:textId="77777777" w:rsidR="00491AC4" w:rsidRPr="008378AA" w:rsidRDefault="002B2B0A" w:rsidP="00975793">
      <w:pPr>
        <w:pStyle w:val="Level2"/>
      </w:pPr>
      <w:proofErr w:type="spellStart"/>
      <w:r w:rsidRPr="008378AA">
        <w:t>джек-пот</w:t>
      </w:r>
      <w:proofErr w:type="spellEnd"/>
      <w:r w:rsidRPr="008378AA">
        <w:t xml:space="preserve"> — максимальний виграш (приз), передбачений правилами проведення азартних ігор, величина якого встановлюється організатором азартних ігор або визначається ним залежно від загальної кількості внесених гравцями ставок;</w:t>
      </w:r>
    </w:p>
    <w:p w14:paraId="3E48AE28" w14:textId="77777777" w:rsidR="00491AC4" w:rsidRPr="008378AA" w:rsidRDefault="002B2B0A" w:rsidP="00975793">
      <w:pPr>
        <w:pStyle w:val="Level2"/>
      </w:pPr>
      <w:r w:rsidRPr="008378AA">
        <w:t>електронний аукціон — спосіб продажу ліцензій шляхом проведення електронних торгів відповідно до цього Закону;</w:t>
      </w:r>
    </w:p>
    <w:p w14:paraId="054E1B69" w14:textId="776F30B4" w:rsidR="00491AC4" w:rsidRPr="008378AA" w:rsidRDefault="002B2B0A" w:rsidP="00975793">
      <w:pPr>
        <w:pStyle w:val="Level2"/>
      </w:pPr>
      <w:r w:rsidRPr="008378AA">
        <w:t xml:space="preserve">електронні гроші — одиниці вартості, які зберігаються на електронному пристрої, приймаються як засіб платежу </w:t>
      </w:r>
      <w:r w:rsidR="00E6396D" w:rsidRPr="008378AA">
        <w:t xml:space="preserve">особами </w:t>
      </w:r>
      <w:r w:rsidRPr="008378AA">
        <w:t>іншими, ніж особа, яка їх випускає, і є грошовим зобов’язанням цієї особи, що виконується в готівковій або безготівковій формі;</w:t>
      </w:r>
    </w:p>
    <w:p w14:paraId="207E4DAF" w14:textId="4121D0E0" w:rsidR="00491AC4" w:rsidRPr="008378AA" w:rsidRDefault="002B2B0A" w:rsidP="00975793">
      <w:pPr>
        <w:pStyle w:val="Level2"/>
      </w:pPr>
      <w:r w:rsidRPr="008378AA">
        <w:t xml:space="preserve">зал гральних автоматів — одне або декілька нежитлових приміщень або їх частина, розташованих за однією </w:t>
      </w:r>
      <w:proofErr w:type="spellStart"/>
      <w:r w:rsidRPr="008378AA">
        <w:t>адресою</w:t>
      </w:r>
      <w:proofErr w:type="spellEnd"/>
      <w:r w:rsidRPr="008378AA">
        <w:t>, в яких здійснюється діяльність з організації та проведення азартних ігор з використанням гральних автоматів на підставі відповідної ліцензії та іншого передбаченого цим Законом грального обладнання, за винятком гральних столів;</w:t>
      </w:r>
    </w:p>
    <w:p w14:paraId="2876F171" w14:textId="77777777" w:rsidR="00491AC4" w:rsidRPr="008378AA" w:rsidRDefault="002B2B0A" w:rsidP="00975793">
      <w:pPr>
        <w:pStyle w:val="Level2"/>
      </w:pPr>
      <w:r w:rsidRPr="008378AA">
        <w:lastRenderedPageBreak/>
        <w:t>змішана лотерея — лотерея, заснована на визначенні результатів одного або більше розіграшів, в якій частина призового фонду є фіксованою, а інша частина — відсотковою;</w:t>
      </w:r>
    </w:p>
    <w:p w14:paraId="76193EBC" w14:textId="77777777" w:rsidR="00491AC4" w:rsidRPr="008378AA" w:rsidRDefault="002B2B0A" w:rsidP="00975793">
      <w:pPr>
        <w:pStyle w:val="Level2"/>
      </w:pPr>
      <w:r w:rsidRPr="008378AA">
        <w:t xml:space="preserve">ігровий замінник гривні — матеріальний засіб гри в азартних іграх у вигляді </w:t>
      </w:r>
      <w:proofErr w:type="spellStart"/>
      <w:r w:rsidRPr="008378AA">
        <w:t>монетоподібного</w:t>
      </w:r>
      <w:proofErr w:type="spellEnd"/>
      <w:r w:rsidRPr="008378AA">
        <w:t xml:space="preserve"> значка, фішки, жетона або електронної картки, який містить інформацію про його номінал, дає можливість здійснити ставку в азартній грі та придбавається в обмін на грошові кошти у касі організатора азартних ігор, а після завершення азартної гри підлягає поверненню в касу для обміну його на відповідний грошовий еквівалент;</w:t>
      </w:r>
    </w:p>
    <w:p w14:paraId="4188A576" w14:textId="77777777" w:rsidR="00491AC4" w:rsidRPr="008378AA" w:rsidRDefault="002B2B0A" w:rsidP="00975793">
      <w:pPr>
        <w:pStyle w:val="Level2"/>
      </w:pPr>
      <w:r w:rsidRPr="008378AA">
        <w:t xml:space="preserve">ігри з доповненою реальністю — сукупність комбінованих подій, які складають сукупність віртуальних, штучно створених подій, не пов’язаних між собою, результат яких заздалегідь невідомий та на які не мають можливості вплинути гравці або організатор азартних ігор; </w:t>
      </w:r>
    </w:p>
    <w:p w14:paraId="324080C0" w14:textId="7FAC51B0" w:rsidR="00491AC4" w:rsidRPr="008378AA" w:rsidRDefault="002B2B0A" w:rsidP="00975793">
      <w:pPr>
        <w:pStyle w:val="Level2"/>
      </w:pPr>
      <w:r w:rsidRPr="008378AA">
        <w:t>Інтернет каса — складова частина онлайн системи, яка здійснює операції з обміну безготівкових коштів, коштів, електронних грошей, майнових прав на електронні грошові замінники, та</w:t>
      </w:r>
      <w:r w:rsidR="00C35CC3" w:rsidRPr="008378AA">
        <w:t xml:space="preserve"> у зворотному напрямі</w:t>
      </w:r>
      <w:r w:rsidRPr="008378AA">
        <w:t>;</w:t>
      </w:r>
    </w:p>
    <w:p w14:paraId="6F981A44" w14:textId="256CB6F9" w:rsidR="00491AC4" w:rsidRPr="008378AA" w:rsidRDefault="00E6396D" w:rsidP="00975793">
      <w:pPr>
        <w:pStyle w:val="Level2"/>
      </w:pPr>
      <w:r w:rsidRPr="008378AA">
        <w:rPr>
          <w:shd w:val="clear" w:color="auto" w:fill="FFFFFF"/>
        </w:rPr>
        <w:t xml:space="preserve">іподром </w:t>
      </w:r>
      <w:r w:rsidR="002B2B0A" w:rsidRPr="008378AA">
        <w:rPr>
          <w:shd w:val="clear" w:color="auto" w:fill="FFFFFF"/>
        </w:rPr>
        <w:t>— комплекс споруд для випробування рисистих і</w:t>
      </w:r>
      <w:r w:rsidRPr="008378AA">
        <w:rPr>
          <w:shd w:val="clear" w:color="auto" w:fill="FFFFFF"/>
        </w:rPr>
        <w:t xml:space="preserve"> </w:t>
      </w:r>
      <w:r w:rsidR="002B2B0A" w:rsidRPr="008378AA">
        <w:rPr>
          <w:shd w:val="clear" w:color="auto" w:fill="FFFFFF"/>
        </w:rPr>
        <w:t>скакових коней та</w:t>
      </w:r>
      <w:r w:rsidRPr="008378AA">
        <w:rPr>
          <w:shd w:val="clear" w:color="auto" w:fill="FFFFFF"/>
        </w:rPr>
        <w:t xml:space="preserve"> </w:t>
      </w:r>
      <w:r w:rsidR="002B2B0A" w:rsidRPr="008378AA">
        <w:rPr>
          <w:shd w:val="clear" w:color="auto" w:fill="FFFFFF"/>
        </w:rPr>
        <w:t>проведення кінно-спортивних змагань, що має бігову і скакову кільцеві замкнуті доріжки (коло), будівлю з трибунами для глядачів і суддівськ</w:t>
      </w:r>
      <w:r w:rsidRPr="008378AA">
        <w:rPr>
          <w:shd w:val="clear" w:color="auto" w:fill="FFFFFF"/>
        </w:rPr>
        <w:t>у</w:t>
      </w:r>
      <w:r w:rsidR="002B2B0A" w:rsidRPr="008378AA">
        <w:rPr>
          <w:shd w:val="clear" w:color="auto" w:fill="FFFFFF"/>
        </w:rPr>
        <w:t xml:space="preserve"> вежу;</w:t>
      </w:r>
    </w:p>
    <w:p w14:paraId="39349EB6" w14:textId="77777777" w:rsidR="00491AC4" w:rsidRPr="008378AA" w:rsidRDefault="002B2B0A" w:rsidP="00975793">
      <w:pPr>
        <w:pStyle w:val="Level2"/>
      </w:pPr>
      <w:r w:rsidRPr="008378AA">
        <w:t>каса — місце, де здійснюється продаж (видача) та обмін ігрових замінників гривні, електронних грошових замінників, поповнення ігрових рахунків, прийняття ставок від гравців, продаж лотерейних білетів, розрахунки за результатами азартної гри та інші дії;</w:t>
      </w:r>
    </w:p>
    <w:p w14:paraId="32B97745" w14:textId="56B447C5" w:rsidR="00491AC4" w:rsidRPr="008378AA" w:rsidRDefault="002B2B0A" w:rsidP="00975793">
      <w:pPr>
        <w:pStyle w:val="Level2"/>
      </w:pPr>
      <w:r w:rsidRPr="008378AA">
        <w:t xml:space="preserve">клієнтський рахунок гравця — частина онлайн системи організатора азартних ігор, що забезпечує гравця повною інформацією про його дії та історію укладених угод з організатором азартних ігор, баланс електронних ігрових замінників, а також містить інформацію, яка необхідна для ідентифікації гравця; </w:t>
      </w:r>
    </w:p>
    <w:p w14:paraId="10217307" w14:textId="77777777" w:rsidR="00491AC4" w:rsidRPr="008378AA" w:rsidRDefault="002B2B0A" w:rsidP="00975793">
      <w:pPr>
        <w:pStyle w:val="Level2"/>
      </w:pPr>
      <w:r w:rsidRPr="008378AA">
        <w:t>комбінована лотерея — лотерея, яка містить ознаки миттєвої та тиражної лотереї;</w:t>
      </w:r>
    </w:p>
    <w:p w14:paraId="6E4688AA" w14:textId="77777777" w:rsidR="00491AC4" w:rsidRPr="008378AA" w:rsidRDefault="002B2B0A" w:rsidP="00975793">
      <w:pPr>
        <w:pStyle w:val="Level2"/>
      </w:pPr>
      <w:r w:rsidRPr="008378AA">
        <w:t>лінія подій — визначений організатором букмекерської діяльності перелік подій, щодо можливого результату яких можуть укладатися парі;</w:t>
      </w:r>
    </w:p>
    <w:p w14:paraId="22F5D9A5" w14:textId="4BE53C73" w:rsidR="00491AC4" w:rsidRPr="008378AA" w:rsidRDefault="002B2B0A" w:rsidP="00975793">
      <w:pPr>
        <w:pStyle w:val="Level2"/>
      </w:pPr>
      <w:r w:rsidRPr="008378AA">
        <w:t>ліцензія — запис у Єдиному державному реєстрі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діяльності, що підлягає ліцензуванню</w:t>
      </w:r>
      <w:r w:rsidR="0047428D" w:rsidRPr="008378AA">
        <w:t>,</w:t>
      </w:r>
      <w:r w:rsidRPr="008378AA">
        <w:t xml:space="preserve"> та/або</w:t>
      </w:r>
      <w:r w:rsidR="00A03761" w:rsidRPr="008378AA">
        <w:t xml:space="preserve"> </w:t>
      </w:r>
      <w:r w:rsidRPr="008378AA">
        <w:t xml:space="preserve">запис у Єдиному державному реєстрі юридичних осіб, фізичних осіб-підприємців та громадських формувань про рішення органу ліцензування щодо наявності у суб’єкта господарювання права на </w:t>
      </w:r>
      <w:r w:rsidRPr="008378AA">
        <w:lastRenderedPageBreak/>
        <w:t>використання грального обладнання або букмекерського пункту, що передбачає отримання ліцензії;</w:t>
      </w:r>
    </w:p>
    <w:p w14:paraId="4CAB5A65" w14:textId="77777777" w:rsidR="00491AC4" w:rsidRPr="008378AA" w:rsidRDefault="002B2B0A" w:rsidP="00975793">
      <w:pPr>
        <w:pStyle w:val="Level2"/>
      </w:pPr>
      <w:r w:rsidRPr="008378AA">
        <w:t>лотерея — масова азартна гра, незалежно від її назви, правилами проведення якої передбачається розіграш призового фонду у вигляді грошових коштів між гравцями і перемога в якій має випадковий характер, територія проведення (розповсюдження) якої поширюється за межі однієї будівлі (споруди), незалежно від форми оплати ставки, та право участі в якій і розмір виграшу (призу) підтверджується лотерейним білетом;</w:t>
      </w:r>
    </w:p>
    <w:p w14:paraId="64B7AB28" w14:textId="77777777" w:rsidR="00491AC4" w:rsidRPr="008378AA" w:rsidRDefault="002B2B0A" w:rsidP="00975793">
      <w:pPr>
        <w:pStyle w:val="Level2"/>
      </w:pPr>
      <w:r w:rsidRPr="008378AA">
        <w:t>лотерея з відсотковим призовим фондом — лотерея, заснована на визначенні результатів одного або більше розіграшів, призовий фонд якої визначається як відсоток від загальної суми ставок гравців. Після визначення результатів розіграшу розмір виграшу (призу) кожного гравця визначається шляхом поділу загального призового фонду лотереї на кількість переможців кожної призової категорії. Частина призового фонду лотереї (</w:t>
      </w:r>
      <w:proofErr w:type="spellStart"/>
      <w:r w:rsidRPr="008378AA">
        <w:t>джек-пот</w:t>
      </w:r>
      <w:proofErr w:type="spellEnd"/>
      <w:r w:rsidRPr="008378AA">
        <w:t xml:space="preserve">), яку не виграє жоден з гравців певного розіграшу, може поєднуватися з призовим фондом лотереї інших розіграшів (сукупний </w:t>
      </w:r>
      <w:proofErr w:type="spellStart"/>
      <w:r w:rsidRPr="008378AA">
        <w:t>джек-пот</w:t>
      </w:r>
      <w:proofErr w:type="spellEnd"/>
      <w:r w:rsidRPr="008378AA">
        <w:t>) та розподілятися під час таких інших розіграшів;</w:t>
      </w:r>
    </w:p>
    <w:p w14:paraId="752E0EE5" w14:textId="77777777" w:rsidR="00491AC4" w:rsidRPr="008378AA" w:rsidRDefault="002B2B0A" w:rsidP="00975793">
      <w:pPr>
        <w:pStyle w:val="Level2"/>
      </w:pPr>
      <w:r w:rsidRPr="008378AA">
        <w:t>лотерея з фіксованим призовим фондом — лотерея, заснована на визначенні результатів одного розіграшу, в якій гравці можуть робити ставки певного розміру, а виграшні комбінації визначаються за результатами розіграшу;</w:t>
      </w:r>
    </w:p>
    <w:p w14:paraId="02FE6094" w14:textId="77777777" w:rsidR="00491AC4" w:rsidRPr="008378AA" w:rsidRDefault="002B2B0A" w:rsidP="00975793">
      <w:pPr>
        <w:pStyle w:val="Level2"/>
      </w:pPr>
      <w:r w:rsidRPr="008378AA">
        <w:t>лотерейний білет — документ встановленої правилами проведення лотереї форми (в тому числі електронний), виготовлений (створений) відповідно до вимог законодавства, наявність якого засвідчує внесення гравцем лотереї ставки і надає право одержати виграш (приз) відповідно до умов проведення лотереї;</w:t>
      </w:r>
    </w:p>
    <w:p w14:paraId="73CBCB21" w14:textId="5D323E2F" w:rsidR="00491AC4" w:rsidRPr="008378AA" w:rsidRDefault="002B2B0A" w:rsidP="00975793">
      <w:pPr>
        <w:pStyle w:val="Level2"/>
      </w:pPr>
      <w:r w:rsidRPr="008378AA">
        <w:t>миттєва лотерея — лотерея, в якій до моменту розповсюдження лотерейних білетів визначаються виграшні лотерейні білети та розмір виграшу (призу), після чого проводиться розіграш лотереї серед гравців шляхом придбання лотерейного білета, який дозволяє визначити лотерейний білет виграшним чи ні;</w:t>
      </w:r>
    </w:p>
    <w:p w14:paraId="6C3CA820" w14:textId="77777777" w:rsidR="00491AC4" w:rsidRPr="008378AA" w:rsidRDefault="002B2B0A" w:rsidP="00975793">
      <w:pPr>
        <w:pStyle w:val="Level2"/>
      </w:pPr>
      <w:r w:rsidRPr="008378AA">
        <w:t xml:space="preserve">мобільний (програмний) додаток — програмно-технічний пристрій або їх сукупність, за допомогою яких через </w:t>
      </w:r>
      <w:proofErr w:type="spellStart"/>
      <w:r w:rsidRPr="008378AA">
        <w:t>офлайн</w:t>
      </w:r>
      <w:proofErr w:type="spellEnd"/>
      <w:r w:rsidRPr="008378AA">
        <w:t xml:space="preserve"> або онлайн систему здійснюється діяльність з проведення азартних ігор; </w:t>
      </w:r>
    </w:p>
    <w:p w14:paraId="6E0ABD32" w14:textId="6B88874F" w:rsidR="00491AC4" w:rsidRPr="008378AA" w:rsidRDefault="002B2B0A" w:rsidP="00975793">
      <w:pPr>
        <w:pStyle w:val="Level2"/>
      </w:pPr>
      <w:proofErr w:type="spellStart"/>
      <w:r w:rsidRPr="008378AA">
        <w:t>офлайн</w:t>
      </w:r>
      <w:proofErr w:type="spellEnd"/>
      <w:r w:rsidRPr="008378AA">
        <w:t xml:space="preserve"> система організатора азартних ігор (</w:t>
      </w:r>
      <w:proofErr w:type="spellStart"/>
      <w:r w:rsidRPr="008378AA">
        <w:t>офлайн</w:t>
      </w:r>
      <w:proofErr w:type="spellEnd"/>
      <w:r w:rsidRPr="008378AA">
        <w:t xml:space="preserve"> система) </w:t>
      </w:r>
      <w:r w:rsidR="0047428D" w:rsidRPr="008378AA">
        <w:t xml:space="preserve">— </w:t>
      </w:r>
      <w:r w:rsidRPr="008378AA">
        <w:t>сукупність технічних та програмно-апаратних засобів, яка забезпечує проведення азартних ігор необмеженою кількістю гравців, збір даних про прийняті ставки, їх облік та реєстрацію, визначення, облік та виплату виграшів (призів) і формування баз даних у організаторів азартних ігор;</w:t>
      </w:r>
    </w:p>
    <w:p w14:paraId="2D0924D2" w14:textId="13B4053D" w:rsidR="00491AC4" w:rsidRPr="008378AA" w:rsidRDefault="002B2B0A" w:rsidP="00975793">
      <w:pPr>
        <w:pStyle w:val="Level2"/>
      </w:pPr>
      <w:r w:rsidRPr="008378AA">
        <w:t xml:space="preserve">онлайн система організації азартних ігор (онлайн система) — сукупність технічних та програмно-апаратних засобів, яка через мережу Інтернет забезпечує проведення азартних ігор у режимі реального часу </w:t>
      </w:r>
      <w:r w:rsidRPr="008378AA">
        <w:lastRenderedPageBreak/>
        <w:t xml:space="preserve">необмеженою кількістю гравців, збір даних про прийняті ставки, їх облік та реєстрацію, визначення, облік та виплату виграшів (призів) і формування баз даних; термін </w:t>
      </w:r>
      <w:r w:rsidR="0047428D" w:rsidRPr="008378AA">
        <w:t>«</w:t>
      </w:r>
      <w:r w:rsidRPr="008378AA">
        <w:t>онлайн система організації азартних ігор</w:t>
      </w:r>
      <w:r w:rsidR="0047428D" w:rsidRPr="008378AA">
        <w:t>»</w:t>
      </w:r>
      <w:r w:rsidRPr="008378AA">
        <w:t xml:space="preserve"> не включає програмні засоби, що використовуються для забезпечення функціонування мережі Інтернет;</w:t>
      </w:r>
    </w:p>
    <w:p w14:paraId="52D6574B" w14:textId="7C39BEF6" w:rsidR="00491AC4" w:rsidRPr="008378AA" w:rsidRDefault="002B2B0A" w:rsidP="00975793">
      <w:pPr>
        <w:pStyle w:val="Level2"/>
      </w:pPr>
      <w:r w:rsidRPr="008378AA">
        <w:t>оператор лотерей — юридична особа</w:t>
      </w:r>
      <w:r w:rsidR="0047428D" w:rsidRPr="008378AA">
        <w:t>-</w:t>
      </w:r>
      <w:r w:rsidRPr="008378AA">
        <w:t>резидент України, яка на підставі отриманої ліцензії здійснює діяльність з випуску та проведення лотерей;</w:t>
      </w:r>
    </w:p>
    <w:p w14:paraId="03DFAB45" w14:textId="4E5FE059" w:rsidR="00491AC4" w:rsidRPr="008378AA" w:rsidRDefault="002B2B0A" w:rsidP="00975793">
      <w:pPr>
        <w:pStyle w:val="Level2"/>
      </w:pPr>
      <w:r w:rsidRPr="008378AA">
        <w:t>організатор азартних ігор — юридична особа</w:t>
      </w:r>
      <w:r w:rsidR="0047428D" w:rsidRPr="008378AA">
        <w:t>-</w:t>
      </w:r>
      <w:r w:rsidRPr="008378AA">
        <w:t>резидент України, яка на підставі отриманої ліцензії здійснює діяльність з організації та проведення азартних ігор відповідно до вимог цього Закону;</w:t>
      </w:r>
    </w:p>
    <w:p w14:paraId="36BA336F" w14:textId="235B44BC" w:rsidR="00491AC4" w:rsidRPr="008378AA" w:rsidRDefault="002B2B0A" w:rsidP="00975793">
      <w:pPr>
        <w:pStyle w:val="Level2"/>
      </w:pPr>
      <w:r w:rsidRPr="008378AA">
        <w:t>організатор азартних ігор в мережі Інтернет —</w:t>
      </w:r>
      <w:r w:rsidR="0047428D" w:rsidRPr="008378AA">
        <w:t xml:space="preserve"> </w:t>
      </w:r>
      <w:r w:rsidRPr="008378AA">
        <w:t>юридична особ</w:t>
      </w:r>
      <w:r w:rsidR="0047428D" w:rsidRPr="008378AA">
        <w:t>а-</w:t>
      </w:r>
      <w:r w:rsidRPr="008378AA">
        <w:t>резидент України, що здійснює діяльність з організації та проведення букмекерської діяльності через мережу Інтернет та/або організацію та проведення азартних ігор казино через мережу Інтернет</w:t>
      </w:r>
      <w:r w:rsidR="0047428D" w:rsidRPr="008378AA">
        <w:t>,</w:t>
      </w:r>
      <w:r w:rsidRPr="008378AA">
        <w:t xml:space="preserve"> та/або організацію та проведення азартних ігор в покер </w:t>
      </w:r>
      <w:r w:rsidR="0047428D" w:rsidRPr="008378AA">
        <w:t>через мережу Інтернет (</w:t>
      </w:r>
      <w:r w:rsidRPr="008378AA">
        <w:t xml:space="preserve">онлайн </w:t>
      </w:r>
      <w:r w:rsidR="0047428D" w:rsidRPr="008378AA">
        <w:t>)</w:t>
      </w:r>
      <w:r w:rsidRPr="008378AA">
        <w:t>відповідно до цього Закону;</w:t>
      </w:r>
    </w:p>
    <w:p w14:paraId="2053FA19" w14:textId="7F68AA06" w:rsidR="00491AC4" w:rsidRPr="008378AA" w:rsidRDefault="002B2B0A" w:rsidP="00975793">
      <w:pPr>
        <w:pStyle w:val="Level2"/>
      </w:pPr>
      <w:r w:rsidRPr="008378AA">
        <w:t>організатор азартних ігор казино через мережу Інтернет — юридична особа</w:t>
      </w:r>
      <w:r w:rsidR="0047428D" w:rsidRPr="008378AA">
        <w:t>-</w:t>
      </w:r>
      <w:r w:rsidRPr="008378AA">
        <w:t>резидент України, яка на підставі отриманої ліцензії здійснює діяльність з організації та проведення азартних ігор казино через мережу Інтернет відповідно до цього Закону;</w:t>
      </w:r>
    </w:p>
    <w:p w14:paraId="50AE6394" w14:textId="6D4F9E30" w:rsidR="00491AC4" w:rsidRPr="008378AA" w:rsidRDefault="002B2B0A" w:rsidP="00975793">
      <w:pPr>
        <w:pStyle w:val="Level2"/>
      </w:pPr>
      <w:r w:rsidRPr="008378AA">
        <w:t>організатор гри в покер — юридична особа</w:t>
      </w:r>
      <w:r w:rsidR="0047428D" w:rsidRPr="008378AA">
        <w:t>-</w:t>
      </w:r>
      <w:r w:rsidRPr="008378AA">
        <w:t xml:space="preserve">резидент України, яка на підставі отриманої ліцензії здійснює діяльність з організації гри в покер через онлайн систему (покер </w:t>
      </w:r>
      <w:proofErr w:type="spellStart"/>
      <w:r w:rsidRPr="008378AA">
        <w:t>рум</w:t>
      </w:r>
      <w:proofErr w:type="spellEnd"/>
      <w:r w:rsidRPr="008378AA">
        <w:t>), що надає можливість грати в покер через мережу Інтернет (онлайн покер) відповідно до цього Закону;</w:t>
      </w:r>
    </w:p>
    <w:p w14:paraId="4D2EFE14" w14:textId="6E68BAA2" w:rsidR="00491AC4" w:rsidRPr="008378AA" w:rsidRDefault="002B2B0A" w:rsidP="00975793">
      <w:pPr>
        <w:pStyle w:val="Level2"/>
      </w:pPr>
      <w:r w:rsidRPr="008378AA">
        <w:t>організатор букмекерської діяльності — юридична особа</w:t>
      </w:r>
      <w:r w:rsidR="0047428D" w:rsidRPr="008378AA">
        <w:t>-</w:t>
      </w:r>
      <w:r w:rsidRPr="008378AA">
        <w:t xml:space="preserve">резидент України, яка на підставі отриманої ліцензії здійснює діяльність з організації та </w:t>
      </w:r>
      <w:r w:rsidR="0047428D" w:rsidRPr="008378AA">
        <w:t>про</w:t>
      </w:r>
      <w:r w:rsidRPr="008378AA">
        <w:t>ведення букмекерської діяльності в букмекерських пунктах та</w:t>
      </w:r>
      <w:r w:rsidR="0047428D" w:rsidRPr="008378AA">
        <w:t>/</w:t>
      </w:r>
      <w:r w:rsidRPr="008378AA">
        <w:t>або через мережу Інтернет відповідно до цього Закону;</w:t>
      </w:r>
    </w:p>
    <w:p w14:paraId="1ED632E3" w14:textId="56913298" w:rsidR="00491AC4" w:rsidRPr="008378AA" w:rsidRDefault="002B2B0A" w:rsidP="00975793">
      <w:pPr>
        <w:pStyle w:val="Level2"/>
      </w:pPr>
      <w:r w:rsidRPr="008378AA">
        <w:t>організатор ігор в залах гральних автоматів — юридична особа</w:t>
      </w:r>
      <w:r w:rsidR="0047428D" w:rsidRPr="008378AA">
        <w:t>-</w:t>
      </w:r>
      <w:r w:rsidRPr="008378AA">
        <w:t xml:space="preserve">резидент України, яка на підставі отриманої ліцензії здійснює діяльність з організації та проведення азартних ігор з використанням гральних автоматів відповідно до цього Закону; </w:t>
      </w:r>
    </w:p>
    <w:p w14:paraId="1A6AFE57" w14:textId="447C84C4" w:rsidR="00491AC4" w:rsidRPr="008378AA" w:rsidRDefault="002B2B0A" w:rsidP="00975793">
      <w:pPr>
        <w:pStyle w:val="Level2"/>
      </w:pPr>
      <w:r w:rsidRPr="008378AA">
        <w:t>організатор казино — юридична особа</w:t>
      </w:r>
      <w:r w:rsidR="0047428D" w:rsidRPr="008378AA">
        <w:t>-</w:t>
      </w:r>
      <w:r w:rsidRPr="008378AA">
        <w:t>резидент України, яка на підставі отриманої ліцензії здійснює господарську діяльність з організації та проведення азартних ігор у гральному закладі казино відповідно до цього Закону;</w:t>
      </w:r>
    </w:p>
    <w:p w14:paraId="15AC1B36" w14:textId="77FE2BC4" w:rsidR="00491AC4" w:rsidRPr="008378AA" w:rsidRDefault="002B2B0A" w:rsidP="00975793">
      <w:pPr>
        <w:pStyle w:val="Level2"/>
      </w:pPr>
      <w:r w:rsidRPr="008378AA">
        <w:t>парі — азартна гра, укладена відповідно до затверджених організатором букмекерської діяльності правил парі угода між гравцем (гравцями) та організатором букмекерської діяльності (букмекерське парі)</w:t>
      </w:r>
      <w:r w:rsidR="0047428D" w:rsidRPr="008378AA">
        <w:t>,</w:t>
      </w:r>
      <w:r w:rsidRPr="008378AA">
        <w:t xml:space="preserve"> або між двома </w:t>
      </w:r>
      <w:r w:rsidR="0047428D" w:rsidRPr="008378AA">
        <w:t xml:space="preserve">чи </w:t>
      </w:r>
      <w:r w:rsidRPr="008378AA">
        <w:t xml:space="preserve">більше гравцями між собою (парі тоталізатора) щодо </w:t>
      </w:r>
      <w:r w:rsidRPr="008378AA">
        <w:lastRenderedPageBreak/>
        <w:t>попередньо невідомого результату події або подій та на результат якої гравець (гравці) та/або організатор букмекерської діяльності не мають можливості вплинути;</w:t>
      </w:r>
    </w:p>
    <w:p w14:paraId="069CA4A9" w14:textId="332F0172" w:rsidR="00491AC4" w:rsidRPr="008378AA" w:rsidRDefault="002B2B0A" w:rsidP="00975793">
      <w:pPr>
        <w:pStyle w:val="Level2"/>
      </w:pPr>
      <w:r w:rsidRPr="008378AA">
        <w:t xml:space="preserve">парі тоталізатора </w:t>
      </w:r>
      <w:r w:rsidR="0047428D" w:rsidRPr="008378AA">
        <w:t>—</w:t>
      </w:r>
      <w:r w:rsidRPr="008378AA">
        <w:t xml:space="preserve"> парі гравців між собою, яке організує організатор букмекерської діяльності;</w:t>
      </w:r>
    </w:p>
    <w:p w14:paraId="4265AA28" w14:textId="77777777" w:rsidR="00491AC4" w:rsidRPr="008378AA" w:rsidRDefault="002B2B0A" w:rsidP="00975793">
      <w:pPr>
        <w:pStyle w:val="Level2"/>
      </w:pPr>
      <w:r w:rsidRPr="008378AA">
        <w:t>подія — спортивний, культурний, суспільно-політичний, розважальний, змагальний, віртуальний або інший захід або його епізод, віртуальна гра, гра з доповненою реальністю, результат якого(-ї) заздалегідь невідомий та на результат якого(-ї) гравець або організатор букмекерської діяльності не мають можливості вплинути;</w:t>
      </w:r>
    </w:p>
    <w:p w14:paraId="513D944D" w14:textId="77777777" w:rsidR="00491AC4" w:rsidRPr="008378AA" w:rsidRDefault="002B2B0A" w:rsidP="00975793">
      <w:pPr>
        <w:pStyle w:val="Level2"/>
      </w:pPr>
      <w:r w:rsidRPr="008378AA">
        <w:t xml:space="preserve">покер — гра в карти з неповною інформацією, в якій гравці з метою отримання виграшу змагаються між собою в умінні та майстерності математично прораховувати різні імовірності та шанси, оцінюють та підлаштовуються під тактику та стратегію гри суперника; </w:t>
      </w:r>
    </w:p>
    <w:p w14:paraId="426F2AA9" w14:textId="77777777" w:rsidR="00491AC4" w:rsidRPr="008378AA" w:rsidRDefault="002B2B0A" w:rsidP="00975793">
      <w:pPr>
        <w:pStyle w:val="Level2"/>
      </w:pPr>
      <w:r w:rsidRPr="008378AA">
        <w:t xml:space="preserve">правила організатора азартних ігор — правила організатора азартних ігор у відповідності до кожного окремого виду діяльності, встановленого в частині першій статті 2 цього Закону, що містять детальний опис порядку та особливостей діяльності організатора азартних ігор (включаючи порядок визначення результату азартних ігор, розрахунку та здійснення виплат виграшів (призів), умови взаємодії організатора азартних ігор з гравцями та іншими третіми особами), та інші умови, які вимагаються законодавством України, викладені в окремому документі; </w:t>
      </w:r>
    </w:p>
    <w:p w14:paraId="3DC46352" w14:textId="77777777" w:rsidR="00491AC4" w:rsidRPr="008378AA" w:rsidRDefault="002B2B0A" w:rsidP="00975793">
      <w:pPr>
        <w:pStyle w:val="Level2"/>
      </w:pPr>
      <w:r w:rsidRPr="008378AA">
        <w:t>призовий фонд лотереї — сукупність виграшів (призів) у вигляді грошових коштів, які підлягають виплаті (видачі) гравцям у разі їх виграшу в лотерею відповідно до правил її проведення;</w:t>
      </w:r>
    </w:p>
    <w:p w14:paraId="32231708" w14:textId="77777777" w:rsidR="00491AC4" w:rsidRPr="008378AA" w:rsidRDefault="002B2B0A" w:rsidP="00975793">
      <w:pPr>
        <w:pStyle w:val="Level2"/>
      </w:pPr>
      <w:r w:rsidRPr="008378AA">
        <w:t>Реєстр операторів лотерей — база даних, яка містить інформацію про оператора лотерей, перелік пунктів розповсюдження лотерей та лотереї, які дозволені до проведення в Україні;</w:t>
      </w:r>
    </w:p>
    <w:p w14:paraId="07376A5F" w14:textId="77777777" w:rsidR="00491AC4" w:rsidRPr="008378AA" w:rsidRDefault="002B2B0A" w:rsidP="00975793">
      <w:pPr>
        <w:pStyle w:val="Level2"/>
      </w:pPr>
      <w:r w:rsidRPr="008378AA">
        <w:t>Реєстр організаторів букмекерської діяльності — база даних, яка містить інформацію про організаторів букмекерської діяльності, а також перелік букмекерських пунктів, через які організатори букмекерської діяльності здійснюють свою діяльність (із зазначенням відповідних адрес) та/або перелік онлайн систем або сертифікатів на них, через які організатори букмекерської діяльності здійснюють організацію та проведення діяльності через мережу Інтернет;</w:t>
      </w:r>
    </w:p>
    <w:p w14:paraId="73F87788" w14:textId="611C95D5" w:rsidR="00491AC4" w:rsidRPr="008378AA" w:rsidRDefault="002B2B0A" w:rsidP="00A973DC">
      <w:pPr>
        <w:pStyle w:val="Level2"/>
      </w:pPr>
      <w:r w:rsidRPr="008378AA">
        <w:t>Реєстр організаторів гри в залах гральних автоматів — база даних, яка містить інформацію про організаторів гри на гральних автоматах та перелік їхніх гральних залів та інформацію щодо гральних автоматів</w:t>
      </w:r>
      <w:r w:rsidR="000B7EB9" w:rsidRPr="008378AA">
        <w:t>,</w:t>
      </w:r>
      <w:r w:rsidRPr="008378AA">
        <w:t xml:space="preserve"> встановлених в таких залах гральних автоматів (із зазначенням відповідних адрес); </w:t>
      </w:r>
    </w:p>
    <w:p w14:paraId="1E0E7F04" w14:textId="7081C343" w:rsidR="00491AC4" w:rsidRPr="008378AA" w:rsidRDefault="002B2B0A" w:rsidP="00975793">
      <w:pPr>
        <w:pStyle w:val="Level2"/>
      </w:pPr>
      <w:r w:rsidRPr="008378AA">
        <w:lastRenderedPageBreak/>
        <w:t>Реєстр організаторів азартних ігор казино — база даних, яка містить інформацію про організаторів казино, перелік їхніх гральних закладів казино (із зазначенням відповідних адрес) та перелік онлайн систем або сертифікатів на них, через які організатори казино здійснюють організацію та проведення азартних ігор казино через мережу Інтернет;</w:t>
      </w:r>
    </w:p>
    <w:p w14:paraId="2D2B716E" w14:textId="1ACF96EC" w:rsidR="00491AC4" w:rsidRPr="008378AA" w:rsidRDefault="002B2B0A" w:rsidP="00975793">
      <w:pPr>
        <w:pStyle w:val="Level2"/>
      </w:pPr>
      <w:r w:rsidRPr="008378AA">
        <w:t>Реєстр організаторів гри в покер — база</w:t>
      </w:r>
      <w:r w:rsidR="000B7EB9" w:rsidRPr="008378AA">
        <w:t xml:space="preserve"> даних</w:t>
      </w:r>
      <w:r w:rsidRPr="008378AA">
        <w:t xml:space="preserve">, яка містить інформацію про організаторів гри в покер за межами казино, перелік їхніх гральних закладів (із зазначенням відповідних адрес), в яких організатори гри в покер здійснюють організацію та проведення азартних ігор в покер через мережу Інтернет; </w:t>
      </w:r>
    </w:p>
    <w:p w14:paraId="76AB4C8B" w14:textId="77777777" w:rsidR="00491AC4" w:rsidRPr="008378AA" w:rsidRDefault="002B2B0A" w:rsidP="00975793">
      <w:pPr>
        <w:pStyle w:val="Level2"/>
      </w:pPr>
      <w:r w:rsidRPr="008378AA">
        <w:t>результат події — результат події (сукупність результатів подій в одному парі), визначений відповідно до правил парі;</w:t>
      </w:r>
    </w:p>
    <w:p w14:paraId="24A46A8E" w14:textId="53C7D23D" w:rsidR="00491AC4" w:rsidRPr="008378AA" w:rsidRDefault="002B2B0A" w:rsidP="00975793">
      <w:pPr>
        <w:pStyle w:val="Level2"/>
      </w:pPr>
      <w:r w:rsidRPr="008378AA">
        <w:t>система електронних торгів — дворівнева автоматизована інформаційно-телекомунікаційна система, яка забезпечує можливість створення, розміщення, оприлюднення та обміну інформацією і документами в електронній формі, що необхідні для проведення аукціонів, запобігання корупційним правопорушенням;</w:t>
      </w:r>
    </w:p>
    <w:p w14:paraId="52989F61" w14:textId="7E0920E9" w:rsidR="00491AC4" w:rsidRPr="008378AA" w:rsidRDefault="002B2B0A" w:rsidP="00975793">
      <w:pPr>
        <w:pStyle w:val="Level2"/>
      </w:pPr>
      <w:r w:rsidRPr="008378AA">
        <w:t xml:space="preserve">система моніторингу гральних автоматів </w:t>
      </w:r>
      <w:r w:rsidR="000B7EB9" w:rsidRPr="008378AA">
        <w:t>—</w:t>
      </w:r>
      <w:r w:rsidRPr="008378AA">
        <w:t xml:space="preserve"> спеціальне технічне обладнання та/або програмно апаратний комплекс, які призначені для підключення гральних автоматів до системи онлайн моніторингу з метою отримання/передачі інформації в режимі реального часу від/до відповідного грального автомата через мережу Інтернет або інші канали зв’язку</w:t>
      </w:r>
      <w:r w:rsidR="000B7EB9" w:rsidRPr="008378AA">
        <w:t>,</w:t>
      </w:r>
      <w:r w:rsidRPr="008378AA">
        <w:t xml:space="preserve"> збору, обробки, накопичення та реєстрації інформації про прийняті ставки та виплачені виграші (призи);</w:t>
      </w:r>
    </w:p>
    <w:p w14:paraId="44272541" w14:textId="1D0023C7" w:rsidR="00491AC4" w:rsidRPr="008378AA" w:rsidRDefault="002B2B0A" w:rsidP="00975793">
      <w:pPr>
        <w:pStyle w:val="Level2"/>
      </w:pPr>
      <w:r w:rsidRPr="008378AA">
        <w:t>система онлайн моніторингу — спеціалізований програмно-апаратний комплекс, призначений для забезпечення моніторингу господарської діяльності організаторів азартних ігор</w:t>
      </w:r>
      <w:r w:rsidR="000B7EB9" w:rsidRPr="008378AA">
        <w:t xml:space="preserve">, забезпечення </w:t>
      </w:r>
      <w:r w:rsidRPr="008378AA">
        <w:t>відповідн</w:t>
      </w:r>
      <w:r w:rsidR="000B7EB9" w:rsidRPr="008378AA">
        <w:t>о</w:t>
      </w:r>
      <w:r w:rsidRPr="008378AA">
        <w:t>с</w:t>
      </w:r>
      <w:r w:rsidR="000B7EB9" w:rsidRPr="008378AA">
        <w:t>ті</w:t>
      </w:r>
      <w:r w:rsidRPr="008378AA">
        <w:t xml:space="preserve"> ліцензійним вимогам та технічним стандартам; отримання/передачі інформації в режимі реального часу від/до відповідного грального обладнання через мережу Інтернет або інші канали зв’язку</w:t>
      </w:r>
      <w:r w:rsidR="000B7EB9" w:rsidRPr="008378AA">
        <w:t>,</w:t>
      </w:r>
      <w:r w:rsidRPr="008378AA">
        <w:t xml:space="preserve"> збору, обробки, накопичення та реєстрації інформації про прийняті ставки та/або депозити від гравців, виплачені виграші (призи)</w:t>
      </w:r>
      <w:r w:rsidR="000B7EB9" w:rsidRPr="008378AA">
        <w:t>,</w:t>
      </w:r>
      <w:r w:rsidRPr="008378AA">
        <w:t xml:space="preserve"> забезпечення захисту інформації від втрати, розкрадання, спотворення, підробки, несанкціонованих дій щодо її знищення, модифікації, копіювання та подібних дій, від несанкціонованого доступу через мережу Інтернет</w:t>
      </w:r>
      <w:r w:rsidR="000B7EB9" w:rsidRPr="008378AA">
        <w:t>,</w:t>
      </w:r>
      <w:r w:rsidRPr="008378AA">
        <w:t xml:space="preserve"> а також для забезпечення </w:t>
      </w:r>
      <w:r w:rsidR="000B7EB9" w:rsidRPr="008378AA">
        <w:t>«</w:t>
      </w:r>
      <w:r w:rsidRPr="008378AA">
        <w:t>відповідальної гри</w:t>
      </w:r>
      <w:r w:rsidR="000B7EB9" w:rsidRPr="008378AA">
        <w:t>»</w:t>
      </w:r>
      <w:r w:rsidRPr="008378AA">
        <w:t>;</w:t>
      </w:r>
    </w:p>
    <w:p w14:paraId="2CCD005D" w14:textId="77777777" w:rsidR="00491AC4" w:rsidRPr="008378AA" w:rsidRDefault="002B2B0A" w:rsidP="00975793">
      <w:pPr>
        <w:pStyle w:val="Level2"/>
      </w:pPr>
      <w:r w:rsidRPr="008378AA">
        <w:t>спеціальна гральна зона — територія (місце), визначена відповідно до цього Закону, на якій дозволяється організовувати та проводити азартні ігри у гральних закладах казино;</w:t>
      </w:r>
    </w:p>
    <w:p w14:paraId="4F93A9C7" w14:textId="77777777" w:rsidR="00491AC4" w:rsidRPr="008378AA" w:rsidRDefault="002B2B0A" w:rsidP="00975793">
      <w:pPr>
        <w:pStyle w:val="Level2"/>
      </w:pPr>
      <w:r w:rsidRPr="008378AA">
        <w:t xml:space="preserve">ставка — грошові кошти або ігрові замінники грошей, що передаються гравцем організатору такої гри і є умовою участі в азартній </w:t>
      </w:r>
      <w:r w:rsidRPr="008378AA">
        <w:lastRenderedPageBreak/>
        <w:t>грі, та виходячи з розміру якої відповідно до правил такої азартної гри визначається розмір виграшу (призу);</w:t>
      </w:r>
    </w:p>
    <w:p w14:paraId="6EE527C2" w14:textId="29694D52" w:rsidR="00491AC4" w:rsidRPr="008378AA" w:rsidRDefault="002B2B0A" w:rsidP="00975793">
      <w:pPr>
        <w:pStyle w:val="Level2"/>
      </w:pPr>
      <w:r w:rsidRPr="008378AA">
        <w:t xml:space="preserve">суб’єкти сертифікації </w:t>
      </w:r>
      <w:r w:rsidR="000B7EB9" w:rsidRPr="008378AA">
        <w:t>—</w:t>
      </w:r>
      <w:r w:rsidRPr="008378AA">
        <w:t xml:space="preserve"> визначені Уповноваженим органом іноземні та/або українські компанії, установи, лабораторії, що можуть здійснювати сертифікацію грального обладнання відповідно до цього Закону;</w:t>
      </w:r>
    </w:p>
    <w:p w14:paraId="0EC4058E" w14:textId="47C80AAF" w:rsidR="00491AC4" w:rsidRPr="008378AA" w:rsidRDefault="002B2B0A" w:rsidP="00975793">
      <w:pPr>
        <w:pStyle w:val="Level2"/>
      </w:pPr>
      <w:r w:rsidRPr="008378AA">
        <w:t>турнір з покеру — форма організації азартної гри у покер, для участі в якій всі гравці вносять фіксовані ставки (стартові внески), що складають призовий фонд, з якого здійснюються виплати виграшів (призів) переможцю (переможцям) залежно від місця в грі, на якому гравець закінчив гру;</w:t>
      </w:r>
    </w:p>
    <w:p w14:paraId="1115BE81" w14:textId="77777777" w:rsidR="00491AC4" w:rsidRPr="008378AA" w:rsidRDefault="002B2B0A" w:rsidP="00975793">
      <w:pPr>
        <w:pStyle w:val="Level2"/>
      </w:pPr>
      <w:r w:rsidRPr="008378AA">
        <w:t>циліндрична гра (рулетка) — азартна гра, гравці якої, визначаючи комбінації чисел, символів чи інших знаків за допомогою пристрою, що обертається, виграють залежно від розміру зробленої ними ставки та встановленого до початку гри коефіцієнта обчислення суми виграшу (призу).</w:t>
      </w:r>
    </w:p>
    <w:p w14:paraId="0A3A0AE5" w14:textId="77777777" w:rsidR="00491AC4" w:rsidRPr="008378AA" w:rsidRDefault="002B2B0A" w:rsidP="00CA79B0">
      <w:pPr>
        <w:pStyle w:val="Level0"/>
      </w:pPr>
      <w:r w:rsidRPr="008378AA">
        <w:t>Діяльність у сфері організації та проведення</w:t>
      </w:r>
      <w:r w:rsidRPr="008378AA">
        <w:br/>
        <w:t>азартних ігор</w:t>
      </w:r>
    </w:p>
    <w:p w14:paraId="6FC0B739" w14:textId="77777777" w:rsidR="00491AC4" w:rsidRPr="008378AA" w:rsidRDefault="002B2B0A" w:rsidP="00975793">
      <w:pPr>
        <w:pStyle w:val="Level1"/>
      </w:pPr>
      <w:r w:rsidRPr="008378AA">
        <w:t>На території України дозволяється організовувати та проводити виключно такі види діяльності у сфері організації та проведення азартних ігор:</w:t>
      </w:r>
    </w:p>
    <w:p w14:paraId="4F420336" w14:textId="77777777" w:rsidR="00491AC4" w:rsidRPr="008378AA" w:rsidRDefault="002B2B0A" w:rsidP="00975793">
      <w:pPr>
        <w:pStyle w:val="Level2"/>
      </w:pPr>
      <w:r w:rsidRPr="008378AA">
        <w:t>організація та проведення азартних ігор в гральних закладах казино;</w:t>
      </w:r>
    </w:p>
    <w:p w14:paraId="3282120C" w14:textId="77777777" w:rsidR="00491AC4" w:rsidRPr="008378AA" w:rsidRDefault="002B2B0A" w:rsidP="00975793">
      <w:pPr>
        <w:pStyle w:val="Level2"/>
      </w:pPr>
      <w:r w:rsidRPr="008378AA">
        <w:t>організація та проведення азартних ігор казино через мережу Інтернет;</w:t>
      </w:r>
    </w:p>
    <w:p w14:paraId="42FB319F" w14:textId="77777777" w:rsidR="00491AC4" w:rsidRPr="008378AA" w:rsidRDefault="002B2B0A" w:rsidP="00975793">
      <w:pPr>
        <w:pStyle w:val="Level2"/>
      </w:pPr>
      <w:r w:rsidRPr="008378AA">
        <w:t>організація та проведення букмекерської діяльності в букмекерських пунктах;</w:t>
      </w:r>
    </w:p>
    <w:p w14:paraId="39AB83BE" w14:textId="77777777" w:rsidR="00491AC4" w:rsidRPr="008378AA" w:rsidRDefault="002B2B0A" w:rsidP="00975793">
      <w:pPr>
        <w:pStyle w:val="Level2"/>
      </w:pPr>
      <w:r w:rsidRPr="008378AA">
        <w:t>організація та проведення букмекерської діяльності через мережу Інтернет;</w:t>
      </w:r>
    </w:p>
    <w:p w14:paraId="03E9E7D8" w14:textId="3BB63AB4" w:rsidR="00491AC4" w:rsidRPr="008378AA" w:rsidRDefault="002B2B0A" w:rsidP="00975793">
      <w:pPr>
        <w:pStyle w:val="Level2"/>
      </w:pPr>
      <w:r w:rsidRPr="008378AA">
        <w:t>організація та проведення ігор в залах гральних автоматів;</w:t>
      </w:r>
    </w:p>
    <w:p w14:paraId="3F6FF873" w14:textId="77777777" w:rsidR="00491AC4" w:rsidRPr="008378AA" w:rsidRDefault="002B2B0A" w:rsidP="00975793">
      <w:pPr>
        <w:pStyle w:val="Level2"/>
      </w:pPr>
      <w:r w:rsidRPr="008378AA">
        <w:t xml:space="preserve">випуск та проведення лотерей; </w:t>
      </w:r>
    </w:p>
    <w:p w14:paraId="459B2958" w14:textId="77777777" w:rsidR="00491AC4" w:rsidRPr="008378AA" w:rsidRDefault="002B2B0A" w:rsidP="00975793">
      <w:pPr>
        <w:pStyle w:val="Level2"/>
      </w:pPr>
      <w:r w:rsidRPr="008378AA">
        <w:t>організація та проведення азартних ігор в покер через мережу Інтернет.</w:t>
      </w:r>
    </w:p>
    <w:p w14:paraId="6C8DFF71" w14:textId="4EAC4AA9" w:rsidR="00491AC4" w:rsidRPr="008378AA" w:rsidRDefault="002B2B0A" w:rsidP="00975793">
      <w:pPr>
        <w:pStyle w:val="Level1"/>
      </w:pPr>
      <w:r w:rsidRPr="008378AA">
        <w:t>Суб’єкти господарювання</w:t>
      </w:r>
      <w:r w:rsidR="00E83A5A" w:rsidRPr="008378AA">
        <w:t>-</w:t>
      </w:r>
      <w:r w:rsidRPr="008378AA">
        <w:t>резиденти України мають право надавати послуги із постачання та/або надання програмного забезпечення, яке безпосередньо використовується для визначення результату азартної гри, в тому числі, але не виключно, надавати послуги із постачання та/або надання азартних ігор в мережі Інтернет</w:t>
      </w:r>
      <w:r w:rsidR="00E83A5A" w:rsidRPr="008378AA">
        <w:t xml:space="preserve"> </w:t>
      </w:r>
      <w:r w:rsidRPr="008378AA">
        <w:t>організаторам азартних ігор</w:t>
      </w:r>
      <w:r w:rsidR="00E83A5A" w:rsidRPr="008378AA">
        <w:t xml:space="preserve"> </w:t>
      </w:r>
      <w:r w:rsidRPr="008378AA">
        <w:t xml:space="preserve">та нерезидентам України, які мають іноземну ліцензію </w:t>
      </w:r>
      <w:r w:rsidR="00E83A5A" w:rsidRPr="008378AA">
        <w:t xml:space="preserve">на </w:t>
      </w:r>
      <w:r w:rsidRPr="008378AA">
        <w:t xml:space="preserve">здійснення </w:t>
      </w:r>
      <w:r w:rsidRPr="008378AA">
        <w:lastRenderedPageBreak/>
        <w:t>діяльності в сфері азартних ігор</w:t>
      </w:r>
      <w:r w:rsidR="00E83A5A" w:rsidRPr="008378AA">
        <w:t>,</w:t>
      </w:r>
      <w:r w:rsidRPr="008378AA">
        <w:t xml:space="preserve"> виключно на підставі ліцензії з надання послуг </w:t>
      </w:r>
      <w:r w:rsidR="00E83A5A" w:rsidRPr="008378AA">
        <w:t>у</w:t>
      </w:r>
      <w:r w:rsidRPr="008378AA">
        <w:t xml:space="preserve"> сфері азартних ігор. </w:t>
      </w:r>
    </w:p>
    <w:p w14:paraId="1E8D702A" w14:textId="77777777" w:rsidR="00491AC4" w:rsidRPr="008378AA" w:rsidRDefault="002B2B0A" w:rsidP="00975793">
      <w:pPr>
        <w:pStyle w:val="Level1"/>
      </w:pPr>
      <w:r w:rsidRPr="008378AA">
        <w:t>Не вважається азартною грою будь-яка гра, в якій відсутня принаймні одна з таких ознак:</w:t>
      </w:r>
    </w:p>
    <w:p w14:paraId="3314B421" w14:textId="42B90FFC" w:rsidR="00491AC4" w:rsidRPr="008378AA" w:rsidRDefault="002B2B0A" w:rsidP="00975793">
      <w:pPr>
        <w:pStyle w:val="Level2"/>
      </w:pPr>
      <w:r w:rsidRPr="008378AA">
        <w:t>наявність ставки;</w:t>
      </w:r>
    </w:p>
    <w:p w14:paraId="3C4F2AA8" w14:textId="50A7012D" w:rsidR="00491AC4" w:rsidRPr="008378AA" w:rsidRDefault="002B2B0A" w:rsidP="00975793">
      <w:pPr>
        <w:pStyle w:val="Level2"/>
      </w:pPr>
      <w:r w:rsidRPr="008378AA">
        <w:t xml:space="preserve">можливість отримання або неотримання виграшу (призу); </w:t>
      </w:r>
    </w:p>
    <w:p w14:paraId="4424529C" w14:textId="31E4F1E4" w:rsidR="00491AC4" w:rsidRPr="008378AA" w:rsidRDefault="002B2B0A" w:rsidP="00975793">
      <w:pPr>
        <w:pStyle w:val="Level2"/>
      </w:pPr>
      <w:r w:rsidRPr="008378AA">
        <w:t>виграш (приз) повністю або частково залежить від випадковості.</w:t>
      </w:r>
    </w:p>
    <w:p w14:paraId="408213DF" w14:textId="77777777" w:rsidR="00491AC4" w:rsidRPr="008378AA" w:rsidRDefault="002B2B0A" w:rsidP="00975793">
      <w:pPr>
        <w:pStyle w:val="Level1"/>
      </w:pPr>
      <w:r w:rsidRPr="008378AA">
        <w:t>На території України забороняється проводити будь-які інші види діяльності у сфері організації та проведення азартних ігор, крім тих, які перелічені у частині першій цієї статті.</w:t>
      </w:r>
    </w:p>
    <w:p w14:paraId="59412CC0" w14:textId="77777777" w:rsidR="00491AC4" w:rsidRPr="008378AA" w:rsidRDefault="002B2B0A" w:rsidP="00CA79B0">
      <w:pPr>
        <w:pStyle w:val="Level0"/>
      </w:pPr>
      <w:r w:rsidRPr="008378AA">
        <w:t>Законодавство України про азартні ігри</w:t>
      </w:r>
    </w:p>
    <w:p w14:paraId="345E9A51" w14:textId="372089CD" w:rsidR="00491AC4" w:rsidRPr="008378AA" w:rsidRDefault="002B2B0A" w:rsidP="00C35CC3">
      <w:pPr>
        <w:pStyle w:val="Level1"/>
      </w:pPr>
      <w:r w:rsidRPr="008378AA">
        <w:t xml:space="preserve">Законодавство України про азартні ігри складається з цього Закону, Закону України </w:t>
      </w:r>
      <w:r w:rsidR="000B728E" w:rsidRPr="008378AA">
        <w:t>«</w:t>
      </w:r>
      <w:r w:rsidRPr="008378AA">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0B728E" w:rsidRPr="008378AA">
        <w:rPr>
          <w:bCs/>
        </w:rPr>
        <w:t>»</w:t>
      </w:r>
      <w:r w:rsidRPr="008378AA">
        <w:t>, Закону України «Про запобігання впливу корупційних правопорушень на результати офіційних спортивних змагань», Податкового кодексу України, а також прийнятих відповідно до цього Закону інших законів та нормативно-правових актів, що регулюють відносини в цій сфері та відповідних міжнародних договорів, згоду на обов’язковість яких надано Верховною Радою України.</w:t>
      </w:r>
    </w:p>
    <w:p w14:paraId="2C52E3BA" w14:textId="76534C5F" w:rsidR="00491AC4" w:rsidRPr="008378AA" w:rsidRDefault="002B2B0A" w:rsidP="00C35CC3">
      <w:pPr>
        <w:pStyle w:val="Level1"/>
        <w:rPr>
          <w:spacing w:val="-4"/>
        </w:rPr>
      </w:pPr>
      <w:r w:rsidRPr="008378AA">
        <w:t>Якщо міжнародним договором, згоду на обов’язковість як</w:t>
      </w:r>
      <w:r w:rsidR="000B728E" w:rsidRPr="008378AA">
        <w:t>ого</w:t>
      </w:r>
      <w:r w:rsidRPr="008378AA">
        <w:t xml:space="preserve"> надано Верховною Радою України, визначаються правила інші, ніж передбачені цим Законом, застосовуються правила міжнародного договору.</w:t>
      </w:r>
    </w:p>
    <w:p w14:paraId="02F7294C" w14:textId="77777777" w:rsidR="00491AC4" w:rsidRPr="008378AA" w:rsidRDefault="002B2B0A" w:rsidP="00C35CC3">
      <w:pPr>
        <w:pStyle w:val="Level1"/>
      </w:pPr>
      <w:r w:rsidRPr="008378AA">
        <w:t>Ліцензування азартних ігор здійснюється в порядку, передбаченому цим Законом.</w:t>
      </w:r>
    </w:p>
    <w:p w14:paraId="5EF7EA1A" w14:textId="74A5BC9D" w:rsidR="00491AC4" w:rsidRPr="008378AA" w:rsidRDefault="002B2B0A" w:rsidP="00C35CC3">
      <w:pPr>
        <w:pStyle w:val="Level1"/>
      </w:pPr>
      <w:r w:rsidRPr="008378AA">
        <w:t xml:space="preserve">Цей Закон є спеціальним (базовим) законом у регулюванні суспільних відносин у сфері </w:t>
      </w:r>
      <w:r w:rsidRPr="008378AA">
        <w:rPr>
          <w:bCs/>
        </w:rPr>
        <w:t>азартних ігор</w:t>
      </w:r>
      <w:r w:rsidRPr="008378AA">
        <w:t>. У разі, якщо будь-яким законом України</w:t>
      </w:r>
      <w:r w:rsidR="000B728E" w:rsidRPr="008378AA">
        <w:t xml:space="preserve"> </w:t>
      </w:r>
      <w:r w:rsidRPr="008378AA">
        <w:t>встановлено інші правила ніж ті, що передбачені цим Законом, застосовуються правила цього Закону.</w:t>
      </w:r>
    </w:p>
    <w:p w14:paraId="67DCC8B4" w14:textId="77777777" w:rsidR="00491AC4" w:rsidRPr="008378AA" w:rsidRDefault="002B2B0A" w:rsidP="00CA79B0">
      <w:pPr>
        <w:pStyle w:val="Level0"/>
      </w:pPr>
      <w:r w:rsidRPr="008378AA">
        <w:t>Мета і принципи державної політики у сфері організації та проведення азартних ігор</w:t>
      </w:r>
    </w:p>
    <w:p w14:paraId="1C0C8965" w14:textId="402EFF0D" w:rsidR="00491AC4" w:rsidRPr="008378AA" w:rsidRDefault="002B2B0A" w:rsidP="00C35CC3">
      <w:pPr>
        <w:pStyle w:val="Level1"/>
      </w:pPr>
      <w:r w:rsidRPr="008378AA">
        <w:t>Метою державної політики у сфері організації та проведення азартних ігор є створення умов для зниження соціальних ризиків, пов’язаних з їх організацією та про</w:t>
      </w:r>
      <w:r w:rsidRPr="008378AA">
        <w:rPr>
          <w:color w:val="000000" w:themeColor="text1"/>
        </w:rPr>
        <w:t>в</w:t>
      </w:r>
      <w:r w:rsidR="000B728E" w:rsidRPr="008378AA">
        <w:rPr>
          <w:color w:val="000000" w:themeColor="text1"/>
        </w:rPr>
        <w:t>еде</w:t>
      </w:r>
      <w:r w:rsidRPr="008378AA">
        <w:t>нням, та забезпечення дотримання організаторами азартних ігор вимог законодавства.</w:t>
      </w:r>
    </w:p>
    <w:p w14:paraId="27FF9FAA" w14:textId="77777777" w:rsidR="00491AC4" w:rsidRPr="008378AA" w:rsidRDefault="002B2B0A" w:rsidP="00C35CC3">
      <w:pPr>
        <w:pStyle w:val="Level1"/>
      </w:pPr>
      <w:r w:rsidRPr="008378AA">
        <w:t>Принципами державної політики у сфері організації та проведення азартних ігор є:</w:t>
      </w:r>
    </w:p>
    <w:p w14:paraId="149D0A89" w14:textId="77777777" w:rsidR="00491AC4" w:rsidRPr="008378AA" w:rsidRDefault="002B2B0A" w:rsidP="00975793">
      <w:pPr>
        <w:pStyle w:val="Level2"/>
      </w:pPr>
      <w:r w:rsidRPr="008378AA">
        <w:lastRenderedPageBreak/>
        <w:t>захист прав, законних інтересів, життя та здоров’я громадян;</w:t>
      </w:r>
    </w:p>
    <w:p w14:paraId="67A9F213" w14:textId="77777777" w:rsidR="00491AC4" w:rsidRPr="008378AA" w:rsidRDefault="002B2B0A" w:rsidP="00975793">
      <w:pPr>
        <w:pStyle w:val="Level2"/>
      </w:pPr>
      <w:r w:rsidRPr="008378AA">
        <w:t>забезпечення дотримання однакових для всіх гравців умов азартної гри;</w:t>
      </w:r>
    </w:p>
    <w:p w14:paraId="7DB8A79A" w14:textId="77777777" w:rsidR="00491AC4" w:rsidRPr="008378AA" w:rsidRDefault="002B2B0A" w:rsidP="00975793">
      <w:pPr>
        <w:pStyle w:val="Level2"/>
      </w:pPr>
      <w:r w:rsidRPr="008378AA">
        <w:t xml:space="preserve">забезпечення принципу відповідальної гри; </w:t>
      </w:r>
    </w:p>
    <w:p w14:paraId="3002C3F2" w14:textId="77777777" w:rsidR="00491AC4" w:rsidRPr="008378AA" w:rsidRDefault="002B2B0A" w:rsidP="00975793">
      <w:pPr>
        <w:pStyle w:val="Level2"/>
      </w:pPr>
      <w:r w:rsidRPr="008378AA">
        <w:t>забезпечення дотримання принципів прозорості, стабільності, відкритості, рівності, справедливості та об’єктивності під час провадження азартних ігор;</w:t>
      </w:r>
    </w:p>
    <w:p w14:paraId="7523DE46" w14:textId="77777777" w:rsidR="00491AC4" w:rsidRPr="008378AA" w:rsidRDefault="002B2B0A" w:rsidP="00975793">
      <w:pPr>
        <w:pStyle w:val="Level2"/>
      </w:pPr>
      <w:r w:rsidRPr="008378AA">
        <w:t>унеможливлення зовнішнього впливу на результати азартних ігор;</w:t>
      </w:r>
    </w:p>
    <w:p w14:paraId="7C130894" w14:textId="77777777" w:rsidR="00491AC4" w:rsidRPr="008378AA" w:rsidRDefault="002B2B0A" w:rsidP="00975793">
      <w:pPr>
        <w:pStyle w:val="Level2"/>
      </w:pPr>
      <w:r w:rsidRPr="008378AA">
        <w:t>підтримка розвитку економіки України, соціальної та культурної сфери, підтримка та розвиток спорту в Україні за рахунок надходжень від провадження азартних ігор в Україні;</w:t>
      </w:r>
    </w:p>
    <w:p w14:paraId="013D1E5D" w14:textId="7A8EF1FF" w:rsidR="00491AC4" w:rsidRPr="008378AA" w:rsidRDefault="002B2B0A" w:rsidP="00C35CC3">
      <w:pPr>
        <w:pStyle w:val="Level2"/>
      </w:pPr>
      <w:r w:rsidRPr="008378AA">
        <w:t xml:space="preserve">заборона протиправного впливу на </w:t>
      </w:r>
      <w:r w:rsidR="000B728E" w:rsidRPr="008378AA">
        <w:t xml:space="preserve">проведення спортивних подій та їх </w:t>
      </w:r>
      <w:r w:rsidRPr="008378AA">
        <w:t>результати;</w:t>
      </w:r>
    </w:p>
    <w:p w14:paraId="20C28E5C" w14:textId="77777777" w:rsidR="00491AC4" w:rsidRPr="008378AA" w:rsidRDefault="002B2B0A" w:rsidP="00975793">
      <w:pPr>
        <w:pStyle w:val="Level2"/>
      </w:pPr>
      <w:r w:rsidRPr="008378AA">
        <w:t>захищеності персональних даних.</w:t>
      </w:r>
    </w:p>
    <w:p w14:paraId="62DC1838" w14:textId="77777777" w:rsidR="00491AC4" w:rsidRPr="008378AA" w:rsidRDefault="002B2B0A" w:rsidP="00CA79B0">
      <w:pPr>
        <w:pStyle w:val="Level0"/>
      </w:pPr>
      <w:r w:rsidRPr="008378AA">
        <w:t>Реєстри в сфері організації та проведення азартних ігор</w:t>
      </w:r>
    </w:p>
    <w:p w14:paraId="3099F58C" w14:textId="77777777" w:rsidR="00491AC4" w:rsidRPr="008378AA" w:rsidRDefault="002B2B0A" w:rsidP="00975793">
      <w:pPr>
        <w:pStyle w:val="Level1"/>
      </w:pPr>
      <w:r w:rsidRPr="008378AA">
        <w:t>З метою забезпечення публічного доступу до інформації, щодо організаторів азартних ігор в Україні, Уповноважений орган формує та веде наступні види реєстрів:</w:t>
      </w:r>
    </w:p>
    <w:p w14:paraId="1D6DCBE3" w14:textId="77777777" w:rsidR="00491AC4" w:rsidRPr="008378AA" w:rsidRDefault="002B2B0A" w:rsidP="00975793">
      <w:pPr>
        <w:pStyle w:val="Level2"/>
      </w:pPr>
      <w:r w:rsidRPr="008378AA">
        <w:t>Реєстр організаторів азартних ігор казино;</w:t>
      </w:r>
    </w:p>
    <w:p w14:paraId="183376A5" w14:textId="77777777" w:rsidR="00491AC4" w:rsidRPr="008378AA" w:rsidRDefault="002B2B0A" w:rsidP="00975793">
      <w:pPr>
        <w:pStyle w:val="Level2"/>
      </w:pPr>
      <w:r w:rsidRPr="008378AA">
        <w:t>Реєстр організаторів букмекерської діяльності;</w:t>
      </w:r>
    </w:p>
    <w:p w14:paraId="095B4DBE" w14:textId="0FB13D8B" w:rsidR="00491AC4" w:rsidRPr="008378AA" w:rsidRDefault="002B2B0A" w:rsidP="00975793">
      <w:pPr>
        <w:pStyle w:val="Level2"/>
      </w:pPr>
      <w:r w:rsidRPr="008378AA">
        <w:t>Реєстр організаторів азартних ігор в залах гральних автоматів;</w:t>
      </w:r>
    </w:p>
    <w:p w14:paraId="0EC2358A" w14:textId="77777777" w:rsidR="00491AC4" w:rsidRPr="008378AA" w:rsidRDefault="002B2B0A" w:rsidP="00975793">
      <w:pPr>
        <w:pStyle w:val="Level2"/>
      </w:pPr>
      <w:r w:rsidRPr="008378AA">
        <w:t>Реєстр операторів лотерей;</w:t>
      </w:r>
    </w:p>
    <w:p w14:paraId="4B8C957F" w14:textId="77777777" w:rsidR="003E28D6" w:rsidRPr="008378AA" w:rsidRDefault="002B2B0A" w:rsidP="00975793">
      <w:pPr>
        <w:pStyle w:val="Level2"/>
      </w:pPr>
      <w:r w:rsidRPr="008378AA">
        <w:t>Реєстр організаторів гри в покер</w:t>
      </w:r>
      <w:r w:rsidR="003E28D6" w:rsidRPr="008378AA">
        <w:t xml:space="preserve">; </w:t>
      </w:r>
    </w:p>
    <w:p w14:paraId="6B5002F9" w14:textId="77777777" w:rsidR="003E28D6" w:rsidRPr="008378AA" w:rsidRDefault="003E28D6" w:rsidP="00975793">
      <w:pPr>
        <w:pStyle w:val="Level2"/>
      </w:pPr>
      <w:r w:rsidRPr="008378AA">
        <w:t xml:space="preserve">Реєстр </w:t>
      </w:r>
      <w:proofErr w:type="spellStart"/>
      <w:r w:rsidRPr="008378AA">
        <w:t>самообмеженних</w:t>
      </w:r>
      <w:proofErr w:type="spellEnd"/>
      <w:r w:rsidRPr="008378AA">
        <w:t xml:space="preserve"> осіб;</w:t>
      </w:r>
    </w:p>
    <w:p w14:paraId="6D6958BE" w14:textId="1D92C129" w:rsidR="00491AC4" w:rsidRPr="008378AA" w:rsidRDefault="002B2B0A" w:rsidP="00975793">
      <w:pPr>
        <w:pStyle w:val="Level1"/>
      </w:pPr>
      <w:r w:rsidRPr="008378AA">
        <w:t>Реєстр організаторів азартних іго</w:t>
      </w:r>
      <w:r w:rsidR="00961D11" w:rsidRPr="008378AA">
        <w:t xml:space="preserve">р казино, </w:t>
      </w:r>
      <w:r w:rsidRPr="008378AA">
        <w:t>Реєстр організаторів букмекерської діяльності, Реєстр організаторів азартних ігор в залах гральних автоматів, Реєстр операторів лотерей</w:t>
      </w:r>
      <w:r w:rsidR="00E95151" w:rsidRPr="008378AA">
        <w:t>,</w:t>
      </w:r>
      <w:r w:rsidRPr="008378AA">
        <w:t xml:space="preserve"> Р</w:t>
      </w:r>
      <w:r w:rsidR="00AF211B" w:rsidRPr="008378AA">
        <w:t>еєстр організаторів гри в покер</w:t>
      </w:r>
      <w:r w:rsidR="00E95151" w:rsidRPr="008378AA">
        <w:t xml:space="preserve"> </w:t>
      </w:r>
      <w:r w:rsidRPr="008378AA">
        <w:t xml:space="preserve">є відкритими для безоплатного публічного доступу до них і розміщуються на офіційному </w:t>
      </w:r>
      <w:r w:rsidR="00EF7D82" w:rsidRPr="008378AA">
        <w:t>веб-сайті</w:t>
      </w:r>
      <w:r w:rsidRPr="008378AA">
        <w:t xml:space="preserve"> Уповноваженого органу.</w:t>
      </w:r>
    </w:p>
    <w:p w14:paraId="4291E863" w14:textId="58B3215D" w:rsidR="007E76C6" w:rsidRPr="008378AA" w:rsidRDefault="000B74A1" w:rsidP="00975793">
      <w:pPr>
        <w:pStyle w:val="Level1"/>
      </w:pPr>
      <w:r w:rsidRPr="008378AA">
        <w:t xml:space="preserve">Доступ до </w:t>
      </w:r>
      <w:r w:rsidR="007E76C6" w:rsidRPr="008378AA">
        <w:t>Реєстр</w:t>
      </w:r>
      <w:r w:rsidRPr="008378AA">
        <w:t>у</w:t>
      </w:r>
      <w:r w:rsidR="007E76C6" w:rsidRPr="008378AA">
        <w:t xml:space="preserve"> </w:t>
      </w:r>
      <w:proofErr w:type="spellStart"/>
      <w:r w:rsidR="007E76C6" w:rsidRPr="008378AA">
        <w:t>самообмеженних</w:t>
      </w:r>
      <w:proofErr w:type="spellEnd"/>
      <w:r w:rsidR="007E76C6" w:rsidRPr="008378AA">
        <w:t xml:space="preserve"> осіб не</w:t>
      </w:r>
      <w:r w:rsidRPr="008378AA">
        <w:t xml:space="preserve"> є відкритим.</w:t>
      </w:r>
      <w:r w:rsidR="007E76C6" w:rsidRPr="008378AA">
        <w:t xml:space="preserve"> </w:t>
      </w:r>
    </w:p>
    <w:p w14:paraId="7D7E7199" w14:textId="77777777" w:rsidR="00491AC4" w:rsidRPr="008378AA" w:rsidRDefault="0049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Cs/>
          <w:color w:val="000000" w:themeColor="text1"/>
          <w:sz w:val="28"/>
          <w:szCs w:val="28"/>
        </w:rPr>
      </w:pPr>
    </w:p>
    <w:p w14:paraId="76D8EF18"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Cs/>
          <w:color w:val="000000" w:themeColor="text1"/>
          <w:sz w:val="28"/>
          <w:szCs w:val="28"/>
        </w:rPr>
      </w:pPr>
      <w:r w:rsidRPr="008378AA">
        <w:rPr>
          <w:rFonts w:ascii="Times New Roman" w:hAnsi="Times New Roman"/>
          <w:bCs/>
          <w:color w:val="000000" w:themeColor="text1"/>
          <w:sz w:val="28"/>
          <w:szCs w:val="28"/>
        </w:rPr>
        <w:t>РОЗДІЛ ІІ</w:t>
      </w:r>
      <w:r w:rsidRPr="008378AA">
        <w:rPr>
          <w:rFonts w:ascii="Times New Roman" w:hAnsi="Times New Roman"/>
          <w:bCs/>
          <w:color w:val="000000" w:themeColor="text1"/>
          <w:sz w:val="28"/>
          <w:szCs w:val="28"/>
        </w:rPr>
        <w:br/>
        <w:t xml:space="preserve">ДЕРЖАВНИЙ НАГЛЯД (КОНТРОЛЬ) </w:t>
      </w:r>
      <w:r w:rsidRPr="008378AA">
        <w:rPr>
          <w:rFonts w:ascii="Times New Roman" w:hAnsi="Times New Roman"/>
          <w:bCs/>
          <w:color w:val="000000" w:themeColor="text1"/>
          <w:sz w:val="28"/>
          <w:szCs w:val="28"/>
        </w:rPr>
        <w:br/>
        <w:t>У СФЕРІ ОРГАНІЗАЦІЇ АЗАРТНИХ ІГОР</w:t>
      </w:r>
    </w:p>
    <w:p w14:paraId="471AC772" w14:textId="77777777" w:rsidR="00EF7D82" w:rsidRPr="008378AA" w:rsidRDefault="00EF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Cs/>
          <w:color w:val="000000" w:themeColor="text1"/>
          <w:sz w:val="28"/>
          <w:szCs w:val="28"/>
        </w:rPr>
      </w:pPr>
    </w:p>
    <w:p w14:paraId="7B5956F0" w14:textId="77777777" w:rsidR="00491AC4" w:rsidRPr="008378AA" w:rsidRDefault="002B2B0A" w:rsidP="00CA79B0">
      <w:pPr>
        <w:pStyle w:val="Level0"/>
      </w:pPr>
      <w:r w:rsidRPr="008378AA">
        <w:lastRenderedPageBreak/>
        <w:t>Державне регулювання діяльності у сфері організації і проведення азартних ігор</w:t>
      </w:r>
    </w:p>
    <w:p w14:paraId="2D6932B2" w14:textId="77777777" w:rsidR="00491AC4" w:rsidRPr="008378AA" w:rsidRDefault="002B2B0A" w:rsidP="00975793">
      <w:pPr>
        <w:pStyle w:val="Level1"/>
      </w:pPr>
      <w:r w:rsidRPr="008378AA">
        <w:t>Верховна Рада України визначає державну політику діяльності у сфері організації та проведення азартних ігор в Україні та законодавчі основи її реалізації.</w:t>
      </w:r>
      <w:bookmarkStart w:id="1" w:name="n178"/>
      <w:bookmarkEnd w:id="1"/>
    </w:p>
    <w:p w14:paraId="37CA93BB" w14:textId="77777777" w:rsidR="00491AC4" w:rsidRPr="008378AA" w:rsidRDefault="002B2B0A" w:rsidP="00975793">
      <w:pPr>
        <w:pStyle w:val="Level1"/>
      </w:pPr>
      <w:r w:rsidRPr="008378AA">
        <w:t xml:space="preserve"> Кабінет Міністрів України забезпечує проведення державної політики діяльності у сфері організації та проведення азартних ігор в Україні в межах повноважень визначених даним Законом.</w:t>
      </w:r>
    </w:p>
    <w:p w14:paraId="71924832" w14:textId="77777777" w:rsidR="00491AC4" w:rsidRPr="008378AA" w:rsidRDefault="002B2B0A" w:rsidP="00975793">
      <w:pPr>
        <w:pStyle w:val="Level1"/>
      </w:pPr>
      <w:r w:rsidRPr="008378AA">
        <w:rPr>
          <w:spacing w:val="-2"/>
        </w:rPr>
        <w:t>О</w:t>
      </w:r>
      <w:r w:rsidRPr="008378AA">
        <w:t>рга</w:t>
      </w:r>
      <w:r w:rsidRPr="008378AA">
        <w:rPr>
          <w:spacing w:val="-2"/>
        </w:rPr>
        <w:t>н</w:t>
      </w:r>
      <w:r w:rsidRPr="008378AA">
        <w:t>ом</w:t>
      </w:r>
      <w:r w:rsidRPr="008378AA">
        <w:rPr>
          <w:spacing w:val="10"/>
        </w:rPr>
        <w:t xml:space="preserve"> </w:t>
      </w:r>
      <w:r w:rsidRPr="008378AA">
        <w:t>д</w:t>
      </w:r>
      <w:r w:rsidRPr="008378AA">
        <w:rPr>
          <w:spacing w:val="-3"/>
        </w:rPr>
        <w:t>е</w:t>
      </w:r>
      <w:r w:rsidRPr="008378AA">
        <w:t>ржа</w:t>
      </w:r>
      <w:r w:rsidRPr="008378AA">
        <w:rPr>
          <w:spacing w:val="-3"/>
        </w:rPr>
        <w:t>в</w:t>
      </w:r>
      <w:r w:rsidRPr="008378AA">
        <w:rPr>
          <w:spacing w:val="-2"/>
        </w:rPr>
        <w:t>н</w:t>
      </w:r>
      <w:r w:rsidRPr="008378AA">
        <w:t>ого</w:t>
      </w:r>
      <w:r w:rsidRPr="008378AA">
        <w:rPr>
          <w:spacing w:val="14"/>
        </w:rPr>
        <w:t xml:space="preserve"> </w:t>
      </w:r>
      <w:r w:rsidRPr="008378AA">
        <w:rPr>
          <w:spacing w:val="-2"/>
        </w:rPr>
        <w:t>р</w:t>
      </w:r>
      <w:r w:rsidRPr="008378AA">
        <w:t>ег</w:t>
      </w:r>
      <w:r w:rsidRPr="008378AA">
        <w:rPr>
          <w:spacing w:val="-4"/>
        </w:rPr>
        <w:t>у</w:t>
      </w:r>
      <w:r w:rsidRPr="008378AA">
        <w:rPr>
          <w:spacing w:val="-1"/>
        </w:rPr>
        <w:t>лю</w:t>
      </w:r>
      <w:r w:rsidRPr="008378AA">
        <w:t>ван</w:t>
      </w:r>
      <w:r w:rsidRPr="008378AA">
        <w:rPr>
          <w:spacing w:val="1"/>
        </w:rPr>
        <w:t>н</w:t>
      </w:r>
      <w:r w:rsidRPr="008378AA">
        <w:t>я</w:t>
      </w:r>
      <w:r w:rsidRPr="008378AA">
        <w:rPr>
          <w:spacing w:val="11"/>
        </w:rPr>
        <w:t xml:space="preserve"> </w:t>
      </w:r>
      <w:r w:rsidRPr="008378AA">
        <w:t>у</w:t>
      </w:r>
      <w:r w:rsidRPr="008378AA">
        <w:rPr>
          <w:spacing w:val="8"/>
        </w:rPr>
        <w:t xml:space="preserve"> </w:t>
      </w:r>
      <w:r w:rsidRPr="008378AA">
        <w:t>сфе</w:t>
      </w:r>
      <w:r w:rsidRPr="008378AA">
        <w:rPr>
          <w:spacing w:val="1"/>
        </w:rPr>
        <w:t>р</w:t>
      </w:r>
      <w:r w:rsidRPr="008378AA">
        <w:t>і</w:t>
      </w:r>
      <w:r w:rsidRPr="008378AA">
        <w:rPr>
          <w:spacing w:val="10"/>
        </w:rPr>
        <w:t xml:space="preserve"> </w:t>
      </w:r>
      <w:r w:rsidRPr="008378AA">
        <w:rPr>
          <w:spacing w:val="-2"/>
        </w:rPr>
        <w:t>о</w:t>
      </w:r>
      <w:r w:rsidRPr="008378AA">
        <w:t>рг</w:t>
      </w:r>
      <w:r w:rsidRPr="008378AA">
        <w:rPr>
          <w:spacing w:val="-3"/>
        </w:rPr>
        <w:t>а</w:t>
      </w:r>
      <w:r w:rsidRPr="008378AA">
        <w:t>н</w:t>
      </w:r>
      <w:r w:rsidRPr="008378AA">
        <w:rPr>
          <w:spacing w:val="-2"/>
        </w:rPr>
        <w:t>і</w:t>
      </w:r>
      <w:r w:rsidRPr="008378AA">
        <w:t>зації</w:t>
      </w:r>
      <w:r w:rsidRPr="008378AA">
        <w:rPr>
          <w:spacing w:val="15"/>
        </w:rPr>
        <w:t xml:space="preserve"> </w:t>
      </w:r>
      <w:r w:rsidRPr="008378AA">
        <w:t>та п</w:t>
      </w:r>
      <w:r w:rsidRPr="008378AA">
        <w:rPr>
          <w:spacing w:val="-2"/>
        </w:rPr>
        <w:t>р</w:t>
      </w:r>
      <w:r w:rsidRPr="008378AA">
        <w:t>ов</w:t>
      </w:r>
      <w:r w:rsidRPr="008378AA">
        <w:rPr>
          <w:spacing w:val="-3"/>
        </w:rPr>
        <w:t>е</w:t>
      </w:r>
      <w:r w:rsidRPr="008378AA">
        <w:t>де</w:t>
      </w:r>
      <w:r w:rsidRPr="008378AA">
        <w:rPr>
          <w:spacing w:val="-2"/>
        </w:rPr>
        <w:t>н</w:t>
      </w:r>
      <w:r w:rsidRPr="008378AA">
        <w:t>ня</w:t>
      </w:r>
      <w:r w:rsidRPr="008378AA">
        <w:rPr>
          <w:spacing w:val="54"/>
        </w:rPr>
        <w:t xml:space="preserve"> </w:t>
      </w:r>
      <w:r w:rsidRPr="008378AA">
        <w:t>аз</w:t>
      </w:r>
      <w:r w:rsidRPr="008378AA">
        <w:rPr>
          <w:spacing w:val="-3"/>
        </w:rPr>
        <w:t>а</w:t>
      </w:r>
      <w:r w:rsidRPr="008378AA">
        <w:t>р</w:t>
      </w:r>
      <w:r w:rsidRPr="008378AA">
        <w:rPr>
          <w:spacing w:val="-3"/>
        </w:rPr>
        <w:t>т</w:t>
      </w:r>
      <w:r w:rsidRPr="008378AA">
        <w:t>н</w:t>
      </w:r>
      <w:r w:rsidRPr="008378AA">
        <w:rPr>
          <w:spacing w:val="-2"/>
        </w:rPr>
        <w:t>и</w:t>
      </w:r>
      <w:r w:rsidRPr="008378AA">
        <w:t>х</w:t>
      </w:r>
      <w:r w:rsidRPr="008378AA">
        <w:rPr>
          <w:spacing w:val="55"/>
        </w:rPr>
        <w:t xml:space="preserve"> </w:t>
      </w:r>
      <w:r w:rsidRPr="008378AA">
        <w:t>і</w:t>
      </w:r>
      <w:r w:rsidRPr="008378AA">
        <w:rPr>
          <w:spacing w:val="-3"/>
        </w:rPr>
        <w:t>г</w:t>
      </w:r>
      <w:r w:rsidRPr="008378AA">
        <w:t>ор</w:t>
      </w:r>
      <w:r w:rsidRPr="008378AA">
        <w:rPr>
          <w:spacing w:val="60"/>
        </w:rPr>
        <w:t xml:space="preserve"> </w:t>
      </w:r>
      <w:r w:rsidRPr="008378AA">
        <w:t>є</w:t>
      </w:r>
      <w:r w:rsidRPr="008378AA">
        <w:rPr>
          <w:spacing w:val="54"/>
        </w:rPr>
        <w:t xml:space="preserve"> </w:t>
      </w:r>
      <w:r w:rsidRPr="008378AA">
        <w:rPr>
          <w:spacing w:val="-3"/>
        </w:rPr>
        <w:t>К</w:t>
      </w:r>
      <w:r w:rsidRPr="008378AA">
        <w:t>омі</w:t>
      </w:r>
      <w:r w:rsidRPr="008378AA">
        <w:rPr>
          <w:spacing w:val="-3"/>
        </w:rPr>
        <w:t>с</w:t>
      </w:r>
      <w:r w:rsidRPr="008378AA">
        <w:t>ія</w:t>
      </w:r>
      <w:r w:rsidRPr="008378AA">
        <w:rPr>
          <w:spacing w:val="54"/>
        </w:rPr>
        <w:t xml:space="preserve"> </w:t>
      </w:r>
      <w:r w:rsidRPr="008378AA">
        <w:t>з</w:t>
      </w:r>
      <w:r w:rsidRPr="008378AA">
        <w:rPr>
          <w:spacing w:val="51"/>
        </w:rPr>
        <w:t xml:space="preserve"> </w:t>
      </w:r>
      <w:r w:rsidRPr="008378AA">
        <w:t>роз</w:t>
      </w:r>
      <w:r w:rsidRPr="008378AA">
        <w:rPr>
          <w:spacing w:val="-4"/>
        </w:rPr>
        <w:t>в</w:t>
      </w:r>
      <w:r w:rsidRPr="008378AA">
        <w:t>итку</w:t>
      </w:r>
      <w:r w:rsidRPr="008378AA">
        <w:rPr>
          <w:spacing w:val="50"/>
        </w:rPr>
        <w:t xml:space="preserve"> </w:t>
      </w:r>
      <w:r w:rsidRPr="008378AA">
        <w:t>та</w:t>
      </w:r>
      <w:r w:rsidRPr="008378AA">
        <w:rPr>
          <w:spacing w:val="54"/>
        </w:rPr>
        <w:t xml:space="preserve"> </w:t>
      </w:r>
      <w:r w:rsidRPr="008378AA">
        <w:t>рег</w:t>
      </w:r>
      <w:r w:rsidRPr="008378AA">
        <w:rPr>
          <w:spacing w:val="-4"/>
        </w:rPr>
        <w:t>у</w:t>
      </w:r>
      <w:r w:rsidRPr="008378AA">
        <w:rPr>
          <w:spacing w:val="1"/>
        </w:rPr>
        <w:t>лю</w:t>
      </w:r>
      <w:r w:rsidRPr="008378AA">
        <w:t>ван</w:t>
      </w:r>
      <w:r w:rsidRPr="008378AA">
        <w:rPr>
          <w:spacing w:val="-1"/>
        </w:rPr>
        <w:t>н</w:t>
      </w:r>
      <w:r w:rsidRPr="008378AA">
        <w:t>я</w:t>
      </w:r>
      <w:r w:rsidRPr="008378AA">
        <w:rPr>
          <w:spacing w:val="54"/>
        </w:rPr>
        <w:t xml:space="preserve"> </w:t>
      </w:r>
      <w:r w:rsidRPr="008378AA">
        <w:t>азар</w:t>
      </w:r>
      <w:r w:rsidRPr="008378AA">
        <w:rPr>
          <w:spacing w:val="-3"/>
        </w:rPr>
        <w:t>т</w:t>
      </w:r>
      <w:r w:rsidRPr="008378AA">
        <w:t>н</w:t>
      </w:r>
      <w:r w:rsidRPr="008378AA">
        <w:rPr>
          <w:spacing w:val="-2"/>
        </w:rPr>
        <w:t>и</w:t>
      </w:r>
      <w:r w:rsidRPr="008378AA">
        <w:t>х іг</w:t>
      </w:r>
      <w:r w:rsidRPr="008378AA">
        <w:rPr>
          <w:spacing w:val="-2"/>
        </w:rPr>
        <w:t>о</w:t>
      </w:r>
      <w:r w:rsidRPr="008378AA">
        <w:t>р</w:t>
      </w:r>
      <w:r w:rsidRPr="008378AA">
        <w:rPr>
          <w:spacing w:val="1"/>
        </w:rPr>
        <w:t xml:space="preserve"> </w:t>
      </w:r>
      <w:r w:rsidRPr="008378AA">
        <w:rPr>
          <w:spacing w:val="-3"/>
        </w:rPr>
        <w:t>(</w:t>
      </w:r>
      <w:r w:rsidRPr="008378AA">
        <w:t>на</w:t>
      </w:r>
      <w:r w:rsidRPr="008378AA">
        <w:rPr>
          <w:spacing w:val="-2"/>
        </w:rPr>
        <w:t>д</w:t>
      </w:r>
      <w:r w:rsidRPr="008378AA">
        <w:t>алі</w:t>
      </w:r>
      <w:r w:rsidRPr="008378AA">
        <w:rPr>
          <w:spacing w:val="-3"/>
        </w:rPr>
        <w:t xml:space="preserve"> </w:t>
      </w:r>
      <w:r w:rsidRPr="008378AA">
        <w:t>— У</w:t>
      </w:r>
      <w:r w:rsidRPr="008378AA">
        <w:rPr>
          <w:spacing w:val="-2"/>
        </w:rPr>
        <w:t>п</w:t>
      </w:r>
      <w:r w:rsidRPr="008378AA">
        <w:t>ов</w:t>
      </w:r>
      <w:r w:rsidRPr="008378AA">
        <w:rPr>
          <w:spacing w:val="-2"/>
        </w:rPr>
        <w:t>н</w:t>
      </w:r>
      <w:r w:rsidRPr="008378AA">
        <w:t>оваж</w:t>
      </w:r>
      <w:r w:rsidRPr="008378AA">
        <w:rPr>
          <w:spacing w:val="-3"/>
        </w:rPr>
        <w:t>е</w:t>
      </w:r>
      <w:r w:rsidRPr="008378AA">
        <w:rPr>
          <w:spacing w:val="-2"/>
        </w:rPr>
        <w:t>н</w:t>
      </w:r>
      <w:r w:rsidRPr="008378AA">
        <w:t>ий</w:t>
      </w:r>
      <w:r w:rsidRPr="008378AA">
        <w:rPr>
          <w:spacing w:val="-3"/>
        </w:rPr>
        <w:t xml:space="preserve"> </w:t>
      </w:r>
      <w:r w:rsidRPr="008378AA">
        <w:t>ор</w:t>
      </w:r>
      <w:r w:rsidRPr="008378AA">
        <w:rPr>
          <w:spacing w:val="-3"/>
        </w:rPr>
        <w:t>г</w:t>
      </w:r>
      <w:r w:rsidRPr="008378AA">
        <w:t>ан</w:t>
      </w:r>
      <w:r w:rsidRPr="008378AA">
        <w:rPr>
          <w:spacing w:val="3"/>
        </w:rPr>
        <w:t>)</w:t>
      </w:r>
      <w:r w:rsidRPr="008378AA">
        <w:t>.</w:t>
      </w:r>
    </w:p>
    <w:p w14:paraId="13E88926" w14:textId="77777777" w:rsidR="00491AC4" w:rsidRPr="008378AA" w:rsidRDefault="002B2B0A" w:rsidP="00975793">
      <w:pPr>
        <w:pStyle w:val="Level1"/>
      </w:pPr>
      <w:r w:rsidRPr="008378AA">
        <w:t>У</w:t>
      </w:r>
      <w:r w:rsidRPr="008378AA">
        <w:rPr>
          <w:spacing w:val="-2"/>
        </w:rPr>
        <w:t>п</w:t>
      </w:r>
      <w:r w:rsidRPr="008378AA">
        <w:t>ов</w:t>
      </w:r>
      <w:r w:rsidRPr="008378AA">
        <w:rPr>
          <w:spacing w:val="-2"/>
        </w:rPr>
        <w:t>н</w:t>
      </w:r>
      <w:r w:rsidRPr="008378AA">
        <w:t>оваж</w:t>
      </w:r>
      <w:r w:rsidRPr="008378AA">
        <w:rPr>
          <w:spacing w:val="-3"/>
        </w:rPr>
        <w:t>е</w:t>
      </w:r>
      <w:r w:rsidRPr="008378AA">
        <w:rPr>
          <w:spacing w:val="-2"/>
        </w:rPr>
        <w:t>н</w:t>
      </w:r>
      <w:r w:rsidRPr="008378AA">
        <w:t xml:space="preserve">ий </w:t>
      </w:r>
      <w:r w:rsidRPr="008378AA">
        <w:rPr>
          <w:spacing w:val="-2"/>
        </w:rPr>
        <w:t>о</w:t>
      </w:r>
      <w:r w:rsidRPr="008378AA">
        <w:t>р</w:t>
      </w:r>
      <w:r w:rsidRPr="008378AA">
        <w:rPr>
          <w:spacing w:val="-3"/>
        </w:rPr>
        <w:t>г</w:t>
      </w:r>
      <w:r w:rsidRPr="008378AA">
        <w:t>ан,</w:t>
      </w:r>
      <w:r w:rsidRPr="008378AA">
        <w:rPr>
          <w:spacing w:val="-1"/>
        </w:rPr>
        <w:t xml:space="preserve"> </w:t>
      </w:r>
      <w:r w:rsidRPr="008378AA">
        <w:t>що</w:t>
      </w:r>
      <w:r w:rsidRPr="008378AA">
        <w:rPr>
          <w:spacing w:val="1"/>
        </w:rPr>
        <w:t xml:space="preserve"> </w:t>
      </w:r>
      <w:r w:rsidRPr="008378AA">
        <w:rPr>
          <w:spacing w:val="-2"/>
        </w:rPr>
        <w:t>зд</w:t>
      </w:r>
      <w:r w:rsidRPr="008378AA">
        <w:t>і</w:t>
      </w:r>
      <w:r w:rsidRPr="008378AA">
        <w:rPr>
          <w:spacing w:val="-2"/>
        </w:rPr>
        <w:t>й</w:t>
      </w:r>
      <w:r w:rsidRPr="008378AA">
        <w:t>сн</w:t>
      </w:r>
      <w:r w:rsidRPr="008378AA">
        <w:rPr>
          <w:spacing w:val="-1"/>
        </w:rPr>
        <w:t>ю</w:t>
      </w:r>
      <w:r w:rsidRPr="008378AA">
        <w:t>є</w:t>
      </w:r>
      <w:r w:rsidRPr="008378AA">
        <w:rPr>
          <w:spacing w:val="-1"/>
        </w:rPr>
        <w:t xml:space="preserve"> </w:t>
      </w:r>
      <w:r w:rsidRPr="008378AA">
        <w:t>д</w:t>
      </w:r>
      <w:r w:rsidRPr="008378AA">
        <w:rPr>
          <w:spacing w:val="-3"/>
        </w:rPr>
        <w:t>е</w:t>
      </w:r>
      <w:r w:rsidRPr="008378AA">
        <w:rPr>
          <w:spacing w:val="-2"/>
        </w:rPr>
        <w:t>р</w:t>
      </w:r>
      <w:r w:rsidRPr="008378AA">
        <w:t>жавне</w:t>
      </w:r>
      <w:r w:rsidRPr="008378AA">
        <w:rPr>
          <w:spacing w:val="-3"/>
        </w:rPr>
        <w:t xml:space="preserve"> </w:t>
      </w:r>
      <w:r w:rsidRPr="008378AA">
        <w:t>рег</w:t>
      </w:r>
      <w:r w:rsidRPr="008378AA">
        <w:rPr>
          <w:spacing w:val="-4"/>
        </w:rPr>
        <w:t>у</w:t>
      </w:r>
      <w:r w:rsidRPr="008378AA">
        <w:rPr>
          <w:spacing w:val="-1"/>
        </w:rPr>
        <w:t>лю</w:t>
      </w:r>
      <w:r w:rsidRPr="008378AA">
        <w:t>ван</w:t>
      </w:r>
      <w:r w:rsidRPr="008378AA">
        <w:rPr>
          <w:spacing w:val="1"/>
        </w:rPr>
        <w:t>н</w:t>
      </w:r>
      <w:r w:rsidRPr="008378AA">
        <w:t>я у</w:t>
      </w:r>
      <w:r w:rsidRPr="008378AA">
        <w:rPr>
          <w:spacing w:val="-2"/>
        </w:rPr>
        <w:t xml:space="preserve"> </w:t>
      </w:r>
      <w:r w:rsidRPr="008378AA">
        <w:t>сфе</w:t>
      </w:r>
      <w:r w:rsidRPr="008378AA">
        <w:rPr>
          <w:spacing w:val="-2"/>
        </w:rPr>
        <w:t>р</w:t>
      </w:r>
      <w:r w:rsidRPr="008378AA">
        <w:t>і ор</w:t>
      </w:r>
      <w:r w:rsidRPr="008378AA">
        <w:rPr>
          <w:spacing w:val="-3"/>
        </w:rPr>
        <w:t>г</w:t>
      </w:r>
      <w:r w:rsidRPr="008378AA">
        <w:t>а</w:t>
      </w:r>
      <w:r w:rsidRPr="008378AA">
        <w:rPr>
          <w:spacing w:val="-2"/>
        </w:rPr>
        <w:t>н</w:t>
      </w:r>
      <w:r w:rsidRPr="008378AA">
        <w:t>із</w:t>
      </w:r>
      <w:r w:rsidRPr="008378AA">
        <w:rPr>
          <w:spacing w:val="-3"/>
        </w:rPr>
        <w:t>а</w:t>
      </w:r>
      <w:r w:rsidRPr="008378AA">
        <w:t>ц</w:t>
      </w:r>
      <w:r w:rsidRPr="008378AA">
        <w:rPr>
          <w:spacing w:val="-2"/>
        </w:rPr>
        <w:t>і</w:t>
      </w:r>
      <w:r w:rsidRPr="008378AA">
        <w:t>ї</w:t>
      </w:r>
      <w:r w:rsidRPr="008378AA">
        <w:rPr>
          <w:spacing w:val="4"/>
        </w:rPr>
        <w:t xml:space="preserve"> </w:t>
      </w:r>
      <w:r w:rsidRPr="008378AA">
        <w:t>та</w:t>
      </w:r>
      <w:r w:rsidRPr="008378AA">
        <w:rPr>
          <w:spacing w:val="3"/>
        </w:rPr>
        <w:t xml:space="preserve"> </w:t>
      </w:r>
      <w:r w:rsidRPr="008378AA">
        <w:rPr>
          <w:spacing w:val="-2"/>
        </w:rPr>
        <w:t>про</w:t>
      </w:r>
      <w:r w:rsidRPr="008378AA">
        <w:t>вед</w:t>
      </w:r>
      <w:r w:rsidRPr="008378AA">
        <w:rPr>
          <w:spacing w:val="-2"/>
        </w:rPr>
        <w:t>е</w:t>
      </w:r>
      <w:r w:rsidRPr="008378AA">
        <w:t>ння</w:t>
      </w:r>
      <w:r w:rsidRPr="008378AA">
        <w:rPr>
          <w:spacing w:val="1"/>
        </w:rPr>
        <w:t xml:space="preserve"> </w:t>
      </w:r>
      <w:r w:rsidRPr="008378AA">
        <w:t>азар</w:t>
      </w:r>
      <w:r w:rsidRPr="008378AA">
        <w:rPr>
          <w:spacing w:val="-3"/>
        </w:rPr>
        <w:t>т</w:t>
      </w:r>
      <w:r w:rsidRPr="008378AA">
        <w:t>н</w:t>
      </w:r>
      <w:r w:rsidRPr="008378AA">
        <w:rPr>
          <w:spacing w:val="-2"/>
        </w:rPr>
        <w:t>и</w:t>
      </w:r>
      <w:r w:rsidRPr="008378AA">
        <w:t>х</w:t>
      </w:r>
      <w:r w:rsidRPr="008378AA">
        <w:rPr>
          <w:spacing w:val="1"/>
        </w:rPr>
        <w:t xml:space="preserve"> </w:t>
      </w:r>
      <w:r w:rsidRPr="008378AA">
        <w:t>іг</w:t>
      </w:r>
      <w:r w:rsidRPr="008378AA">
        <w:rPr>
          <w:spacing w:val="-2"/>
        </w:rPr>
        <w:t>о</w:t>
      </w:r>
      <w:r w:rsidRPr="008378AA">
        <w:t>р, є д</w:t>
      </w:r>
      <w:r w:rsidRPr="008378AA">
        <w:rPr>
          <w:spacing w:val="-3"/>
        </w:rPr>
        <w:t>е</w:t>
      </w:r>
      <w:r w:rsidRPr="008378AA">
        <w:t>р</w:t>
      </w:r>
      <w:r w:rsidRPr="008378AA">
        <w:rPr>
          <w:spacing w:val="-2"/>
        </w:rPr>
        <w:t>ж</w:t>
      </w:r>
      <w:r w:rsidRPr="008378AA">
        <w:t>ав</w:t>
      </w:r>
      <w:r w:rsidRPr="008378AA">
        <w:rPr>
          <w:spacing w:val="-2"/>
        </w:rPr>
        <w:t>н</w:t>
      </w:r>
      <w:r w:rsidRPr="008378AA">
        <w:t>им к</w:t>
      </w:r>
      <w:r w:rsidRPr="008378AA">
        <w:rPr>
          <w:spacing w:val="1"/>
        </w:rPr>
        <w:t>о</w:t>
      </w:r>
      <w:r w:rsidRPr="008378AA">
        <w:rPr>
          <w:spacing w:val="-1"/>
        </w:rPr>
        <w:t>л</w:t>
      </w:r>
      <w:r w:rsidRPr="008378AA">
        <w:t>е</w:t>
      </w:r>
      <w:r w:rsidRPr="008378AA">
        <w:rPr>
          <w:spacing w:val="-3"/>
        </w:rPr>
        <w:t>г</w:t>
      </w:r>
      <w:r w:rsidRPr="008378AA">
        <w:t>іал</w:t>
      </w:r>
      <w:r w:rsidRPr="008378AA">
        <w:rPr>
          <w:spacing w:val="-2"/>
        </w:rPr>
        <w:t>ь</w:t>
      </w:r>
      <w:r w:rsidRPr="008378AA">
        <w:t>н</w:t>
      </w:r>
      <w:r w:rsidRPr="008378AA">
        <w:rPr>
          <w:spacing w:val="-2"/>
        </w:rPr>
        <w:t>и</w:t>
      </w:r>
      <w:r w:rsidRPr="008378AA">
        <w:t>м ор</w:t>
      </w:r>
      <w:r w:rsidRPr="008378AA">
        <w:rPr>
          <w:spacing w:val="-3"/>
        </w:rPr>
        <w:t>г</w:t>
      </w:r>
      <w:r w:rsidRPr="008378AA">
        <w:t>а</w:t>
      </w:r>
      <w:r w:rsidRPr="008378AA">
        <w:rPr>
          <w:spacing w:val="-2"/>
        </w:rPr>
        <w:t>н</w:t>
      </w:r>
      <w:r w:rsidRPr="008378AA">
        <w:t>ом</w:t>
      </w:r>
      <w:r w:rsidRPr="008378AA">
        <w:rPr>
          <w:spacing w:val="16"/>
        </w:rPr>
        <w:t xml:space="preserve"> </w:t>
      </w:r>
      <w:r w:rsidRPr="008378AA">
        <w:t>д</w:t>
      </w:r>
      <w:r w:rsidRPr="008378AA">
        <w:rPr>
          <w:spacing w:val="-2"/>
        </w:rPr>
        <w:t>і</w:t>
      </w:r>
      <w:r w:rsidRPr="008378AA">
        <w:t>ял</w:t>
      </w:r>
      <w:r w:rsidRPr="008378AA">
        <w:rPr>
          <w:spacing w:val="-2"/>
        </w:rPr>
        <w:t>ь</w:t>
      </w:r>
      <w:r w:rsidRPr="008378AA">
        <w:t>н</w:t>
      </w:r>
      <w:r w:rsidRPr="008378AA">
        <w:rPr>
          <w:spacing w:val="-2"/>
        </w:rPr>
        <w:t>і</w:t>
      </w:r>
      <w:r w:rsidRPr="008378AA">
        <w:t>сть</w:t>
      </w:r>
      <w:r w:rsidRPr="008378AA">
        <w:rPr>
          <w:spacing w:val="16"/>
        </w:rPr>
        <w:t xml:space="preserve"> </w:t>
      </w:r>
      <w:r w:rsidRPr="008378AA">
        <w:t>якого</w:t>
      </w:r>
      <w:r w:rsidRPr="008378AA">
        <w:rPr>
          <w:spacing w:val="18"/>
        </w:rPr>
        <w:t xml:space="preserve"> </w:t>
      </w:r>
      <w:r w:rsidRPr="008378AA">
        <w:rPr>
          <w:spacing w:val="-3"/>
        </w:rPr>
        <w:t>с</w:t>
      </w:r>
      <w:r w:rsidRPr="008378AA">
        <w:rPr>
          <w:spacing w:val="-2"/>
        </w:rPr>
        <w:t>п</w:t>
      </w:r>
      <w:r w:rsidRPr="008378AA">
        <w:t>ря</w:t>
      </w:r>
      <w:r w:rsidRPr="008378AA">
        <w:rPr>
          <w:spacing w:val="-3"/>
        </w:rPr>
        <w:t>м</w:t>
      </w:r>
      <w:r w:rsidRPr="008378AA">
        <w:t>ов</w:t>
      </w:r>
      <w:r w:rsidRPr="008378AA">
        <w:rPr>
          <w:spacing w:val="-5"/>
        </w:rPr>
        <w:t>у</w:t>
      </w:r>
      <w:r w:rsidRPr="008378AA">
        <w:rPr>
          <w:spacing w:val="1"/>
        </w:rPr>
        <w:t>є</w:t>
      </w:r>
      <w:r w:rsidRPr="008378AA">
        <w:t>т</w:t>
      </w:r>
      <w:r w:rsidRPr="008378AA">
        <w:rPr>
          <w:spacing w:val="-2"/>
        </w:rPr>
        <w:t>ь</w:t>
      </w:r>
      <w:r w:rsidRPr="008378AA">
        <w:t>ся</w:t>
      </w:r>
      <w:r w:rsidRPr="008378AA">
        <w:rPr>
          <w:spacing w:val="18"/>
        </w:rPr>
        <w:t xml:space="preserve"> </w:t>
      </w:r>
      <w:r w:rsidRPr="008378AA">
        <w:t>і</w:t>
      </w:r>
      <w:r w:rsidRPr="008378AA">
        <w:rPr>
          <w:spacing w:val="18"/>
        </w:rPr>
        <w:t xml:space="preserve"> </w:t>
      </w:r>
      <w:r w:rsidRPr="008378AA">
        <w:rPr>
          <w:spacing w:val="-2"/>
        </w:rPr>
        <w:t>ко</w:t>
      </w:r>
      <w:r w:rsidRPr="008378AA">
        <w:t>о</w:t>
      </w:r>
      <w:r w:rsidRPr="008378AA">
        <w:rPr>
          <w:spacing w:val="-2"/>
        </w:rPr>
        <w:t>рд</w:t>
      </w:r>
      <w:r w:rsidRPr="008378AA">
        <w:t>ин</w:t>
      </w:r>
      <w:r w:rsidRPr="008378AA">
        <w:rPr>
          <w:spacing w:val="-4"/>
        </w:rPr>
        <w:t>у</w:t>
      </w:r>
      <w:r w:rsidRPr="008378AA">
        <w:t>єт</w:t>
      </w:r>
      <w:r w:rsidRPr="008378AA">
        <w:rPr>
          <w:spacing w:val="-2"/>
        </w:rPr>
        <w:t>ь</w:t>
      </w:r>
      <w:r w:rsidRPr="008378AA">
        <w:t>ся</w:t>
      </w:r>
      <w:r w:rsidRPr="008378AA">
        <w:rPr>
          <w:spacing w:val="18"/>
        </w:rPr>
        <w:t xml:space="preserve"> </w:t>
      </w:r>
      <w:r w:rsidRPr="008378AA">
        <w:t>Ка</w:t>
      </w:r>
      <w:r w:rsidRPr="008378AA">
        <w:rPr>
          <w:spacing w:val="-2"/>
        </w:rPr>
        <w:t>бі</w:t>
      </w:r>
      <w:r w:rsidRPr="008378AA">
        <w:t>нет</w:t>
      </w:r>
      <w:r w:rsidRPr="008378AA">
        <w:rPr>
          <w:spacing w:val="4"/>
        </w:rPr>
        <w:t>о</w:t>
      </w:r>
      <w:r w:rsidRPr="008378AA">
        <w:t>м Мі</w:t>
      </w:r>
      <w:r w:rsidRPr="008378AA">
        <w:rPr>
          <w:spacing w:val="-2"/>
        </w:rPr>
        <w:t>н</w:t>
      </w:r>
      <w:r w:rsidRPr="008378AA">
        <w:t>іс</w:t>
      </w:r>
      <w:r w:rsidRPr="008378AA">
        <w:rPr>
          <w:spacing w:val="-3"/>
        </w:rPr>
        <w:t>т</w:t>
      </w:r>
      <w:r w:rsidRPr="008378AA">
        <w:t>рів</w:t>
      </w:r>
      <w:r w:rsidRPr="008378AA">
        <w:rPr>
          <w:spacing w:val="-4"/>
        </w:rPr>
        <w:t xml:space="preserve"> </w:t>
      </w:r>
      <w:r w:rsidRPr="008378AA">
        <w:t>У</w:t>
      </w:r>
      <w:r w:rsidRPr="008378AA">
        <w:rPr>
          <w:spacing w:val="-2"/>
        </w:rPr>
        <w:t>к</w:t>
      </w:r>
      <w:r w:rsidRPr="008378AA">
        <w:t>ра</w:t>
      </w:r>
      <w:r w:rsidRPr="008378AA">
        <w:rPr>
          <w:spacing w:val="-2"/>
        </w:rPr>
        <w:t>ї</w:t>
      </w:r>
      <w:r w:rsidRPr="008378AA">
        <w:t>ни.</w:t>
      </w:r>
    </w:p>
    <w:p w14:paraId="5AE22855" w14:textId="77777777" w:rsidR="00491AC4" w:rsidRPr="008378AA" w:rsidRDefault="002B2B0A" w:rsidP="00975793">
      <w:pPr>
        <w:pStyle w:val="Level1"/>
      </w:pPr>
      <w:r w:rsidRPr="008378AA">
        <w:t>У</w:t>
      </w:r>
      <w:r w:rsidRPr="008378AA">
        <w:rPr>
          <w:spacing w:val="-2"/>
        </w:rPr>
        <w:t>п</w:t>
      </w:r>
      <w:r w:rsidRPr="008378AA">
        <w:t>ов</w:t>
      </w:r>
      <w:r w:rsidRPr="008378AA">
        <w:rPr>
          <w:spacing w:val="-2"/>
        </w:rPr>
        <w:t>н</w:t>
      </w:r>
      <w:r w:rsidRPr="008378AA">
        <w:t>оваж</w:t>
      </w:r>
      <w:r w:rsidRPr="008378AA">
        <w:rPr>
          <w:spacing w:val="-3"/>
        </w:rPr>
        <w:t>е</w:t>
      </w:r>
      <w:r w:rsidRPr="008378AA">
        <w:rPr>
          <w:spacing w:val="-2"/>
        </w:rPr>
        <w:t>н</w:t>
      </w:r>
      <w:r w:rsidRPr="008378AA">
        <w:t>ий</w:t>
      </w:r>
      <w:r w:rsidRPr="008378AA">
        <w:rPr>
          <w:spacing w:val="33"/>
        </w:rPr>
        <w:t xml:space="preserve"> </w:t>
      </w:r>
      <w:r w:rsidRPr="008378AA">
        <w:rPr>
          <w:spacing w:val="-2"/>
        </w:rPr>
        <w:t>о</w:t>
      </w:r>
      <w:r w:rsidRPr="008378AA">
        <w:t>р</w:t>
      </w:r>
      <w:r w:rsidRPr="008378AA">
        <w:rPr>
          <w:spacing w:val="-3"/>
        </w:rPr>
        <w:t>г</w:t>
      </w:r>
      <w:r w:rsidRPr="008378AA">
        <w:t>ан</w:t>
      </w:r>
      <w:r w:rsidRPr="008378AA">
        <w:rPr>
          <w:spacing w:val="33"/>
        </w:rPr>
        <w:t xml:space="preserve"> </w:t>
      </w:r>
      <w:r w:rsidRPr="008378AA">
        <w:t>у</w:t>
      </w:r>
      <w:r w:rsidRPr="008378AA">
        <w:rPr>
          <w:spacing w:val="29"/>
        </w:rPr>
        <w:t xml:space="preserve"> </w:t>
      </w:r>
      <w:r w:rsidRPr="008378AA">
        <w:t>сво</w:t>
      </w:r>
      <w:r w:rsidRPr="008378AA">
        <w:rPr>
          <w:spacing w:val="1"/>
        </w:rPr>
        <w:t>ї</w:t>
      </w:r>
      <w:r w:rsidRPr="008378AA">
        <w:t>й</w:t>
      </w:r>
      <w:r w:rsidRPr="008378AA">
        <w:rPr>
          <w:spacing w:val="33"/>
        </w:rPr>
        <w:t xml:space="preserve"> </w:t>
      </w:r>
      <w:r w:rsidRPr="008378AA">
        <w:rPr>
          <w:spacing w:val="-2"/>
        </w:rPr>
        <w:t>д</w:t>
      </w:r>
      <w:r w:rsidRPr="008378AA">
        <w:t>іял</w:t>
      </w:r>
      <w:r w:rsidRPr="008378AA">
        <w:rPr>
          <w:spacing w:val="-2"/>
        </w:rPr>
        <w:t>ьн</w:t>
      </w:r>
      <w:r w:rsidRPr="008378AA">
        <w:t>о</w:t>
      </w:r>
      <w:r w:rsidRPr="008378AA">
        <w:rPr>
          <w:spacing w:val="-3"/>
        </w:rPr>
        <w:t>с</w:t>
      </w:r>
      <w:r w:rsidRPr="008378AA">
        <w:t>ті</w:t>
      </w:r>
      <w:r w:rsidRPr="008378AA">
        <w:rPr>
          <w:spacing w:val="39"/>
        </w:rPr>
        <w:t xml:space="preserve"> </w:t>
      </w:r>
      <w:r w:rsidRPr="008378AA">
        <w:t>ке</w:t>
      </w:r>
      <w:r w:rsidRPr="008378AA">
        <w:rPr>
          <w:spacing w:val="1"/>
        </w:rPr>
        <w:t>р</w:t>
      </w:r>
      <w:r w:rsidRPr="008378AA">
        <w:rPr>
          <w:spacing w:val="-4"/>
        </w:rPr>
        <w:t>у</w:t>
      </w:r>
      <w:r w:rsidRPr="008378AA">
        <w:t>єт</w:t>
      </w:r>
      <w:r w:rsidRPr="008378AA">
        <w:rPr>
          <w:spacing w:val="-2"/>
        </w:rPr>
        <w:t>ь</w:t>
      </w:r>
      <w:r w:rsidRPr="008378AA">
        <w:t>ся</w:t>
      </w:r>
      <w:r w:rsidRPr="008378AA">
        <w:rPr>
          <w:spacing w:val="33"/>
        </w:rPr>
        <w:t xml:space="preserve"> </w:t>
      </w:r>
      <w:r w:rsidRPr="008378AA">
        <w:t>Ко</w:t>
      </w:r>
      <w:r w:rsidRPr="008378AA">
        <w:rPr>
          <w:spacing w:val="-2"/>
        </w:rPr>
        <w:t>н</w:t>
      </w:r>
      <w:r w:rsidRPr="008378AA">
        <w:t>ст</w:t>
      </w:r>
      <w:r w:rsidRPr="008378AA">
        <w:rPr>
          <w:spacing w:val="-2"/>
        </w:rPr>
        <w:t>и</w:t>
      </w:r>
      <w:r w:rsidRPr="008378AA">
        <w:t>т</w:t>
      </w:r>
      <w:r w:rsidRPr="008378AA">
        <w:rPr>
          <w:spacing w:val="-4"/>
        </w:rPr>
        <w:t>у</w:t>
      </w:r>
      <w:r w:rsidRPr="008378AA">
        <w:t>цією Укра</w:t>
      </w:r>
      <w:r w:rsidRPr="008378AA">
        <w:rPr>
          <w:spacing w:val="-2"/>
        </w:rPr>
        <w:t>ї</w:t>
      </w:r>
      <w:r w:rsidRPr="008378AA">
        <w:t>ни,</w:t>
      </w:r>
      <w:r w:rsidRPr="008378AA">
        <w:rPr>
          <w:spacing w:val="3"/>
        </w:rPr>
        <w:t xml:space="preserve"> </w:t>
      </w:r>
      <w:r w:rsidRPr="008378AA">
        <w:rPr>
          <w:spacing w:val="-2"/>
        </w:rPr>
        <w:t>ц</w:t>
      </w:r>
      <w:r w:rsidRPr="008378AA">
        <w:t>им</w:t>
      </w:r>
      <w:r w:rsidRPr="008378AA">
        <w:rPr>
          <w:spacing w:val="3"/>
        </w:rPr>
        <w:t xml:space="preserve"> </w:t>
      </w:r>
      <w:r w:rsidRPr="008378AA">
        <w:t>За</w:t>
      </w:r>
      <w:r w:rsidRPr="008378AA">
        <w:rPr>
          <w:spacing w:val="-2"/>
        </w:rPr>
        <w:t>ко</w:t>
      </w:r>
      <w:r w:rsidRPr="008378AA">
        <w:t xml:space="preserve">ном, </w:t>
      </w:r>
      <w:r w:rsidRPr="008378AA">
        <w:rPr>
          <w:spacing w:val="-2"/>
        </w:rPr>
        <w:t>і</w:t>
      </w:r>
      <w:r w:rsidRPr="008378AA">
        <w:t>нш</w:t>
      </w:r>
      <w:r w:rsidRPr="008378AA">
        <w:rPr>
          <w:spacing w:val="-2"/>
        </w:rPr>
        <w:t>и</w:t>
      </w:r>
      <w:r w:rsidRPr="008378AA">
        <w:t>ми</w:t>
      </w:r>
      <w:r w:rsidRPr="008378AA">
        <w:rPr>
          <w:spacing w:val="4"/>
        </w:rPr>
        <w:t xml:space="preserve"> </w:t>
      </w:r>
      <w:r w:rsidRPr="008378AA">
        <w:t>за</w:t>
      </w:r>
      <w:r w:rsidRPr="008378AA">
        <w:rPr>
          <w:spacing w:val="-3"/>
        </w:rPr>
        <w:t>к</w:t>
      </w:r>
      <w:r w:rsidRPr="008378AA">
        <w:t>о</w:t>
      </w:r>
      <w:r w:rsidRPr="008378AA">
        <w:rPr>
          <w:spacing w:val="-2"/>
        </w:rPr>
        <w:t>н</w:t>
      </w:r>
      <w:r w:rsidRPr="008378AA">
        <w:t>о</w:t>
      </w:r>
      <w:r w:rsidRPr="008378AA">
        <w:rPr>
          <w:spacing w:val="-2"/>
        </w:rPr>
        <w:t>д</w:t>
      </w:r>
      <w:r w:rsidRPr="008378AA">
        <w:t>авчи</w:t>
      </w:r>
      <w:r w:rsidRPr="008378AA">
        <w:rPr>
          <w:spacing w:val="-3"/>
        </w:rPr>
        <w:t>м</w:t>
      </w:r>
      <w:r w:rsidRPr="008378AA">
        <w:t>и</w:t>
      </w:r>
      <w:r w:rsidRPr="008378AA">
        <w:rPr>
          <w:spacing w:val="4"/>
        </w:rPr>
        <w:t xml:space="preserve"> </w:t>
      </w:r>
      <w:r w:rsidRPr="008378AA">
        <w:t>акта</w:t>
      </w:r>
      <w:r w:rsidRPr="008378AA">
        <w:rPr>
          <w:spacing w:val="-3"/>
        </w:rPr>
        <w:t>м</w:t>
      </w:r>
      <w:r w:rsidRPr="008378AA">
        <w:t>и</w:t>
      </w:r>
      <w:r w:rsidRPr="008378AA">
        <w:rPr>
          <w:spacing w:val="12"/>
        </w:rPr>
        <w:t xml:space="preserve"> </w:t>
      </w:r>
      <w:r w:rsidRPr="008378AA">
        <w:t>Укра</w:t>
      </w:r>
      <w:r w:rsidRPr="008378AA">
        <w:rPr>
          <w:spacing w:val="-2"/>
        </w:rPr>
        <w:t>ї</w:t>
      </w:r>
      <w:r w:rsidRPr="008378AA">
        <w:t>н</w:t>
      </w:r>
      <w:r w:rsidRPr="008378AA">
        <w:rPr>
          <w:spacing w:val="1"/>
        </w:rPr>
        <w:t>и</w:t>
      </w:r>
      <w:r w:rsidRPr="008378AA">
        <w:t>,</w:t>
      </w:r>
      <w:r w:rsidRPr="008378AA">
        <w:rPr>
          <w:spacing w:val="3"/>
        </w:rPr>
        <w:t xml:space="preserve"> </w:t>
      </w:r>
      <w:r w:rsidRPr="008378AA">
        <w:t>акта</w:t>
      </w:r>
      <w:r w:rsidRPr="008378AA">
        <w:rPr>
          <w:spacing w:val="-3"/>
        </w:rPr>
        <w:t>м</w:t>
      </w:r>
      <w:r w:rsidRPr="008378AA">
        <w:t xml:space="preserve">и </w:t>
      </w:r>
      <w:r w:rsidRPr="008378AA">
        <w:rPr>
          <w:spacing w:val="-2"/>
        </w:rPr>
        <w:t>П</w:t>
      </w:r>
      <w:r w:rsidRPr="008378AA">
        <w:t>рез</w:t>
      </w:r>
      <w:r w:rsidRPr="008378AA">
        <w:rPr>
          <w:spacing w:val="-2"/>
        </w:rPr>
        <w:t>и</w:t>
      </w:r>
      <w:r w:rsidRPr="008378AA">
        <w:t>де</w:t>
      </w:r>
      <w:r w:rsidRPr="008378AA">
        <w:rPr>
          <w:spacing w:val="-2"/>
        </w:rPr>
        <w:t>н</w:t>
      </w:r>
      <w:r w:rsidRPr="008378AA">
        <w:t>та У</w:t>
      </w:r>
      <w:r w:rsidRPr="008378AA">
        <w:rPr>
          <w:spacing w:val="-3"/>
        </w:rPr>
        <w:t>к</w:t>
      </w:r>
      <w:r w:rsidRPr="008378AA">
        <w:t>р</w:t>
      </w:r>
      <w:r w:rsidRPr="008378AA">
        <w:rPr>
          <w:spacing w:val="-3"/>
        </w:rPr>
        <w:t>а</w:t>
      </w:r>
      <w:r w:rsidRPr="008378AA">
        <w:t>ї</w:t>
      </w:r>
      <w:r w:rsidRPr="008378AA">
        <w:rPr>
          <w:spacing w:val="-2"/>
        </w:rPr>
        <w:t>н</w:t>
      </w:r>
      <w:r w:rsidRPr="008378AA">
        <w:t>и</w:t>
      </w:r>
      <w:r w:rsidRPr="008378AA">
        <w:rPr>
          <w:spacing w:val="-2"/>
        </w:rPr>
        <w:t xml:space="preserve"> </w:t>
      </w:r>
      <w:r w:rsidRPr="008378AA">
        <w:rPr>
          <w:spacing w:val="-1"/>
        </w:rPr>
        <w:t>т</w:t>
      </w:r>
      <w:r w:rsidRPr="008378AA">
        <w:t>а Кабінету</w:t>
      </w:r>
      <w:r w:rsidRPr="008378AA">
        <w:rPr>
          <w:spacing w:val="-4"/>
        </w:rPr>
        <w:t xml:space="preserve"> </w:t>
      </w:r>
      <w:r w:rsidRPr="008378AA">
        <w:t>Мі</w:t>
      </w:r>
      <w:r w:rsidRPr="008378AA">
        <w:rPr>
          <w:spacing w:val="-1"/>
        </w:rPr>
        <w:t>н</w:t>
      </w:r>
      <w:r w:rsidRPr="008378AA">
        <w:t>іс</w:t>
      </w:r>
      <w:r w:rsidRPr="008378AA">
        <w:rPr>
          <w:spacing w:val="-3"/>
        </w:rPr>
        <w:t>т</w:t>
      </w:r>
      <w:r w:rsidRPr="008378AA">
        <w:t>рів</w:t>
      </w:r>
      <w:r w:rsidRPr="008378AA">
        <w:rPr>
          <w:spacing w:val="-1"/>
        </w:rPr>
        <w:t xml:space="preserve"> </w:t>
      </w:r>
      <w:r w:rsidRPr="008378AA">
        <w:rPr>
          <w:spacing w:val="-2"/>
        </w:rPr>
        <w:t>У</w:t>
      </w:r>
      <w:r w:rsidRPr="008378AA">
        <w:t>к</w:t>
      </w:r>
      <w:r w:rsidRPr="008378AA">
        <w:rPr>
          <w:spacing w:val="-1"/>
        </w:rPr>
        <w:t>р</w:t>
      </w:r>
      <w:r w:rsidRPr="008378AA">
        <w:t>а</w:t>
      </w:r>
      <w:r w:rsidRPr="008378AA">
        <w:rPr>
          <w:spacing w:val="-2"/>
        </w:rPr>
        <w:t>ї</w:t>
      </w:r>
      <w:r w:rsidRPr="008378AA">
        <w:t>ни.</w:t>
      </w:r>
    </w:p>
    <w:p w14:paraId="31322131" w14:textId="0CC7D303" w:rsidR="00491AC4" w:rsidRPr="008378AA" w:rsidRDefault="002B2B0A" w:rsidP="00975793">
      <w:pPr>
        <w:pStyle w:val="Level1"/>
      </w:pPr>
      <w:r w:rsidRPr="008378AA">
        <w:rPr>
          <w:rFonts w:eastAsia="Calibri"/>
        </w:rPr>
        <w:t xml:space="preserve">Уповноважений орган </w:t>
      </w:r>
      <w:r w:rsidRPr="008378AA">
        <w:rPr>
          <w:shd w:val="clear" w:color="auto" w:fill="FFFFFF"/>
        </w:rPr>
        <w:t>як колегіальний орган утворюється у складі Голови</w:t>
      </w:r>
      <w:r w:rsidRPr="008378AA">
        <w:rPr>
          <w:rFonts w:eastAsia="Calibri"/>
        </w:rPr>
        <w:t xml:space="preserve"> Уповноваженого органу та </w:t>
      </w:r>
      <w:r w:rsidR="00A13FDC" w:rsidRPr="008378AA">
        <w:rPr>
          <w:shd w:val="clear" w:color="auto" w:fill="FFFFFF"/>
        </w:rPr>
        <w:t>ш</w:t>
      </w:r>
      <w:r w:rsidR="00EF7D82" w:rsidRPr="008378AA">
        <w:rPr>
          <w:shd w:val="clear" w:color="auto" w:fill="FFFFFF"/>
        </w:rPr>
        <w:t>е</w:t>
      </w:r>
      <w:r w:rsidR="00A13FDC" w:rsidRPr="008378AA">
        <w:rPr>
          <w:shd w:val="clear" w:color="auto" w:fill="FFFFFF"/>
        </w:rPr>
        <w:t>сти</w:t>
      </w:r>
      <w:r w:rsidR="00A13FDC" w:rsidRPr="008378AA">
        <w:t xml:space="preserve"> </w:t>
      </w:r>
      <w:r w:rsidRPr="008378AA">
        <w:t>членів Уповноваженого органу</w:t>
      </w:r>
      <w:r w:rsidRPr="008378AA">
        <w:rPr>
          <w:shd w:val="clear" w:color="auto" w:fill="FFFFFF"/>
        </w:rPr>
        <w:t xml:space="preserve">. </w:t>
      </w:r>
      <w:r w:rsidRPr="008378AA">
        <w:t>Уповноважений орган набуває повноважень з моменту призначення більше половини його загального кількісного складу.</w:t>
      </w:r>
    </w:p>
    <w:p w14:paraId="6B30263F" w14:textId="5EEE48B5" w:rsidR="00491AC4" w:rsidRPr="008378AA" w:rsidRDefault="002B2B0A" w:rsidP="00975793">
      <w:pPr>
        <w:pStyle w:val="Level1"/>
      </w:pPr>
      <w:r w:rsidRPr="008378AA">
        <w:t xml:space="preserve">Голова та члени Уповноваженого органу призначаються на посади та звільняються з посад Кабінетом Міністрів України за </w:t>
      </w:r>
      <w:r w:rsidR="00083437" w:rsidRPr="008378AA">
        <w:t>поданням</w:t>
      </w:r>
      <w:r w:rsidRPr="008378AA">
        <w:t xml:space="preserve"> профільн</w:t>
      </w:r>
      <w:r w:rsidR="00083437" w:rsidRPr="008378AA">
        <w:t>ого</w:t>
      </w:r>
      <w:r w:rsidRPr="008378AA">
        <w:t xml:space="preserve"> Комітет</w:t>
      </w:r>
      <w:r w:rsidR="00083437" w:rsidRPr="008378AA">
        <w:t>у</w:t>
      </w:r>
      <w:r w:rsidRPr="008378AA">
        <w:t xml:space="preserve"> Верховної Ради України, до предмет</w:t>
      </w:r>
      <w:r w:rsidR="00EF7D82" w:rsidRPr="008378AA">
        <w:t>у</w:t>
      </w:r>
      <w:r w:rsidRPr="008378AA">
        <w:t xml:space="preserve"> відання якого належать питання діяльності у сфері грального бізнесу та проведення лотерей.  </w:t>
      </w:r>
    </w:p>
    <w:p w14:paraId="313829BC" w14:textId="77777777" w:rsidR="00491AC4" w:rsidRPr="008378AA" w:rsidRDefault="002B2B0A" w:rsidP="00975793">
      <w:pPr>
        <w:pStyle w:val="Level1"/>
        <w:rPr>
          <w:rStyle w:val="Rvts0"/>
          <w:color w:val="000000" w:themeColor="text1"/>
        </w:rPr>
      </w:pPr>
      <w:r w:rsidRPr="008378AA">
        <w:t>Го</w:t>
      </w:r>
      <w:r w:rsidRPr="008378AA">
        <w:rPr>
          <w:spacing w:val="-4"/>
        </w:rPr>
        <w:t>л</w:t>
      </w:r>
      <w:r w:rsidRPr="008378AA">
        <w:t>ова</w:t>
      </w:r>
      <w:r w:rsidRPr="008378AA">
        <w:rPr>
          <w:spacing w:val="37"/>
        </w:rPr>
        <w:t xml:space="preserve"> </w:t>
      </w:r>
      <w:r w:rsidRPr="008378AA">
        <w:rPr>
          <w:spacing w:val="-2"/>
        </w:rPr>
        <w:t>У</w:t>
      </w:r>
      <w:r w:rsidRPr="008378AA">
        <w:t>по</w:t>
      </w:r>
      <w:r w:rsidRPr="008378AA">
        <w:rPr>
          <w:spacing w:val="-3"/>
        </w:rPr>
        <w:t>в</w:t>
      </w:r>
      <w:r w:rsidRPr="008378AA">
        <w:t>нов</w:t>
      </w:r>
      <w:r w:rsidRPr="008378AA">
        <w:rPr>
          <w:spacing w:val="-3"/>
        </w:rPr>
        <w:t>а</w:t>
      </w:r>
      <w:r w:rsidRPr="008378AA">
        <w:t>ж</w:t>
      </w:r>
      <w:r w:rsidRPr="008378AA">
        <w:rPr>
          <w:spacing w:val="-2"/>
        </w:rPr>
        <w:t>е</w:t>
      </w:r>
      <w:r w:rsidRPr="008378AA">
        <w:t>но</w:t>
      </w:r>
      <w:r w:rsidRPr="008378AA">
        <w:rPr>
          <w:spacing w:val="-3"/>
        </w:rPr>
        <w:t>г</w:t>
      </w:r>
      <w:r w:rsidRPr="008378AA">
        <w:t>о</w:t>
      </w:r>
      <w:r w:rsidRPr="008378AA">
        <w:rPr>
          <w:spacing w:val="36"/>
        </w:rPr>
        <w:t xml:space="preserve"> </w:t>
      </w:r>
      <w:r w:rsidRPr="008378AA">
        <w:t>ор</w:t>
      </w:r>
      <w:r w:rsidRPr="008378AA">
        <w:rPr>
          <w:spacing w:val="-3"/>
        </w:rPr>
        <w:t>г</w:t>
      </w:r>
      <w:r w:rsidRPr="008378AA">
        <w:t>ан</w:t>
      </w:r>
      <w:r w:rsidRPr="008378AA">
        <w:rPr>
          <w:spacing w:val="-4"/>
        </w:rPr>
        <w:t xml:space="preserve">у </w:t>
      </w:r>
      <w:r w:rsidRPr="008378AA">
        <w:rPr>
          <w:shd w:val="clear" w:color="auto" w:fill="FFFFFF"/>
        </w:rPr>
        <w:t xml:space="preserve">має першого заступника та заступника Голови, які призначаються </w:t>
      </w:r>
      <w:r w:rsidRPr="008378AA">
        <w:rPr>
          <w:spacing w:val="-4"/>
        </w:rPr>
        <w:t>з числа членів Уповноваженого органу</w:t>
      </w:r>
      <w:r w:rsidRPr="008378AA">
        <w:rPr>
          <w:shd w:val="clear" w:color="auto" w:fill="FFFFFF"/>
        </w:rPr>
        <w:t>.</w:t>
      </w:r>
    </w:p>
    <w:p w14:paraId="52A5EC09" w14:textId="77777777" w:rsidR="00491AC4" w:rsidRPr="008378AA" w:rsidRDefault="002B2B0A" w:rsidP="00975793">
      <w:pPr>
        <w:pStyle w:val="Level1"/>
      </w:pPr>
      <w:bookmarkStart w:id="2" w:name="n402"/>
      <w:bookmarkEnd w:id="2"/>
      <w:r w:rsidRPr="008378AA">
        <w:t>Головою та членом Уповноваженого органу можуть бути громадяни України, які мають повну вищу (у сфері публічного управління та адміністрування, економічну або юридичну) освіту, досвід роботи на керівних посадах не менше трьох років упродовж останніх десяти років володіють державною мовою.</w:t>
      </w:r>
    </w:p>
    <w:p w14:paraId="425CEDD6" w14:textId="77777777" w:rsidR="00491AC4" w:rsidRPr="008378AA" w:rsidRDefault="002B2B0A" w:rsidP="00975793">
      <w:pPr>
        <w:pStyle w:val="Level1"/>
      </w:pPr>
      <w:bookmarkStart w:id="3" w:name="n404"/>
      <w:bookmarkEnd w:id="3"/>
      <w:r w:rsidRPr="008378AA">
        <w:t>Голова та члени Уповноваженого органу не можуть бути (прямо чи опосередковано) власниками корпоративних прав організаторів азартних ігор, виробників грального обладнання, діяльність яких відповідно до цього Закону регулюється Уповноваженим органом, отримувати від них фінансову або матеріальну винагороду та допомогу чи займати будь-яку посаду, в тому числі на громадських засадах.</w:t>
      </w:r>
      <w:bookmarkStart w:id="4" w:name="n405"/>
      <w:bookmarkEnd w:id="4"/>
    </w:p>
    <w:p w14:paraId="021CF90C" w14:textId="77777777" w:rsidR="00491AC4" w:rsidRPr="008378AA" w:rsidRDefault="002B2B0A" w:rsidP="00975793">
      <w:pPr>
        <w:pStyle w:val="Level1"/>
      </w:pPr>
      <w:r w:rsidRPr="008378AA">
        <w:lastRenderedPageBreak/>
        <w:t>Термін повноважень Голови та члена Уповноваженого органу становить чотири роки. Одна й та ж особа не може бути Головою та/або членом Уповноваженого органу більше двох термінів підряд.</w:t>
      </w:r>
      <w:bookmarkStart w:id="5" w:name="n406"/>
      <w:bookmarkEnd w:id="5"/>
    </w:p>
    <w:p w14:paraId="2C8AEDB8" w14:textId="77777777" w:rsidR="00491AC4" w:rsidRPr="008378AA" w:rsidRDefault="002B2B0A" w:rsidP="00975793">
      <w:pPr>
        <w:pStyle w:val="Level1"/>
      </w:pPr>
      <w:r w:rsidRPr="008378AA">
        <w:t>Голова Уповноваженого органу:</w:t>
      </w:r>
    </w:p>
    <w:p w14:paraId="68CE73B3" w14:textId="77777777" w:rsidR="00491AC4" w:rsidRPr="008378AA" w:rsidRDefault="002B2B0A" w:rsidP="00975793">
      <w:pPr>
        <w:pStyle w:val="Level2"/>
      </w:pPr>
      <w:bookmarkStart w:id="6" w:name="n290"/>
      <w:bookmarkEnd w:id="6"/>
      <w:r w:rsidRPr="008378AA">
        <w:t>здійснює керівництво поточною діяльністю Уповноваженого органу, та вирішує всі питання діяльності Уповноваженого органу, за винятком тих, які належать до компетенції Уповноваженого органу</w:t>
      </w:r>
      <w:bookmarkStart w:id="7" w:name="n291"/>
      <w:bookmarkEnd w:id="7"/>
      <w:r w:rsidRPr="008378AA">
        <w:t>;</w:t>
      </w:r>
    </w:p>
    <w:p w14:paraId="53399249" w14:textId="77777777" w:rsidR="00491AC4" w:rsidRPr="008378AA" w:rsidRDefault="002B2B0A" w:rsidP="00975793">
      <w:pPr>
        <w:pStyle w:val="Level2"/>
      </w:pPr>
      <w:r w:rsidRPr="008378AA">
        <w:t>діє без довіреності від імені Уповноваженого органу у межах, встановлених законодавством України;</w:t>
      </w:r>
      <w:bookmarkStart w:id="8" w:name="n292"/>
      <w:bookmarkEnd w:id="8"/>
    </w:p>
    <w:p w14:paraId="62ADE8D0" w14:textId="77777777" w:rsidR="00491AC4" w:rsidRPr="008378AA" w:rsidRDefault="002B2B0A" w:rsidP="00975793">
      <w:pPr>
        <w:pStyle w:val="Level2"/>
      </w:pPr>
      <w:r w:rsidRPr="008378AA">
        <w:t>представляє Уповноважений орган у відносинах із державними органами інших держав з питань нагляду за ринком азартних ігор, міжнародними організаціями;</w:t>
      </w:r>
    </w:p>
    <w:p w14:paraId="44C95BCA" w14:textId="76683F90" w:rsidR="00491AC4" w:rsidRPr="008378AA" w:rsidRDefault="002B2B0A" w:rsidP="00975793">
      <w:pPr>
        <w:pStyle w:val="Level2"/>
      </w:pPr>
      <w:bookmarkStart w:id="9" w:name="n293"/>
      <w:bookmarkEnd w:id="9"/>
      <w:proofErr w:type="spellStart"/>
      <w:r w:rsidRPr="008378AA">
        <w:t>скликає</w:t>
      </w:r>
      <w:proofErr w:type="spellEnd"/>
      <w:r w:rsidRPr="008378AA">
        <w:t xml:space="preserve"> засідання Уповноваженого органу; вносить на розгляд Уповноваженого органу питання порядку денного засідання Уповноваженого орану з врахуванням пропозицій членів Уповноваженого органу; головує на засіданнях Уповноваженого органу;</w:t>
      </w:r>
    </w:p>
    <w:p w14:paraId="7BD32142" w14:textId="77777777" w:rsidR="00491AC4" w:rsidRPr="008378AA" w:rsidRDefault="002B2B0A" w:rsidP="00975793">
      <w:pPr>
        <w:pStyle w:val="Level2"/>
      </w:pPr>
      <w:bookmarkStart w:id="10" w:name="n294"/>
      <w:bookmarkEnd w:id="10"/>
      <w:r w:rsidRPr="008378AA">
        <w:t>видає накази, розпорядження з питань, що належать до його компетенції;</w:t>
      </w:r>
    </w:p>
    <w:p w14:paraId="6DAFC8C0" w14:textId="77777777" w:rsidR="00491AC4" w:rsidRPr="008378AA" w:rsidRDefault="002B2B0A" w:rsidP="00975793">
      <w:pPr>
        <w:pStyle w:val="Level2"/>
      </w:pPr>
      <w:bookmarkStart w:id="11" w:name="n295"/>
      <w:bookmarkEnd w:id="11"/>
      <w:r w:rsidRPr="008378AA">
        <w:t>приймає на роботу і звільняє з роботи працівників апарату Уповноваженого органу, заохочує їх та накладає дисциплінарні стягнення;</w:t>
      </w:r>
    </w:p>
    <w:p w14:paraId="0BB55D9F" w14:textId="77777777" w:rsidR="00491AC4" w:rsidRPr="008378AA" w:rsidRDefault="002B2B0A" w:rsidP="00975793">
      <w:pPr>
        <w:pStyle w:val="Level2"/>
      </w:pPr>
      <w:bookmarkStart w:id="12" w:name="n296"/>
      <w:bookmarkEnd w:id="12"/>
      <w:r w:rsidRPr="008378AA">
        <w:t xml:space="preserve">затверджує структуру Уповноваженого органу; </w:t>
      </w:r>
    </w:p>
    <w:p w14:paraId="47D55795" w14:textId="77777777" w:rsidR="00491AC4" w:rsidRPr="008378AA" w:rsidRDefault="002B2B0A" w:rsidP="00975793">
      <w:pPr>
        <w:pStyle w:val="Level2"/>
      </w:pPr>
      <w:r w:rsidRPr="008378AA">
        <w:t>підписує документи, які видаються відповідно до рішень Уповноваженого органу та документи, пов’язані з поточною діяльністю Уповноваженого органу;</w:t>
      </w:r>
    </w:p>
    <w:p w14:paraId="5E8DB928" w14:textId="77777777" w:rsidR="00491AC4" w:rsidRPr="008378AA" w:rsidRDefault="002B2B0A" w:rsidP="00975793">
      <w:pPr>
        <w:pStyle w:val="Level2"/>
      </w:pPr>
      <w:bookmarkStart w:id="13" w:name="n297"/>
      <w:bookmarkEnd w:id="13"/>
      <w:r w:rsidRPr="008378AA">
        <w:t>представляє інтереси Уповноваженого органу у Кабінеті Міністрів України, має право брати участь у засіданнях Кабінету Міністрів України з правом дорадчого голосу;</w:t>
      </w:r>
      <w:bookmarkStart w:id="14" w:name="n298"/>
      <w:bookmarkEnd w:id="14"/>
    </w:p>
    <w:p w14:paraId="258528AA" w14:textId="77777777" w:rsidR="00491AC4" w:rsidRPr="008378AA" w:rsidRDefault="002B2B0A" w:rsidP="00975793">
      <w:pPr>
        <w:pStyle w:val="Level2"/>
      </w:pPr>
      <w:r w:rsidRPr="008378AA">
        <w:t>виконує інші функції, необхідні для забезпечення організації роботи та діяльності Уповноваженого органу.</w:t>
      </w:r>
    </w:p>
    <w:p w14:paraId="0075CDD0" w14:textId="77777777" w:rsidR="00491AC4" w:rsidRPr="008378AA" w:rsidRDefault="002B2B0A" w:rsidP="00975793">
      <w:pPr>
        <w:pStyle w:val="Level1"/>
      </w:pPr>
      <w:r w:rsidRPr="008378AA">
        <w:t>Голова та член Уповноваженого органу можуть бути звільнені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bookmarkStart w:id="15" w:name="n407"/>
      <w:bookmarkEnd w:id="15"/>
    </w:p>
    <w:p w14:paraId="4265660D" w14:textId="77777777" w:rsidR="00491AC4" w:rsidRPr="008378AA" w:rsidRDefault="002B2B0A" w:rsidP="00EF7D82">
      <w:pPr>
        <w:tabs>
          <w:tab w:val="left" w:pos="993"/>
          <w:tab w:val="left" w:pos="1134"/>
        </w:tabs>
        <w:spacing w:before="100"/>
        <w:ind w:firstLine="720"/>
        <w:jc w:val="both"/>
        <w:rPr>
          <w:rFonts w:ascii="Times New Roman" w:hAnsi="Times New Roman"/>
          <w:color w:val="000000" w:themeColor="text1"/>
          <w:sz w:val="28"/>
          <w:szCs w:val="28"/>
          <w:lang w:eastAsia="en-US"/>
        </w:rPr>
      </w:pPr>
      <w:r w:rsidRPr="008378AA">
        <w:rPr>
          <w:rFonts w:ascii="Times New Roman" w:hAnsi="Times New Roman"/>
          <w:color w:val="000000" w:themeColor="text1"/>
          <w:sz w:val="28"/>
          <w:szCs w:val="28"/>
          <w:lang w:eastAsia="en-US"/>
        </w:rPr>
        <w:t>Повноваження Голови та члена Уповноваженого органу припиняються у разі його смерті, визнання безвісно відсутнім або оголошення померлим.</w:t>
      </w:r>
      <w:bookmarkStart w:id="16" w:name="n408"/>
      <w:bookmarkStart w:id="17" w:name="n409"/>
      <w:bookmarkEnd w:id="16"/>
      <w:bookmarkEnd w:id="17"/>
    </w:p>
    <w:p w14:paraId="4708D11F" w14:textId="69096C85" w:rsidR="00491AC4" w:rsidRPr="008378AA" w:rsidRDefault="002B2B0A" w:rsidP="00975793">
      <w:pPr>
        <w:tabs>
          <w:tab w:val="left" w:pos="993"/>
          <w:tab w:val="left" w:pos="1134"/>
        </w:tabs>
        <w:spacing w:before="100"/>
        <w:ind w:firstLine="1170"/>
        <w:jc w:val="both"/>
        <w:rPr>
          <w:rFonts w:ascii="Times New Roman" w:hAnsi="Times New Roman"/>
          <w:color w:val="000000" w:themeColor="text1"/>
          <w:sz w:val="28"/>
          <w:szCs w:val="28"/>
          <w:lang w:eastAsia="en-US"/>
        </w:rPr>
      </w:pPr>
      <w:r w:rsidRPr="008378AA">
        <w:rPr>
          <w:rFonts w:ascii="Times New Roman" w:hAnsi="Times New Roman"/>
          <w:color w:val="000000" w:themeColor="text1"/>
          <w:sz w:val="28"/>
          <w:szCs w:val="28"/>
          <w:lang w:eastAsia="en-US"/>
        </w:rPr>
        <w:lastRenderedPageBreak/>
        <w:t xml:space="preserve">Після закінчення строку повноважень Голова або член Уповноваженого органу продовжує виконувати свої обов'язки до </w:t>
      </w:r>
      <w:r w:rsidR="00EF7D82" w:rsidRPr="008378AA">
        <w:rPr>
          <w:rFonts w:ascii="Times New Roman" w:hAnsi="Times New Roman"/>
          <w:color w:val="000000" w:themeColor="text1"/>
          <w:sz w:val="28"/>
          <w:szCs w:val="28"/>
          <w:lang w:eastAsia="en-US"/>
        </w:rPr>
        <w:t xml:space="preserve">моменту </w:t>
      </w:r>
      <w:r w:rsidRPr="008378AA">
        <w:rPr>
          <w:rFonts w:ascii="Times New Roman" w:hAnsi="Times New Roman"/>
          <w:color w:val="000000" w:themeColor="text1"/>
          <w:sz w:val="28"/>
          <w:szCs w:val="28"/>
          <w:lang w:eastAsia="en-US"/>
        </w:rPr>
        <w:t>призначення відповідно нового Голови або члена Уповноваженого органу.</w:t>
      </w:r>
    </w:p>
    <w:p w14:paraId="384B73BF" w14:textId="77777777" w:rsidR="00491AC4" w:rsidRPr="008378AA" w:rsidRDefault="002B2B0A" w:rsidP="00975793">
      <w:pPr>
        <w:pStyle w:val="Level1"/>
      </w:pPr>
      <w:r w:rsidRPr="008378AA">
        <w:rPr>
          <w:shd w:val="clear" w:color="auto" w:fill="FFFFFF"/>
        </w:rPr>
        <w:t>Працівники апарату Уповноваженого органу є державними службовцями. Голова та члени Уповноваженого органу мають право без спеціальних дозволів представляти Уповноважений орган в суді.</w:t>
      </w:r>
    </w:p>
    <w:p w14:paraId="41A425ED" w14:textId="77777777" w:rsidR="00491AC4" w:rsidRPr="008378AA" w:rsidRDefault="002B2B0A" w:rsidP="00975793">
      <w:pPr>
        <w:pStyle w:val="Level1"/>
      </w:pPr>
      <w:bookmarkStart w:id="18" w:name="n410"/>
      <w:bookmarkEnd w:id="18"/>
      <w:r w:rsidRPr="008378AA">
        <w:t>Основною формою роботи Уповноваженого органу як колегіального органу, є засідання, які проводяться за рішенням Голови Уповноваженого органу.</w:t>
      </w:r>
      <w:bookmarkStart w:id="19" w:name="n411"/>
      <w:bookmarkEnd w:id="19"/>
    </w:p>
    <w:p w14:paraId="514FD023" w14:textId="77777777" w:rsidR="00491AC4" w:rsidRPr="008378AA" w:rsidRDefault="002B2B0A">
      <w:pPr>
        <w:tabs>
          <w:tab w:val="left" w:pos="993"/>
          <w:tab w:val="left" w:pos="1134"/>
        </w:tabs>
        <w:spacing w:before="100"/>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Засідання Уповноваженого органу є правомочним, якщо на ньому присутні більше половини його загального кількісного складу.</w:t>
      </w:r>
      <w:bookmarkStart w:id="20" w:name="n412"/>
      <w:bookmarkEnd w:id="20"/>
    </w:p>
    <w:p w14:paraId="7DF09CC9" w14:textId="77777777" w:rsidR="00491AC4" w:rsidRPr="008378AA" w:rsidRDefault="002B2B0A">
      <w:pPr>
        <w:pStyle w:val="afd"/>
        <w:tabs>
          <w:tab w:val="left" w:pos="1134"/>
        </w:tabs>
        <w:spacing w:before="100"/>
        <w:ind w:left="0" w:firstLine="709"/>
        <w:jc w:val="both"/>
        <w:rPr>
          <w:color w:val="000000" w:themeColor="text1"/>
          <w:lang w:val="uk-UA"/>
        </w:rPr>
      </w:pPr>
      <w:r w:rsidRPr="008378AA">
        <w:rPr>
          <w:color w:val="000000" w:themeColor="text1"/>
          <w:lang w:val="uk-UA"/>
        </w:rPr>
        <w:t>Ріш</w:t>
      </w:r>
      <w:r w:rsidRPr="008378AA">
        <w:rPr>
          <w:color w:val="000000" w:themeColor="text1"/>
          <w:spacing w:val="-3"/>
          <w:lang w:val="uk-UA"/>
        </w:rPr>
        <w:t>е</w:t>
      </w:r>
      <w:r w:rsidRPr="008378AA">
        <w:rPr>
          <w:color w:val="000000" w:themeColor="text1"/>
          <w:lang w:val="uk-UA"/>
        </w:rPr>
        <w:t>н</w:t>
      </w:r>
      <w:r w:rsidRPr="008378AA">
        <w:rPr>
          <w:color w:val="000000" w:themeColor="text1"/>
          <w:spacing w:val="-2"/>
          <w:lang w:val="uk-UA"/>
        </w:rPr>
        <w:t>н</w:t>
      </w:r>
      <w:r w:rsidRPr="008378AA">
        <w:rPr>
          <w:color w:val="000000" w:themeColor="text1"/>
          <w:lang w:val="uk-UA"/>
        </w:rPr>
        <w:t>я</w:t>
      </w:r>
      <w:r w:rsidRPr="008378AA">
        <w:rPr>
          <w:color w:val="000000" w:themeColor="text1"/>
          <w:spacing w:val="18"/>
          <w:lang w:val="uk-UA"/>
        </w:rPr>
        <w:t xml:space="preserve"> </w:t>
      </w:r>
      <w:r w:rsidRPr="008378AA">
        <w:rPr>
          <w:color w:val="000000" w:themeColor="text1"/>
          <w:spacing w:val="-2"/>
          <w:lang w:val="uk-UA"/>
        </w:rPr>
        <w:t>У</w:t>
      </w:r>
      <w:r w:rsidRPr="008378AA">
        <w:rPr>
          <w:color w:val="000000" w:themeColor="text1"/>
          <w:lang w:val="uk-UA"/>
        </w:rPr>
        <w:t>по</w:t>
      </w:r>
      <w:r w:rsidRPr="008378AA">
        <w:rPr>
          <w:color w:val="000000" w:themeColor="text1"/>
          <w:spacing w:val="-3"/>
          <w:lang w:val="uk-UA"/>
        </w:rPr>
        <w:t>в</w:t>
      </w:r>
      <w:r w:rsidRPr="008378AA">
        <w:rPr>
          <w:color w:val="000000" w:themeColor="text1"/>
          <w:lang w:val="uk-UA"/>
        </w:rPr>
        <w:t>нов</w:t>
      </w:r>
      <w:r w:rsidRPr="008378AA">
        <w:rPr>
          <w:color w:val="000000" w:themeColor="text1"/>
          <w:spacing w:val="-3"/>
          <w:lang w:val="uk-UA"/>
        </w:rPr>
        <w:t>а</w:t>
      </w:r>
      <w:r w:rsidRPr="008378AA">
        <w:rPr>
          <w:color w:val="000000" w:themeColor="text1"/>
          <w:lang w:val="uk-UA"/>
        </w:rPr>
        <w:t>же</w:t>
      </w:r>
      <w:r w:rsidRPr="008378AA">
        <w:rPr>
          <w:color w:val="000000" w:themeColor="text1"/>
          <w:spacing w:val="-1"/>
          <w:lang w:val="uk-UA"/>
        </w:rPr>
        <w:t>н</w:t>
      </w:r>
      <w:r w:rsidRPr="008378AA">
        <w:rPr>
          <w:color w:val="000000" w:themeColor="text1"/>
          <w:lang w:val="uk-UA"/>
        </w:rPr>
        <w:t>о</w:t>
      </w:r>
      <w:r w:rsidRPr="008378AA">
        <w:rPr>
          <w:color w:val="000000" w:themeColor="text1"/>
          <w:spacing w:val="-3"/>
          <w:lang w:val="uk-UA"/>
        </w:rPr>
        <w:t>г</w:t>
      </w:r>
      <w:r w:rsidRPr="008378AA">
        <w:rPr>
          <w:color w:val="000000" w:themeColor="text1"/>
          <w:lang w:val="uk-UA"/>
        </w:rPr>
        <w:t>о</w:t>
      </w:r>
      <w:r w:rsidRPr="008378AA">
        <w:rPr>
          <w:color w:val="000000" w:themeColor="text1"/>
          <w:spacing w:val="18"/>
          <w:lang w:val="uk-UA"/>
        </w:rPr>
        <w:t xml:space="preserve"> </w:t>
      </w:r>
      <w:r w:rsidRPr="008378AA">
        <w:rPr>
          <w:color w:val="000000" w:themeColor="text1"/>
          <w:spacing w:val="-2"/>
          <w:lang w:val="uk-UA"/>
        </w:rPr>
        <w:t>о</w:t>
      </w:r>
      <w:r w:rsidRPr="008378AA">
        <w:rPr>
          <w:color w:val="000000" w:themeColor="text1"/>
          <w:lang w:val="uk-UA"/>
        </w:rPr>
        <w:t>рг</w:t>
      </w:r>
      <w:r w:rsidRPr="008378AA">
        <w:rPr>
          <w:color w:val="000000" w:themeColor="text1"/>
          <w:spacing w:val="-3"/>
          <w:lang w:val="uk-UA"/>
        </w:rPr>
        <w:t>а</w:t>
      </w:r>
      <w:r w:rsidRPr="008378AA">
        <w:rPr>
          <w:color w:val="000000" w:themeColor="text1"/>
          <w:lang w:val="uk-UA"/>
        </w:rPr>
        <w:t>ну</w:t>
      </w:r>
      <w:r w:rsidRPr="008378AA">
        <w:rPr>
          <w:color w:val="000000" w:themeColor="text1"/>
          <w:spacing w:val="19"/>
          <w:lang w:val="uk-UA"/>
        </w:rPr>
        <w:t xml:space="preserve"> </w:t>
      </w:r>
      <w:r w:rsidRPr="008378AA">
        <w:rPr>
          <w:color w:val="000000" w:themeColor="text1"/>
          <w:lang w:val="uk-UA"/>
        </w:rPr>
        <w:t>в</w:t>
      </w:r>
      <w:r w:rsidRPr="008378AA">
        <w:rPr>
          <w:color w:val="000000" w:themeColor="text1"/>
          <w:spacing w:val="-2"/>
          <w:lang w:val="uk-UA"/>
        </w:rPr>
        <w:t>в</w:t>
      </w:r>
      <w:r w:rsidRPr="008378AA">
        <w:rPr>
          <w:color w:val="000000" w:themeColor="text1"/>
          <w:lang w:val="uk-UA"/>
        </w:rPr>
        <w:t>ажаєт</w:t>
      </w:r>
      <w:r w:rsidRPr="008378AA">
        <w:rPr>
          <w:color w:val="000000" w:themeColor="text1"/>
          <w:spacing w:val="-2"/>
          <w:lang w:val="uk-UA"/>
        </w:rPr>
        <w:t>ь</w:t>
      </w:r>
      <w:r w:rsidRPr="008378AA">
        <w:rPr>
          <w:color w:val="000000" w:themeColor="text1"/>
          <w:lang w:val="uk-UA"/>
        </w:rPr>
        <w:t>ся</w:t>
      </w:r>
      <w:r w:rsidRPr="008378AA">
        <w:rPr>
          <w:color w:val="000000" w:themeColor="text1"/>
          <w:spacing w:val="18"/>
          <w:lang w:val="uk-UA"/>
        </w:rPr>
        <w:t xml:space="preserve"> </w:t>
      </w:r>
      <w:r w:rsidRPr="008378AA">
        <w:rPr>
          <w:color w:val="000000" w:themeColor="text1"/>
          <w:spacing w:val="-2"/>
          <w:lang w:val="uk-UA"/>
        </w:rPr>
        <w:t>пр</w:t>
      </w:r>
      <w:r w:rsidRPr="008378AA">
        <w:rPr>
          <w:color w:val="000000" w:themeColor="text1"/>
          <w:lang w:val="uk-UA"/>
        </w:rPr>
        <w:t>и</w:t>
      </w:r>
      <w:r w:rsidRPr="008378AA">
        <w:rPr>
          <w:color w:val="000000" w:themeColor="text1"/>
          <w:spacing w:val="-2"/>
          <w:lang w:val="uk-UA"/>
        </w:rPr>
        <w:t>й</w:t>
      </w:r>
      <w:r w:rsidRPr="008378AA">
        <w:rPr>
          <w:color w:val="000000" w:themeColor="text1"/>
          <w:lang w:val="uk-UA"/>
        </w:rPr>
        <w:t>ня</w:t>
      </w:r>
      <w:r w:rsidRPr="008378AA">
        <w:rPr>
          <w:color w:val="000000" w:themeColor="text1"/>
          <w:spacing w:val="-3"/>
          <w:lang w:val="uk-UA"/>
        </w:rPr>
        <w:t>т</w:t>
      </w:r>
      <w:r w:rsidRPr="008378AA">
        <w:rPr>
          <w:color w:val="000000" w:themeColor="text1"/>
          <w:lang w:val="uk-UA"/>
        </w:rPr>
        <w:t>и</w:t>
      </w:r>
      <w:r w:rsidRPr="008378AA">
        <w:rPr>
          <w:color w:val="000000" w:themeColor="text1"/>
          <w:spacing w:val="-3"/>
          <w:lang w:val="uk-UA"/>
        </w:rPr>
        <w:t>м</w:t>
      </w:r>
      <w:r w:rsidRPr="008378AA">
        <w:rPr>
          <w:color w:val="000000" w:themeColor="text1"/>
          <w:lang w:val="uk-UA"/>
        </w:rPr>
        <w:t>,</w:t>
      </w:r>
      <w:r w:rsidRPr="008378AA">
        <w:rPr>
          <w:color w:val="000000" w:themeColor="text1"/>
          <w:spacing w:val="17"/>
          <w:lang w:val="uk-UA"/>
        </w:rPr>
        <w:t xml:space="preserve"> </w:t>
      </w:r>
      <w:r w:rsidRPr="008378AA">
        <w:rPr>
          <w:color w:val="000000" w:themeColor="text1"/>
          <w:lang w:val="uk-UA"/>
        </w:rPr>
        <w:t>якщо</w:t>
      </w:r>
      <w:r w:rsidRPr="008378AA">
        <w:rPr>
          <w:color w:val="000000" w:themeColor="text1"/>
          <w:spacing w:val="19"/>
          <w:lang w:val="uk-UA"/>
        </w:rPr>
        <w:t xml:space="preserve"> </w:t>
      </w:r>
      <w:r w:rsidRPr="008378AA">
        <w:rPr>
          <w:color w:val="000000" w:themeColor="text1"/>
          <w:spacing w:val="-3"/>
          <w:lang w:val="uk-UA"/>
        </w:rPr>
        <w:t>з</w:t>
      </w:r>
      <w:r w:rsidRPr="008378AA">
        <w:rPr>
          <w:color w:val="000000" w:themeColor="text1"/>
          <w:lang w:val="uk-UA"/>
        </w:rPr>
        <w:t>а н</w:t>
      </w:r>
      <w:r w:rsidRPr="008378AA">
        <w:rPr>
          <w:color w:val="000000" w:themeColor="text1"/>
          <w:spacing w:val="-1"/>
          <w:lang w:val="uk-UA"/>
        </w:rPr>
        <w:t>ь</w:t>
      </w:r>
      <w:r w:rsidRPr="008378AA">
        <w:rPr>
          <w:color w:val="000000" w:themeColor="text1"/>
          <w:lang w:val="uk-UA"/>
        </w:rPr>
        <w:t>о</w:t>
      </w:r>
      <w:r w:rsidRPr="008378AA">
        <w:rPr>
          <w:color w:val="000000" w:themeColor="text1"/>
          <w:spacing w:val="-3"/>
          <w:lang w:val="uk-UA"/>
        </w:rPr>
        <w:t>г</w:t>
      </w:r>
      <w:r w:rsidRPr="008378AA">
        <w:rPr>
          <w:color w:val="000000" w:themeColor="text1"/>
          <w:lang w:val="uk-UA"/>
        </w:rPr>
        <w:t>о</w:t>
      </w:r>
      <w:r w:rsidRPr="008378AA">
        <w:rPr>
          <w:color w:val="000000" w:themeColor="text1"/>
          <w:spacing w:val="40"/>
          <w:lang w:val="uk-UA"/>
        </w:rPr>
        <w:t xml:space="preserve"> </w:t>
      </w:r>
      <w:r w:rsidRPr="008378AA">
        <w:rPr>
          <w:color w:val="000000" w:themeColor="text1"/>
          <w:spacing w:val="-2"/>
          <w:lang w:val="uk-UA"/>
        </w:rPr>
        <w:t>п</w:t>
      </w:r>
      <w:r w:rsidRPr="008378AA">
        <w:rPr>
          <w:color w:val="000000" w:themeColor="text1"/>
          <w:lang w:val="uk-UA"/>
        </w:rPr>
        <w:t>р</w:t>
      </w:r>
      <w:r w:rsidRPr="008378AA">
        <w:rPr>
          <w:color w:val="000000" w:themeColor="text1"/>
          <w:spacing w:val="-2"/>
          <w:lang w:val="uk-UA"/>
        </w:rPr>
        <w:t>о</w:t>
      </w:r>
      <w:r w:rsidRPr="008378AA">
        <w:rPr>
          <w:color w:val="000000" w:themeColor="text1"/>
          <w:lang w:val="uk-UA"/>
        </w:rPr>
        <w:t>г</w:t>
      </w:r>
      <w:r w:rsidRPr="008378AA">
        <w:rPr>
          <w:color w:val="000000" w:themeColor="text1"/>
          <w:spacing w:val="1"/>
          <w:lang w:val="uk-UA"/>
        </w:rPr>
        <w:t>о</w:t>
      </w:r>
      <w:r w:rsidRPr="008378AA">
        <w:rPr>
          <w:color w:val="000000" w:themeColor="text1"/>
          <w:spacing w:val="-4"/>
          <w:lang w:val="uk-UA"/>
        </w:rPr>
        <w:t>л</w:t>
      </w:r>
      <w:r w:rsidRPr="008378AA">
        <w:rPr>
          <w:color w:val="000000" w:themeColor="text1"/>
          <w:lang w:val="uk-UA"/>
        </w:rPr>
        <w:t>ос</w:t>
      </w:r>
      <w:r w:rsidRPr="008378AA">
        <w:rPr>
          <w:color w:val="000000" w:themeColor="text1"/>
          <w:spacing w:val="-4"/>
          <w:lang w:val="uk-UA"/>
        </w:rPr>
        <w:t>у</w:t>
      </w:r>
      <w:r w:rsidRPr="008378AA">
        <w:rPr>
          <w:color w:val="000000" w:themeColor="text1"/>
          <w:lang w:val="uk-UA"/>
        </w:rPr>
        <w:t>вала</w:t>
      </w:r>
      <w:r w:rsidRPr="008378AA">
        <w:rPr>
          <w:color w:val="000000" w:themeColor="text1"/>
          <w:spacing w:val="40"/>
          <w:lang w:val="uk-UA"/>
        </w:rPr>
        <w:t xml:space="preserve"> </w:t>
      </w:r>
      <w:r w:rsidRPr="008378AA">
        <w:rPr>
          <w:color w:val="000000" w:themeColor="text1"/>
          <w:lang w:val="uk-UA"/>
        </w:rPr>
        <w:t>бі</w:t>
      </w:r>
      <w:r w:rsidRPr="008378AA">
        <w:rPr>
          <w:color w:val="000000" w:themeColor="text1"/>
          <w:spacing w:val="-1"/>
          <w:lang w:val="uk-UA"/>
        </w:rPr>
        <w:t>ль</w:t>
      </w:r>
      <w:r w:rsidRPr="008378AA">
        <w:rPr>
          <w:color w:val="000000" w:themeColor="text1"/>
          <w:spacing w:val="-3"/>
          <w:lang w:val="uk-UA"/>
        </w:rPr>
        <w:t>ш</w:t>
      </w:r>
      <w:r w:rsidRPr="008378AA">
        <w:rPr>
          <w:color w:val="000000" w:themeColor="text1"/>
          <w:lang w:val="uk-UA"/>
        </w:rPr>
        <w:t>ість</w:t>
      </w:r>
      <w:r w:rsidRPr="008378AA">
        <w:rPr>
          <w:color w:val="000000" w:themeColor="text1"/>
          <w:spacing w:val="38"/>
          <w:lang w:val="uk-UA"/>
        </w:rPr>
        <w:t xml:space="preserve"> </w:t>
      </w:r>
      <w:r w:rsidRPr="008378AA">
        <w:rPr>
          <w:color w:val="000000" w:themeColor="text1"/>
          <w:lang w:val="uk-UA"/>
        </w:rPr>
        <w:t>від</w:t>
      </w:r>
      <w:r w:rsidRPr="008378AA">
        <w:rPr>
          <w:color w:val="000000" w:themeColor="text1"/>
          <w:spacing w:val="41"/>
          <w:lang w:val="uk-UA"/>
        </w:rPr>
        <w:t xml:space="preserve"> </w:t>
      </w:r>
      <w:r w:rsidRPr="008378AA">
        <w:rPr>
          <w:color w:val="000000" w:themeColor="text1"/>
          <w:lang w:val="uk-UA"/>
        </w:rPr>
        <w:t>за</w:t>
      </w:r>
      <w:r w:rsidRPr="008378AA">
        <w:rPr>
          <w:color w:val="000000" w:themeColor="text1"/>
          <w:spacing w:val="-3"/>
          <w:lang w:val="uk-UA"/>
        </w:rPr>
        <w:t>га</w:t>
      </w:r>
      <w:r w:rsidRPr="008378AA">
        <w:rPr>
          <w:color w:val="000000" w:themeColor="text1"/>
          <w:spacing w:val="-1"/>
          <w:lang w:val="uk-UA"/>
        </w:rPr>
        <w:t>ль</w:t>
      </w:r>
      <w:r w:rsidRPr="008378AA">
        <w:rPr>
          <w:color w:val="000000" w:themeColor="text1"/>
          <w:lang w:val="uk-UA"/>
        </w:rPr>
        <w:t>но</w:t>
      </w:r>
      <w:r w:rsidRPr="008378AA">
        <w:rPr>
          <w:color w:val="000000" w:themeColor="text1"/>
          <w:spacing w:val="-3"/>
          <w:lang w:val="uk-UA"/>
        </w:rPr>
        <w:t>г</w:t>
      </w:r>
      <w:r w:rsidRPr="008378AA">
        <w:rPr>
          <w:color w:val="000000" w:themeColor="text1"/>
          <w:lang w:val="uk-UA"/>
        </w:rPr>
        <w:t>о</w:t>
      </w:r>
      <w:r w:rsidRPr="008378AA">
        <w:rPr>
          <w:color w:val="000000" w:themeColor="text1"/>
          <w:spacing w:val="40"/>
          <w:lang w:val="uk-UA"/>
        </w:rPr>
        <w:t xml:space="preserve"> </w:t>
      </w:r>
      <w:r w:rsidRPr="008378AA">
        <w:rPr>
          <w:color w:val="000000" w:themeColor="text1"/>
          <w:lang w:val="uk-UA"/>
        </w:rPr>
        <w:t>к</w:t>
      </w:r>
      <w:r w:rsidRPr="008378AA">
        <w:rPr>
          <w:color w:val="000000" w:themeColor="text1"/>
          <w:spacing w:val="1"/>
          <w:lang w:val="uk-UA"/>
        </w:rPr>
        <w:t>і</w:t>
      </w:r>
      <w:r w:rsidRPr="008378AA">
        <w:rPr>
          <w:color w:val="000000" w:themeColor="text1"/>
          <w:spacing w:val="-1"/>
          <w:lang w:val="uk-UA"/>
        </w:rPr>
        <w:t>ль</w:t>
      </w:r>
      <w:r w:rsidRPr="008378AA">
        <w:rPr>
          <w:color w:val="000000" w:themeColor="text1"/>
          <w:spacing w:val="-2"/>
          <w:lang w:val="uk-UA"/>
        </w:rPr>
        <w:t>к</w:t>
      </w:r>
      <w:r w:rsidRPr="008378AA">
        <w:rPr>
          <w:color w:val="000000" w:themeColor="text1"/>
          <w:lang w:val="uk-UA"/>
        </w:rPr>
        <w:t>і</w:t>
      </w:r>
      <w:r w:rsidRPr="008378AA">
        <w:rPr>
          <w:color w:val="000000" w:themeColor="text1"/>
          <w:spacing w:val="-3"/>
          <w:lang w:val="uk-UA"/>
        </w:rPr>
        <w:t>с</w:t>
      </w:r>
      <w:r w:rsidRPr="008378AA">
        <w:rPr>
          <w:color w:val="000000" w:themeColor="text1"/>
          <w:lang w:val="uk-UA"/>
        </w:rPr>
        <w:t>но</w:t>
      </w:r>
      <w:r w:rsidRPr="008378AA">
        <w:rPr>
          <w:color w:val="000000" w:themeColor="text1"/>
          <w:spacing w:val="-3"/>
          <w:lang w:val="uk-UA"/>
        </w:rPr>
        <w:t>г</w:t>
      </w:r>
      <w:r w:rsidRPr="008378AA">
        <w:rPr>
          <w:color w:val="000000" w:themeColor="text1"/>
          <w:lang w:val="uk-UA"/>
        </w:rPr>
        <w:t>о</w:t>
      </w:r>
      <w:r w:rsidRPr="008378AA">
        <w:rPr>
          <w:color w:val="000000" w:themeColor="text1"/>
          <w:spacing w:val="38"/>
          <w:lang w:val="uk-UA"/>
        </w:rPr>
        <w:t xml:space="preserve"> </w:t>
      </w:r>
      <w:r w:rsidRPr="008378AA">
        <w:rPr>
          <w:color w:val="000000" w:themeColor="text1"/>
          <w:lang w:val="uk-UA"/>
        </w:rPr>
        <w:t>склад</w:t>
      </w:r>
      <w:r w:rsidRPr="008378AA">
        <w:rPr>
          <w:color w:val="000000" w:themeColor="text1"/>
          <w:spacing w:val="-3"/>
          <w:lang w:val="uk-UA"/>
        </w:rPr>
        <w:t>у</w:t>
      </w:r>
      <w:r w:rsidRPr="008378AA">
        <w:rPr>
          <w:color w:val="000000" w:themeColor="text1"/>
          <w:lang w:val="uk-UA"/>
        </w:rPr>
        <w:t>.</w:t>
      </w:r>
      <w:r w:rsidRPr="008378AA">
        <w:rPr>
          <w:color w:val="000000" w:themeColor="text1"/>
          <w:spacing w:val="39"/>
          <w:lang w:val="uk-UA"/>
        </w:rPr>
        <w:t xml:space="preserve"> </w:t>
      </w:r>
      <w:r w:rsidRPr="008378AA">
        <w:rPr>
          <w:color w:val="000000" w:themeColor="text1"/>
          <w:lang w:val="uk-UA"/>
        </w:rPr>
        <w:t>Го</w:t>
      </w:r>
      <w:r w:rsidRPr="008378AA">
        <w:rPr>
          <w:color w:val="000000" w:themeColor="text1"/>
          <w:spacing w:val="-1"/>
          <w:lang w:val="uk-UA"/>
        </w:rPr>
        <w:t>л</w:t>
      </w:r>
      <w:r w:rsidRPr="008378AA">
        <w:rPr>
          <w:color w:val="000000" w:themeColor="text1"/>
          <w:spacing w:val="10"/>
          <w:lang w:val="uk-UA"/>
        </w:rPr>
        <w:t>о</w:t>
      </w:r>
      <w:r w:rsidRPr="008378AA">
        <w:rPr>
          <w:color w:val="000000" w:themeColor="text1"/>
          <w:lang w:val="uk-UA"/>
        </w:rPr>
        <w:t>ва та ч</w:t>
      </w:r>
      <w:r w:rsidRPr="008378AA">
        <w:rPr>
          <w:color w:val="000000" w:themeColor="text1"/>
          <w:spacing w:val="-2"/>
          <w:lang w:val="uk-UA"/>
        </w:rPr>
        <w:t>л</w:t>
      </w:r>
      <w:r w:rsidRPr="008378AA">
        <w:rPr>
          <w:color w:val="000000" w:themeColor="text1"/>
          <w:lang w:val="uk-UA"/>
        </w:rPr>
        <w:t>ени</w:t>
      </w:r>
      <w:r w:rsidRPr="008378AA">
        <w:rPr>
          <w:color w:val="000000" w:themeColor="text1"/>
          <w:spacing w:val="-3"/>
          <w:lang w:val="uk-UA"/>
        </w:rPr>
        <w:t xml:space="preserve"> </w:t>
      </w:r>
      <w:r w:rsidRPr="008378AA">
        <w:rPr>
          <w:color w:val="000000" w:themeColor="text1"/>
          <w:lang w:val="uk-UA"/>
        </w:rPr>
        <w:t>У</w:t>
      </w:r>
      <w:r w:rsidRPr="008378AA">
        <w:rPr>
          <w:color w:val="000000" w:themeColor="text1"/>
          <w:spacing w:val="-2"/>
          <w:lang w:val="uk-UA"/>
        </w:rPr>
        <w:t>п</w:t>
      </w:r>
      <w:r w:rsidRPr="008378AA">
        <w:rPr>
          <w:color w:val="000000" w:themeColor="text1"/>
          <w:lang w:val="uk-UA"/>
        </w:rPr>
        <w:t>ов</w:t>
      </w:r>
      <w:r w:rsidRPr="008378AA">
        <w:rPr>
          <w:color w:val="000000" w:themeColor="text1"/>
          <w:spacing w:val="-2"/>
          <w:lang w:val="uk-UA"/>
        </w:rPr>
        <w:t>н</w:t>
      </w:r>
      <w:r w:rsidRPr="008378AA">
        <w:rPr>
          <w:color w:val="000000" w:themeColor="text1"/>
          <w:lang w:val="uk-UA"/>
        </w:rPr>
        <w:t>ов</w:t>
      </w:r>
      <w:r w:rsidRPr="008378AA">
        <w:rPr>
          <w:color w:val="000000" w:themeColor="text1"/>
          <w:spacing w:val="-3"/>
          <w:lang w:val="uk-UA"/>
        </w:rPr>
        <w:t>а</w:t>
      </w:r>
      <w:r w:rsidRPr="008378AA">
        <w:rPr>
          <w:color w:val="000000" w:themeColor="text1"/>
          <w:spacing w:val="-2"/>
          <w:lang w:val="uk-UA"/>
        </w:rPr>
        <w:t>ж</w:t>
      </w:r>
      <w:r w:rsidRPr="008378AA">
        <w:rPr>
          <w:color w:val="000000" w:themeColor="text1"/>
          <w:lang w:val="uk-UA"/>
        </w:rPr>
        <w:t>ен</w:t>
      </w:r>
      <w:r w:rsidRPr="008378AA">
        <w:rPr>
          <w:color w:val="000000" w:themeColor="text1"/>
          <w:spacing w:val="-2"/>
          <w:lang w:val="uk-UA"/>
        </w:rPr>
        <w:t>о</w:t>
      </w:r>
      <w:r w:rsidRPr="008378AA">
        <w:rPr>
          <w:color w:val="000000" w:themeColor="text1"/>
          <w:lang w:val="uk-UA"/>
        </w:rPr>
        <w:t>го</w:t>
      </w:r>
      <w:r w:rsidRPr="008378AA">
        <w:rPr>
          <w:color w:val="000000" w:themeColor="text1"/>
          <w:spacing w:val="-2"/>
          <w:lang w:val="uk-UA"/>
        </w:rPr>
        <w:t xml:space="preserve"> </w:t>
      </w:r>
      <w:r w:rsidRPr="008378AA">
        <w:rPr>
          <w:color w:val="000000" w:themeColor="text1"/>
          <w:lang w:val="uk-UA"/>
        </w:rPr>
        <w:t>о</w:t>
      </w:r>
      <w:r w:rsidRPr="008378AA">
        <w:rPr>
          <w:color w:val="000000" w:themeColor="text1"/>
          <w:spacing w:val="-2"/>
          <w:lang w:val="uk-UA"/>
        </w:rPr>
        <w:t>р</w:t>
      </w:r>
      <w:r w:rsidRPr="008378AA">
        <w:rPr>
          <w:color w:val="000000" w:themeColor="text1"/>
          <w:lang w:val="uk-UA"/>
        </w:rPr>
        <w:t>гану</w:t>
      </w:r>
      <w:r w:rsidRPr="008378AA">
        <w:rPr>
          <w:color w:val="000000" w:themeColor="text1"/>
          <w:spacing w:val="-1"/>
          <w:lang w:val="uk-UA"/>
        </w:rPr>
        <w:t xml:space="preserve"> </w:t>
      </w:r>
      <w:r w:rsidRPr="008378AA">
        <w:rPr>
          <w:color w:val="000000" w:themeColor="text1"/>
          <w:lang w:val="uk-UA"/>
        </w:rPr>
        <w:t>ма</w:t>
      </w:r>
      <w:r w:rsidRPr="008378AA">
        <w:rPr>
          <w:color w:val="000000" w:themeColor="text1"/>
          <w:spacing w:val="-1"/>
          <w:lang w:val="uk-UA"/>
        </w:rPr>
        <w:t>ю</w:t>
      </w:r>
      <w:r w:rsidRPr="008378AA">
        <w:rPr>
          <w:color w:val="000000" w:themeColor="text1"/>
          <w:lang w:val="uk-UA"/>
        </w:rPr>
        <w:t>ть</w:t>
      </w:r>
      <w:r w:rsidRPr="008378AA">
        <w:rPr>
          <w:color w:val="000000" w:themeColor="text1"/>
          <w:spacing w:val="-1"/>
          <w:lang w:val="uk-UA"/>
        </w:rPr>
        <w:t xml:space="preserve"> </w:t>
      </w:r>
      <w:r w:rsidRPr="008378AA">
        <w:rPr>
          <w:color w:val="000000" w:themeColor="text1"/>
          <w:lang w:val="uk-UA"/>
        </w:rPr>
        <w:t>по</w:t>
      </w:r>
      <w:r w:rsidRPr="008378AA">
        <w:rPr>
          <w:color w:val="000000" w:themeColor="text1"/>
          <w:spacing w:val="-2"/>
          <w:lang w:val="uk-UA"/>
        </w:rPr>
        <w:t xml:space="preserve"> </w:t>
      </w:r>
      <w:r w:rsidRPr="008378AA">
        <w:rPr>
          <w:color w:val="000000" w:themeColor="text1"/>
          <w:lang w:val="uk-UA"/>
        </w:rPr>
        <w:t>о</w:t>
      </w:r>
      <w:r w:rsidRPr="008378AA">
        <w:rPr>
          <w:color w:val="000000" w:themeColor="text1"/>
          <w:spacing w:val="-2"/>
          <w:lang w:val="uk-UA"/>
        </w:rPr>
        <w:t>дн</w:t>
      </w:r>
      <w:r w:rsidRPr="008378AA">
        <w:rPr>
          <w:color w:val="000000" w:themeColor="text1"/>
          <w:lang w:val="uk-UA"/>
        </w:rPr>
        <w:t>ому</w:t>
      </w:r>
      <w:r w:rsidRPr="008378AA">
        <w:rPr>
          <w:color w:val="000000" w:themeColor="text1"/>
          <w:spacing w:val="-4"/>
          <w:lang w:val="uk-UA"/>
        </w:rPr>
        <w:t xml:space="preserve"> </w:t>
      </w:r>
      <w:r w:rsidRPr="008378AA">
        <w:rPr>
          <w:color w:val="000000" w:themeColor="text1"/>
          <w:lang w:val="uk-UA"/>
        </w:rPr>
        <w:t>голосу</w:t>
      </w:r>
      <w:r w:rsidRPr="008378AA">
        <w:rPr>
          <w:color w:val="000000" w:themeColor="text1"/>
          <w:spacing w:val="-4"/>
          <w:lang w:val="uk-UA"/>
        </w:rPr>
        <w:t xml:space="preserve"> </w:t>
      </w:r>
      <w:r w:rsidRPr="008378AA">
        <w:rPr>
          <w:color w:val="000000" w:themeColor="text1"/>
          <w:spacing w:val="1"/>
          <w:lang w:val="uk-UA"/>
        </w:rPr>
        <w:t>к</w:t>
      </w:r>
      <w:r w:rsidRPr="008378AA">
        <w:rPr>
          <w:color w:val="000000" w:themeColor="text1"/>
          <w:lang w:val="uk-UA"/>
        </w:rPr>
        <w:t>ож</w:t>
      </w:r>
      <w:r w:rsidRPr="008378AA">
        <w:rPr>
          <w:color w:val="000000" w:themeColor="text1"/>
          <w:spacing w:val="-2"/>
          <w:lang w:val="uk-UA"/>
        </w:rPr>
        <w:t>е</w:t>
      </w:r>
      <w:r w:rsidRPr="008378AA">
        <w:rPr>
          <w:color w:val="000000" w:themeColor="text1"/>
          <w:lang w:val="uk-UA"/>
        </w:rPr>
        <w:t xml:space="preserve">н. </w:t>
      </w:r>
    </w:p>
    <w:p w14:paraId="12BBD591" w14:textId="77777777" w:rsidR="00491AC4" w:rsidRPr="008378AA" w:rsidRDefault="002B2B0A" w:rsidP="00975793">
      <w:pPr>
        <w:pStyle w:val="Level1"/>
      </w:pPr>
      <w:r w:rsidRPr="008378AA">
        <w:t>Уповноважений орган є юридичною особою</w:t>
      </w:r>
      <w:r w:rsidRPr="008378AA">
        <w:rPr>
          <w:spacing w:val="39"/>
        </w:rPr>
        <w:t xml:space="preserve"> </w:t>
      </w:r>
      <w:r w:rsidRPr="008378AA">
        <w:t>і</w:t>
      </w:r>
      <w:r w:rsidRPr="008378AA">
        <w:rPr>
          <w:spacing w:val="40"/>
        </w:rPr>
        <w:t xml:space="preserve"> </w:t>
      </w:r>
      <w:r w:rsidRPr="008378AA">
        <w:t>має</w:t>
      </w:r>
      <w:r w:rsidRPr="008378AA">
        <w:rPr>
          <w:spacing w:val="39"/>
        </w:rPr>
        <w:t xml:space="preserve"> </w:t>
      </w:r>
      <w:r w:rsidRPr="008378AA">
        <w:t>в</w:t>
      </w:r>
      <w:r w:rsidRPr="008378AA">
        <w:rPr>
          <w:spacing w:val="-2"/>
        </w:rPr>
        <w:t>і</w:t>
      </w:r>
      <w:r w:rsidRPr="008378AA">
        <w:t>д</w:t>
      </w:r>
      <w:r w:rsidRPr="008378AA">
        <w:rPr>
          <w:spacing w:val="-2"/>
        </w:rPr>
        <w:t>о</w:t>
      </w:r>
      <w:r w:rsidRPr="008378AA">
        <w:t>к</w:t>
      </w:r>
      <w:r w:rsidRPr="008378AA">
        <w:rPr>
          <w:spacing w:val="1"/>
        </w:rPr>
        <w:t>р</w:t>
      </w:r>
      <w:r w:rsidRPr="008378AA">
        <w:rPr>
          <w:spacing w:val="-3"/>
        </w:rPr>
        <w:t>е</w:t>
      </w:r>
      <w:r w:rsidRPr="008378AA">
        <w:t>м</w:t>
      </w:r>
      <w:r w:rsidRPr="008378AA">
        <w:rPr>
          <w:spacing w:val="-2"/>
        </w:rPr>
        <w:t>л</w:t>
      </w:r>
      <w:r w:rsidRPr="008378AA">
        <w:t>ене ма</w:t>
      </w:r>
      <w:r w:rsidRPr="008378AA">
        <w:rPr>
          <w:spacing w:val="-2"/>
        </w:rPr>
        <w:t>й</w:t>
      </w:r>
      <w:r w:rsidRPr="008378AA">
        <w:t>но,</w:t>
      </w:r>
      <w:r w:rsidRPr="008378AA">
        <w:rPr>
          <w:spacing w:val="-1"/>
        </w:rPr>
        <w:t xml:space="preserve"> </w:t>
      </w:r>
      <w:r w:rsidRPr="008378AA">
        <w:rPr>
          <w:spacing w:val="-3"/>
        </w:rPr>
        <w:t>щ</w:t>
      </w:r>
      <w:r w:rsidRPr="008378AA">
        <w:t>о</w:t>
      </w:r>
      <w:r w:rsidRPr="008378AA">
        <w:rPr>
          <w:spacing w:val="1"/>
        </w:rPr>
        <w:t xml:space="preserve"> </w:t>
      </w:r>
      <w:r w:rsidRPr="008378AA">
        <w:t>є</w:t>
      </w:r>
      <w:r w:rsidRPr="008378AA">
        <w:rPr>
          <w:spacing w:val="-1"/>
        </w:rPr>
        <w:t xml:space="preserve"> </w:t>
      </w:r>
      <w:r w:rsidRPr="008378AA">
        <w:t>д</w:t>
      </w:r>
      <w:r w:rsidRPr="008378AA">
        <w:rPr>
          <w:spacing w:val="-2"/>
        </w:rPr>
        <w:t>е</w:t>
      </w:r>
      <w:r w:rsidRPr="008378AA">
        <w:t>ржа</w:t>
      </w:r>
      <w:r w:rsidRPr="008378AA">
        <w:rPr>
          <w:spacing w:val="-3"/>
        </w:rPr>
        <w:t>в</w:t>
      </w:r>
      <w:r w:rsidRPr="008378AA">
        <w:t>ною</w:t>
      </w:r>
      <w:r w:rsidRPr="008378AA">
        <w:rPr>
          <w:spacing w:val="-1"/>
        </w:rPr>
        <w:t xml:space="preserve"> </w:t>
      </w:r>
      <w:r w:rsidRPr="008378AA">
        <w:rPr>
          <w:spacing w:val="-2"/>
        </w:rPr>
        <w:t>в</w:t>
      </w:r>
      <w:r w:rsidRPr="008378AA">
        <w:rPr>
          <w:spacing w:val="-1"/>
        </w:rPr>
        <w:t>л</w:t>
      </w:r>
      <w:r w:rsidRPr="008378AA">
        <w:t>а</w:t>
      </w:r>
      <w:r w:rsidRPr="008378AA">
        <w:rPr>
          <w:spacing w:val="-3"/>
        </w:rPr>
        <w:t>с</w:t>
      </w:r>
      <w:r w:rsidRPr="008378AA">
        <w:t>ніст</w:t>
      </w:r>
      <w:r w:rsidRPr="008378AA">
        <w:rPr>
          <w:spacing w:val="-2"/>
        </w:rPr>
        <w:t>ю</w:t>
      </w:r>
      <w:r w:rsidRPr="008378AA">
        <w:t>.</w:t>
      </w:r>
    </w:p>
    <w:p w14:paraId="4AFCC99B" w14:textId="77777777" w:rsidR="00491AC4" w:rsidRPr="008378AA" w:rsidRDefault="002B2B0A" w:rsidP="00975793">
      <w:pPr>
        <w:pStyle w:val="Level1"/>
      </w:pPr>
      <w:r w:rsidRPr="008378AA">
        <w:rPr>
          <w:spacing w:val="-2"/>
        </w:rPr>
        <w:t>П</w:t>
      </w:r>
      <w:r w:rsidRPr="008378AA">
        <w:t>о</w:t>
      </w:r>
      <w:r w:rsidRPr="008378AA">
        <w:rPr>
          <w:spacing w:val="-1"/>
        </w:rPr>
        <w:t>л</w:t>
      </w:r>
      <w:r w:rsidRPr="008378AA">
        <w:t>ож</w:t>
      </w:r>
      <w:r w:rsidRPr="008378AA">
        <w:rPr>
          <w:spacing w:val="-2"/>
        </w:rPr>
        <w:t>ен</w:t>
      </w:r>
      <w:r w:rsidRPr="008378AA">
        <w:t>ня</w:t>
      </w:r>
      <w:r w:rsidRPr="008378AA">
        <w:rPr>
          <w:spacing w:val="16"/>
        </w:rPr>
        <w:t xml:space="preserve"> </w:t>
      </w:r>
      <w:r w:rsidRPr="008378AA">
        <w:rPr>
          <w:spacing w:val="-2"/>
        </w:rPr>
        <w:t>п</w:t>
      </w:r>
      <w:r w:rsidRPr="008378AA">
        <w:t>ро</w:t>
      </w:r>
      <w:r w:rsidRPr="008378AA">
        <w:rPr>
          <w:spacing w:val="17"/>
        </w:rPr>
        <w:t xml:space="preserve"> </w:t>
      </w:r>
      <w:r w:rsidRPr="008378AA">
        <w:rPr>
          <w:spacing w:val="-2"/>
        </w:rPr>
        <w:t>Уп</w:t>
      </w:r>
      <w:r w:rsidRPr="008378AA">
        <w:t>ов</w:t>
      </w:r>
      <w:r w:rsidRPr="008378AA">
        <w:rPr>
          <w:spacing w:val="-2"/>
        </w:rPr>
        <w:t>н</w:t>
      </w:r>
      <w:r w:rsidRPr="008378AA">
        <w:t>ова</w:t>
      </w:r>
      <w:r w:rsidRPr="008378AA">
        <w:rPr>
          <w:spacing w:val="-3"/>
        </w:rPr>
        <w:t>ж</w:t>
      </w:r>
      <w:r w:rsidRPr="008378AA">
        <w:t>е</w:t>
      </w:r>
      <w:r w:rsidRPr="008378AA">
        <w:rPr>
          <w:spacing w:val="-2"/>
        </w:rPr>
        <w:t>н</w:t>
      </w:r>
      <w:r w:rsidRPr="008378AA">
        <w:t>ий</w:t>
      </w:r>
      <w:r w:rsidRPr="008378AA">
        <w:rPr>
          <w:spacing w:val="16"/>
        </w:rPr>
        <w:t xml:space="preserve"> </w:t>
      </w:r>
      <w:r w:rsidRPr="008378AA">
        <w:rPr>
          <w:spacing w:val="-2"/>
        </w:rPr>
        <w:t>о</w:t>
      </w:r>
      <w:r w:rsidRPr="008378AA">
        <w:t>рг</w:t>
      </w:r>
      <w:r w:rsidRPr="008378AA">
        <w:rPr>
          <w:spacing w:val="-3"/>
        </w:rPr>
        <w:t>а</w:t>
      </w:r>
      <w:r w:rsidRPr="008378AA">
        <w:t>н</w:t>
      </w:r>
      <w:r w:rsidRPr="008378AA">
        <w:rPr>
          <w:spacing w:val="16"/>
        </w:rPr>
        <w:t xml:space="preserve"> </w:t>
      </w:r>
      <w:r w:rsidRPr="008378AA">
        <w:t>зат</w:t>
      </w:r>
      <w:r w:rsidRPr="008378AA">
        <w:rPr>
          <w:spacing w:val="-2"/>
        </w:rPr>
        <w:t>в</w:t>
      </w:r>
      <w:r w:rsidRPr="008378AA">
        <w:t>е</w:t>
      </w:r>
      <w:r w:rsidRPr="008378AA">
        <w:rPr>
          <w:spacing w:val="-2"/>
        </w:rPr>
        <w:t>р</w:t>
      </w:r>
      <w:r w:rsidRPr="008378AA">
        <w:t>дж</w:t>
      </w:r>
      <w:r w:rsidRPr="008378AA">
        <w:rPr>
          <w:spacing w:val="-4"/>
        </w:rPr>
        <w:t>у</w:t>
      </w:r>
      <w:r w:rsidRPr="008378AA">
        <w:t>єт</w:t>
      </w:r>
      <w:r w:rsidRPr="008378AA">
        <w:rPr>
          <w:spacing w:val="-2"/>
        </w:rPr>
        <w:t>ь</w:t>
      </w:r>
      <w:r w:rsidRPr="008378AA">
        <w:t>ся</w:t>
      </w:r>
      <w:r w:rsidRPr="008378AA">
        <w:rPr>
          <w:spacing w:val="16"/>
        </w:rPr>
        <w:t xml:space="preserve"> </w:t>
      </w:r>
      <w:r w:rsidRPr="008378AA">
        <w:t>Кабіне</w:t>
      </w:r>
      <w:r w:rsidRPr="008378AA">
        <w:rPr>
          <w:spacing w:val="-3"/>
        </w:rPr>
        <w:t>т</w:t>
      </w:r>
      <w:r w:rsidRPr="008378AA">
        <w:t>ом Мі</w:t>
      </w:r>
      <w:r w:rsidRPr="008378AA">
        <w:rPr>
          <w:spacing w:val="-2"/>
        </w:rPr>
        <w:t>н</w:t>
      </w:r>
      <w:r w:rsidRPr="008378AA">
        <w:t>іс</w:t>
      </w:r>
      <w:r w:rsidRPr="008378AA">
        <w:rPr>
          <w:spacing w:val="-3"/>
        </w:rPr>
        <w:t>т</w:t>
      </w:r>
      <w:r w:rsidRPr="008378AA">
        <w:t>рів</w:t>
      </w:r>
      <w:r w:rsidRPr="008378AA">
        <w:rPr>
          <w:spacing w:val="-4"/>
        </w:rPr>
        <w:t xml:space="preserve"> </w:t>
      </w:r>
      <w:r w:rsidRPr="008378AA">
        <w:t>У</w:t>
      </w:r>
      <w:r w:rsidRPr="008378AA">
        <w:rPr>
          <w:spacing w:val="-2"/>
        </w:rPr>
        <w:t>к</w:t>
      </w:r>
      <w:r w:rsidRPr="008378AA">
        <w:t>ра</w:t>
      </w:r>
      <w:r w:rsidRPr="008378AA">
        <w:rPr>
          <w:spacing w:val="-2"/>
        </w:rPr>
        <w:t>ї</w:t>
      </w:r>
      <w:r w:rsidRPr="008378AA">
        <w:t>ни.</w:t>
      </w:r>
    </w:p>
    <w:p w14:paraId="5ECF2669" w14:textId="77777777" w:rsidR="00491AC4" w:rsidRPr="008378AA" w:rsidRDefault="002B2B0A">
      <w:pPr>
        <w:pStyle w:val="afd"/>
        <w:tabs>
          <w:tab w:val="left" w:pos="1134"/>
        </w:tabs>
        <w:spacing w:before="100"/>
        <w:ind w:left="0" w:firstLine="709"/>
        <w:jc w:val="both"/>
        <w:rPr>
          <w:color w:val="000000" w:themeColor="text1"/>
          <w:lang w:val="uk-UA"/>
        </w:rPr>
      </w:pPr>
      <w:r w:rsidRPr="008378AA">
        <w:rPr>
          <w:color w:val="000000" w:themeColor="text1"/>
          <w:lang w:val="uk-UA"/>
        </w:rPr>
        <w:t>Стр</w:t>
      </w:r>
      <w:r w:rsidRPr="008378AA">
        <w:rPr>
          <w:color w:val="000000" w:themeColor="text1"/>
          <w:spacing w:val="-3"/>
          <w:lang w:val="uk-UA"/>
        </w:rPr>
        <w:t>у</w:t>
      </w:r>
      <w:r w:rsidRPr="008378AA">
        <w:rPr>
          <w:color w:val="000000" w:themeColor="text1"/>
          <w:lang w:val="uk-UA"/>
        </w:rPr>
        <w:t>кт</w:t>
      </w:r>
      <w:r w:rsidRPr="008378AA">
        <w:rPr>
          <w:color w:val="000000" w:themeColor="text1"/>
          <w:spacing w:val="-4"/>
          <w:lang w:val="uk-UA"/>
        </w:rPr>
        <w:t>у</w:t>
      </w:r>
      <w:r w:rsidRPr="008378AA">
        <w:rPr>
          <w:color w:val="000000" w:themeColor="text1"/>
          <w:lang w:val="uk-UA"/>
        </w:rPr>
        <w:t>ра</w:t>
      </w:r>
      <w:r w:rsidRPr="008378AA">
        <w:rPr>
          <w:color w:val="000000" w:themeColor="text1"/>
          <w:spacing w:val="58"/>
          <w:lang w:val="uk-UA"/>
        </w:rPr>
        <w:t xml:space="preserve"> </w:t>
      </w:r>
      <w:r w:rsidRPr="008378AA">
        <w:rPr>
          <w:color w:val="000000" w:themeColor="text1"/>
          <w:lang w:val="uk-UA"/>
        </w:rPr>
        <w:t>У</w:t>
      </w:r>
      <w:r w:rsidRPr="008378AA">
        <w:rPr>
          <w:color w:val="000000" w:themeColor="text1"/>
          <w:spacing w:val="1"/>
          <w:lang w:val="uk-UA"/>
        </w:rPr>
        <w:t>п</w:t>
      </w:r>
      <w:r w:rsidRPr="008378AA">
        <w:rPr>
          <w:color w:val="000000" w:themeColor="text1"/>
          <w:lang w:val="uk-UA"/>
        </w:rPr>
        <w:t>ов</w:t>
      </w:r>
      <w:r w:rsidRPr="008378AA">
        <w:rPr>
          <w:color w:val="000000" w:themeColor="text1"/>
          <w:spacing w:val="-2"/>
          <w:lang w:val="uk-UA"/>
        </w:rPr>
        <w:t>н</w:t>
      </w:r>
      <w:r w:rsidRPr="008378AA">
        <w:rPr>
          <w:color w:val="000000" w:themeColor="text1"/>
          <w:lang w:val="uk-UA"/>
        </w:rPr>
        <w:t>оваж</w:t>
      </w:r>
      <w:r w:rsidRPr="008378AA">
        <w:rPr>
          <w:color w:val="000000" w:themeColor="text1"/>
          <w:spacing w:val="-3"/>
          <w:lang w:val="uk-UA"/>
        </w:rPr>
        <w:t>е</w:t>
      </w:r>
      <w:r w:rsidRPr="008378AA">
        <w:rPr>
          <w:color w:val="000000" w:themeColor="text1"/>
          <w:spacing w:val="-2"/>
          <w:lang w:val="uk-UA"/>
        </w:rPr>
        <w:t>н</w:t>
      </w:r>
      <w:r w:rsidRPr="008378AA">
        <w:rPr>
          <w:color w:val="000000" w:themeColor="text1"/>
          <w:lang w:val="uk-UA"/>
        </w:rPr>
        <w:t>ого</w:t>
      </w:r>
      <w:r w:rsidRPr="008378AA">
        <w:rPr>
          <w:color w:val="000000" w:themeColor="text1"/>
          <w:spacing w:val="56"/>
          <w:lang w:val="uk-UA"/>
        </w:rPr>
        <w:t xml:space="preserve"> </w:t>
      </w:r>
      <w:r w:rsidRPr="008378AA">
        <w:rPr>
          <w:color w:val="000000" w:themeColor="text1"/>
          <w:lang w:val="uk-UA"/>
        </w:rPr>
        <w:t>о</w:t>
      </w:r>
      <w:r w:rsidRPr="008378AA">
        <w:rPr>
          <w:color w:val="000000" w:themeColor="text1"/>
          <w:spacing w:val="-2"/>
          <w:lang w:val="uk-UA"/>
        </w:rPr>
        <w:t>р</w:t>
      </w:r>
      <w:r w:rsidRPr="008378AA">
        <w:rPr>
          <w:color w:val="000000" w:themeColor="text1"/>
          <w:lang w:val="uk-UA"/>
        </w:rPr>
        <w:t>гану зат</w:t>
      </w:r>
      <w:r w:rsidRPr="008378AA">
        <w:rPr>
          <w:color w:val="000000" w:themeColor="text1"/>
          <w:spacing w:val="-2"/>
          <w:lang w:val="uk-UA"/>
        </w:rPr>
        <w:t>в</w:t>
      </w:r>
      <w:r w:rsidRPr="008378AA">
        <w:rPr>
          <w:color w:val="000000" w:themeColor="text1"/>
          <w:lang w:val="uk-UA"/>
        </w:rPr>
        <w:t>е</w:t>
      </w:r>
      <w:r w:rsidRPr="008378AA">
        <w:rPr>
          <w:color w:val="000000" w:themeColor="text1"/>
          <w:spacing w:val="1"/>
          <w:lang w:val="uk-UA"/>
        </w:rPr>
        <w:t>р</w:t>
      </w:r>
      <w:r w:rsidRPr="008378AA">
        <w:rPr>
          <w:color w:val="000000" w:themeColor="text1"/>
          <w:spacing w:val="-2"/>
          <w:lang w:val="uk-UA"/>
        </w:rPr>
        <w:t>д</w:t>
      </w:r>
      <w:r w:rsidRPr="008378AA">
        <w:rPr>
          <w:color w:val="000000" w:themeColor="text1"/>
          <w:lang w:val="uk-UA"/>
        </w:rPr>
        <w:t>ж</w:t>
      </w:r>
      <w:r w:rsidRPr="008378AA">
        <w:rPr>
          <w:color w:val="000000" w:themeColor="text1"/>
          <w:spacing w:val="-4"/>
          <w:lang w:val="uk-UA"/>
        </w:rPr>
        <w:t>у</w:t>
      </w:r>
      <w:r w:rsidRPr="008378AA">
        <w:rPr>
          <w:color w:val="000000" w:themeColor="text1"/>
          <w:lang w:val="uk-UA"/>
        </w:rPr>
        <w:t>єт</w:t>
      </w:r>
      <w:r w:rsidRPr="008378AA">
        <w:rPr>
          <w:color w:val="000000" w:themeColor="text1"/>
          <w:spacing w:val="-2"/>
          <w:lang w:val="uk-UA"/>
        </w:rPr>
        <w:t>ь</w:t>
      </w:r>
      <w:r w:rsidRPr="008378AA">
        <w:rPr>
          <w:color w:val="000000" w:themeColor="text1"/>
          <w:lang w:val="uk-UA"/>
        </w:rPr>
        <w:t>ся</w:t>
      </w:r>
      <w:r w:rsidRPr="008378AA">
        <w:rPr>
          <w:color w:val="000000" w:themeColor="text1"/>
          <w:spacing w:val="58"/>
          <w:lang w:val="uk-UA"/>
        </w:rPr>
        <w:t xml:space="preserve"> </w:t>
      </w:r>
      <w:r w:rsidRPr="008378AA">
        <w:rPr>
          <w:color w:val="000000" w:themeColor="text1"/>
          <w:lang w:val="uk-UA"/>
        </w:rPr>
        <w:t>Головою Уповноваженого органу в</w:t>
      </w:r>
      <w:r w:rsidRPr="008378AA">
        <w:rPr>
          <w:color w:val="000000" w:themeColor="text1"/>
          <w:spacing w:val="65"/>
          <w:lang w:val="uk-UA"/>
        </w:rPr>
        <w:t xml:space="preserve"> </w:t>
      </w:r>
      <w:r w:rsidRPr="008378AA">
        <w:rPr>
          <w:color w:val="000000" w:themeColor="text1"/>
          <w:lang w:val="uk-UA"/>
        </w:rPr>
        <w:t>межах</w:t>
      </w:r>
      <w:r w:rsidRPr="008378AA">
        <w:rPr>
          <w:color w:val="000000" w:themeColor="text1"/>
          <w:spacing w:val="67"/>
          <w:lang w:val="uk-UA"/>
        </w:rPr>
        <w:t xml:space="preserve"> </w:t>
      </w:r>
      <w:r w:rsidRPr="008378AA">
        <w:rPr>
          <w:color w:val="000000" w:themeColor="text1"/>
          <w:spacing w:val="-3"/>
          <w:lang w:val="uk-UA"/>
        </w:rPr>
        <w:t>в</w:t>
      </w:r>
      <w:r w:rsidRPr="008378AA">
        <w:rPr>
          <w:color w:val="000000" w:themeColor="text1"/>
          <w:lang w:val="uk-UA"/>
        </w:rPr>
        <w:t>ид</w:t>
      </w:r>
      <w:r w:rsidRPr="008378AA">
        <w:rPr>
          <w:color w:val="000000" w:themeColor="text1"/>
          <w:spacing w:val="-3"/>
          <w:lang w:val="uk-UA"/>
        </w:rPr>
        <w:t>а</w:t>
      </w:r>
      <w:r w:rsidRPr="008378AA">
        <w:rPr>
          <w:color w:val="000000" w:themeColor="text1"/>
          <w:lang w:val="uk-UA"/>
        </w:rPr>
        <w:t>тків,</w:t>
      </w:r>
      <w:r w:rsidRPr="008378AA">
        <w:rPr>
          <w:color w:val="000000" w:themeColor="text1"/>
          <w:spacing w:val="65"/>
          <w:lang w:val="uk-UA"/>
        </w:rPr>
        <w:t xml:space="preserve"> </w:t>
      </w:r>
      <w:r w:rsidRPr="008378AA">
        <w:rPr>
          <w:color w:val="000000" w:themeColor="text1"/>
          <w:lang w:val="uk-UA"/>
        </w:rPr>
        <w:t>п</w:t>
      </w:r>
      <w:r w:rsidRPr="008378AA">
        <w:rPr>
          <w:color w:val="000000" w:themeColor="text1"/>
          <w:spacing w:val="-3"/>
          <w:lang w:val="uk-UA"/>
        </w:rPr>
        <w:t>е</w:t>
      </w:r>
      <w:r w:rsidRPr="008378AA">
        <w:rPr>
          <w:color w:val="000000" w:themeColor="text1"/>
          <w:lang w:val="uk-UA"/>
        </w:rPr>
        <w:t>р</w:t>
      </w:r>
      <w:r w:rsidRPr="008378AA">
        <w:rPr>
          <w:color w:val="000000" w:themeColor="text1"/>
          <w:spacing w:val="-3"/>
          <w:lang w:val="uk-UA"/>
        </w:rPr>
        <w:t>е</w:t>
      </w:r>
      <w:r w:rsidRPr="008378AA">
        <w:rPr>
          <w:color w:val="000000" w:themeColor="text1"/>
          <w:spacing w:val="-2"/>
          <w:lang w:val="uk-UA"/>
        </w:rPr>
        <w:t>д</w:t>
      </w:r>
      <w:r w:rsidRPr="008378AA">
        <w:rPr>
          <w:color w:val="000000" w:themeColor="text1"/>
          <w:lang w:val="uk-UA"/>
        </w:rPr>
        <w:t>бач</w:t>
      </w:r>
      <w:r w:rsidRPr="008378AA">
        <w:rPr>
          <w:color w:val="000000" w:themeColor="text1"/>
          <w:spacing w:val="-2"/>
          <w:lang w:val="uk-UA"/>
        </w:rPr>
        <w:t>е</w:t>
      </w:r>
      <w:r w:rsidRPr="008378AA">
        <w:rPr>
          <w:color w:val="000000" w:themeColor="text1"/>
          <w:lang w:val="uk-UA"/>
        </w:rPr>
        <w:t>н</w:t>
      </w:r>
      <w:r w:rsidRPr="008378AA">
        <w:rPr>
          <w:color w:val="000000" w:themeColor="text1"/>
          <w:spacing w:val="-2"/>
          <w:lang w:val="uk-UA"/>
        </w:rPr>
        <w:t>и</w:t>
      </w:r>
      <w:r w:rsidRPr="008378AA">
        <w:rPr>
          <w:color w:val="000000" w:themeColor="text1"/>
          <w:lang w:val="uk-UA"/>
        </w:rPr>
        <w:t>х</w:t>
      </w:r>
      <w:r w:rsidRPr="008378AA">
        <w:rPr>
          <w:color w:val="000000" w:themeColor="text1"/>
          <w:spacing w:val="65"/>
          <w:lang w:val="uk-UA"/>
        </w:rPr>
        <w:t xml:space="preserve"> </w:t>
      </w:r>
      <w:r w:rsidRPr="008378AA">
        <w:rPr>
          <w:color w:val="000000" w:themeColor="text1"/>
          <w:lang w:val="uk-UA"/>
        </w:rPr>
        <w:t>в</w:t>
      </w:r>
      <w:r w:rsidRPr="008378AA">
        <w:rPr>
          <w:color w:val="000000" w:themeColor="text1"/>
          <w:spacing w:val="65"/>
          <w:lang w:val="uk-UA"/>
        </w:rPr>
        <w:t xml:space="preserve"> </w:t>
      </w:r>
      <w:r w:rsidRPr="008378AA">
        <w:rPr>
          <w:color w:val="000000" w:themeColor="text1"/>
          <w:lang w:val="uk-UA"/>
        </w:rPr>
        <w:t>Дер</w:t>
      </w:r>
      <w:r w:rsidRPr="008378AA">
        <w:rPr>
          <w:color w:val="000000" w:themeColor="text1"/>
          <w:spacing w:val="7"/>
          <w:lang w:val="uk-UA"/>
        </w:rPr>
        <w:t>ж</w:t>
      </w:r>
      <w:r w:rsidRPr="008378AA">
        <w:rPr>
          <w:color w:val="000000" w:themeColor="text1"/>
          <w:lang w:val="uk-UA"/>
        </w:rPr>
        <w:t>ав</w:t>
      </w:r>
      <w:r w:rsidRPr="008378AA">
        <w:rPr>
          <w:color w:val="000000" w:themeColor="text1"/>
          <w:spacing w:val="-2"/>
          <w:lang w:val="uk-UA"/>
        </w:rPr>
        <w:t>н</w:t>
      </w:r>
      <w:r w:rsidRPr="008378AA">
        <w:rPr>
          <w:color w:val="000000" w:themeColor="text1"/>
          <w:lang w:val="uk-UA"/>
        </w:rPr>
        <w:t>ому б</w:t>
      </w:r>
      <w:r w:rsidRPr="008378AA">
        <w:rPr>
          <w:color w:val="000000" w:themeColor="text1"/>
          <w:spacing w:val="-1"/>
          <w:lang w:val="uk-UA"/>
        </w:rPr>
        <w:t>ю</w:t>
      </w:r>
      <w:r w:rsidRPr="008378AA">
        <w:rPr>
          <w:color w:val="000000" w:themeColor="text1"/>
          <w:lang w:val="uk-UA"/>
        </w:rPr>
        <w:t>д</w:t>
      </w:r>
      <w:r w:rsidRPr="008378AA">
        <w:rPr>
          <w:color w:val="000000" w:themeColor="text1"/>
          <w:spacing w:val="-2"/>
          <w:lang w:val="uk-UA"/>
        </w:rPr>
        <w:t>ж</w:t>
      </w:r>
      <w:r w:rsidRPr="008378AA">
        <w:rPr>
          <w:color w:val="000000" w:themeColor="text1"/>
          <w:lang w:val="uk-UA"/>
        </w:rPr>
        <w:t>еті</w:t>
      </w:r>
      <w:r w:rsidRPr="008378AA">
        <w:rPr>
          <w:color w:val="000000" w:themeColor="text1"/>
          <w:spacing w:val="-3"/>
          <w:lang w:val="uk-UA"/>
        </w:rPr>
        <w:t xml:space="preserve"> </w:t>
      </w:r>
      <w:r w:rsidRPr="008378AA">
        <w:rPr>
          <w:color w:val="000000" w:themeColor="text1"/>
          <w:lang w:val="uk-UA"/>
        </w:rPr>
        <w:t>У</w:t>
      </w:r>
      <w:r w:rsidRPr="008378AA">
        <w:rPr>
          <w:color w:val="000000" w:themeColor="text1"/>
          <w:spacing w:val="-2"/>
          <w:lang w:val="uk-UA"/>
        </w:rPr>
        <w:t>к</w:t>
      </w:r>
      <w:r w:rsidRPr="008378AA">
        <w:rPr>
          <w:color w:val="000000" w:themeColor="text1"/>
          <w:lang w:val="uk-UA"/>
        </w:rPr>
        <w:t>ра</w:t>
      </w:r>
      <w:r w:rsidRPr="008378AA">
        <w:rPr>
          <w:color w:val="000000" w:themeColor="text1"/>
          <w:spacing w:val="-2"/>
          <w:lang w:val="uk-UA"/>
        </w:rPr>
        <w:t>ї</w:t>
      </w:r>
      <w:r w:rsidRPr="008378AA">
        <w:rPr>
          <w:color w:val="000000" w:themeColor="text1"/>
          <w:lang w:val="uk-UA"/>
        </w:rPr>
        <w:t>ни на зазначені цілі.</w:t>
      </w:r>
    </w:p>
    <w:p w14:paraId="4C016196" w14:textId="1DB28CA1" w:rsidR="00491AC4" w:rsidRPr="008378AA" w:rsidRDefault="002B2B0A">
      <w:pPr>
        <w:pStyle w:val="afd"/>
        <w:tabs>
          <w:tab w:val="left" w:pos="1134"/>
        </w:tabs>
        <w:spacing w:before="100"/>
        <w:ind w:left="0" w:firstLine="709"/>
        <w:jc w:val="both"/>
        <w:rPr>
          <w:color w:val="000000" w:themeColor="text1"/>
          <w:lang w:val="uk-UA"/>
        </w:rPr>
      </w:pPr>
      <w:bookmarkStart w:id="21" w:name="n416"/>
      <w:bookmarkEnd w:id="21"/>
      <w:r w:rsidRPr="008378AA">
        <w:rPr>
          <w:color w:val="000000" w:themeColor="text1"/>
          <w:spacing w:val="3"/>
          <w:lang w:val="uk-UA"/>
        </w:rPr>
        <w:t xml:space="preserve">Уповноважений орган, </w:t>
      </w:r>
      <w:r w:rsidRPr="008378AA">
        <w:rPr>
          <w:color w:val="000000" w:themeColor="text1"/>
          <w:spacing w:val="-3"/>
          <w:lang w:val="uk-UA"/>
        </w:rPr>
        <w:t>м</w:t>
      </w:r>
      <w:r w:rsidRPr="008378AA">
        <w:rPr>
          <w:color w:val="000000" w:themeColor="text1"/>
          <w:lang w:val="uk-UA"/>
        </w:rPr>
        <w:t>оже</w:t>
      </w:r>
      <w:r w:rsidRPr="008378AA">
        <w:rPr>
          <w:color w:val="000000" w:themeColor="text1"/>
          <w:spacing w:val="4"/>
          <w:lang w:val="uk-UA"/>
        </w:rPr>
        <w:t xml:space="preserve"> </w:t>
      </w:r>
      <w:r w:rsidRPr="008378AA">
        <w:rPr>
          <w:color w:val="000000" w:themeColor="text1"/>
          <w:lang w:val="uk-UA"/>
        </w:rPr>
        <w:t>ст</w:t>
      </w:r>
      <w:r w:rsidRPr="008378AA">
        <w:rPr>
          <w:color w:val="000000" w:themeColor="text1"/>
          <w:spacing w:val="-4"/>
          <w:lang w:val="uk-UA"/>
        </w:rPr>
        <w:t>в</w:t>
      </w:r>
      <w:r w:rsidRPr="008378AA">
        <w:rPr>
          <w:color w:val="000000" w:themeColor="text1"/>
          <w:spacing w:val="-2"/>
          <w:lang w:val="uk-UA"/>
        </w:rPr>
        <w:t>о</w:t>
      </w:r>
      <w:r w:rsidRPr="008378AA">
        <w:rPr>
          <w:color w:val="000000" w:themeColor="text1"/>
          <w:lang w:val="uk-UA"/>
        </w:rPr>
        <w:t>р</w:t>
      </w:r>
      <w:r w:rsidRPr="008378AA">
        <w:rPr>
          <w:color w:val="000000" w:themeColor="text1"/>
          <w:spacing w:val="-1"/>
          <w:lang w:val="uk-UA"/>
        </w:rPr>
        <w:t>ю</w:t>
      </w:r>
      <w:r w:rsidRPr="008378AA">
        <w:rPr>
          <w:color w:val="000000" w:themeColor="text1"/>
          <w:lang w:val="uk-UA"/>
        </w:rPr>
        <w:t>вати</w:t>
      </w:r>
      <w:r w:rsidRPr="008378AA">
        <w:rPr>
          <w:color w:val="000000" w:themeColor="text1"/>
          <w:spacing w:val="4"/>
          <w:lang w:val="uk-UA"/>
        </w:rPr>
        <w:t xml:space="preserve"> </w:t>
      </w:r>
      <w:r w:rsidRPr="008378AA">
        <w:rPr>
          <w:color w:val="000000" w:themeColor="text1"/>
          <w:lang w:val="uk-UA"/>
        </w:rPr>
        <w:t>та</w:t>
      </w:r>
      <w:r w:rsidRPr="008378AA">
        <w:rPr>
          <w:color w:val="000000" w:themeColor="text1"/>
          <w:spacing w:val="3"/>
          <w:lang w:val="uk-UA"/>
        </w:rPr>
        <w:t xml:space="preserve"> </w:t>
      </w:r>
      <w:r w:rsidRPr="008378AA">
        <w:rPr>
          <w:color w:val="000000" w:themeColor="text1"/>
          <w:spacing w:val="-1"/>
          <w:lang w:val="uk-UA"/>
        </w:rPr>
        <w:t>л</w:t>
      </w:r>
      <w:r w:rsidRPr="008378AA">
        <w:rPr>
          <w:color w:val="000000" w:themeColor="text1"/>
          <w:spacing w:val="-2"/>
          <w:lang w:val="uk-UA"/>
        </w:rPr>
        <w:t>і</w:t>
      </w:r>
      <w:r w:rsidRPr="008378AA">
        <w:rPr>
          <w:color w:val="000000" w:themeColor="text1"/>
          <w:lang w:val="uk-UA"/>
        </w:rPr>
        <w:t>кв</w:t>
      </w:r>
      <w:r w:rsidRPr="008378AA">
        <w:rPr>
          <w:color w:val="000000" w:themeColor="text1"/>
          <w:spacing w:val="-2"/>
          <w:lang w:val="uk-UA"/>
        </w:rPr>
        <w:t>і</w:t>
      </w:r>
      <w:r w:rsidRPr="008378AA">
        <w:rPr>
          <w:color w:val="000000" w:themeColor="text1"/>
          <w:lang w:val="uk-UA"/>
        </w:rPr>
        <w:t>дов</w:t>
      </w:r>
      <w:r w:rsidRPr="008378AA">
        <w:rPr>
          <w:color w:val="000000" w:themeColor="text1"/>
          <w:spacing w:val="-5"/>
          <w:lang w:val="uk-UA"/>
        </w:rPr>
        <w:t>у</w:t>
      </w:r>
      <w:r w:rsidRPr="008378AA">
        <w:rPr>
          <w:color w:val="000000" w:themeColor="text1"/>
          <w:lang w:val="uk-UA"/>
        </w:rPr>
        <w:t>вати</w:t>
      </w:r>
      <w:r w:rsidRPr="008378AA">
        <w:rPr>
          <w:color w:val="000000" w:themeColor="text1"/>
          <w:spacing w:val="4"/>
          <w:lang w:val="uk-UA"/>
        </w:rPr>
        <w:t xml:space="preserve"> </w:t>
      </w:r>
      <w:r w:rsidRPr="008378AA">
        <w:rPr>
          <w:color w:val="000000" w:themeColor="text1"/>
          <w:lang w:val="uk-UA"/>
        </w:rPr>
        <w:t>св</w:t>
      </w:r>
      <w:r w:rsidRPr="008378AA">
        <w:rPr>
          <w:color w:val="000000" w:themeColor="text1"/>
          <w:spacing w:val="-2"/>
          <w:lang w:val="uk-UA"/>
        </w:rPr>
        <w:t>о</w:t>
      </w:r>
      <w:r w:rsidRPr="008378AA">
        <w:rPr>
          <w:color w:val="000000" w:themeColor="text1"/>
          <w:lang w:val="uk-UA"/>
        </w:rPr>
        <w:t>ї тери</w:t>
      </w:r>
      <w:r w:rsidRPr="008378AA">
        <w:rPr>
          <w:color w:val="000000" w:themeColor="text1"/>
          <w:spacing w:val="-3"/>
          <w:lang w:val="uk-UA"/>
        </w:rPr>
        <w:t>т</w:t>
      </w:r>
      <w:r w:rsidRPr="008378AA">
        <w:rPr>
          <w:color w:val="000000" w:themeColor="text1"/>
          <w:spacing w:val="-2"/>
          <w:lang w:val="uk-UA"/>
        </w:rPr>
        <w:t>о</w:t>
      </w:r>
      <w:r w:rsidRPr="008378AA">
        <w:rPr>
          <w:color w:val="000000" w:themeColor="text1"/>
          <w:lang w:val="uk-UA"/>
        </w:rPr>
        <w:t>р</w:t>
      </w:r>
      <w:r w:rsidRPr="008378AA">
        <w:rPr>
          <w:color w:val="000000" w:themeColor="text1"/>
          <w:spacing w:val="-2"/>
          <w:lang w:val="uk-UA"/>
        </w:rPr>
        <w:t>і</w:t>
      </w:r>
      <w:r w:rsidRPr="008378AA">
        <w:rPr>
          <w:color w:val="000000" w:themeColor="text1"/>
          <w:lang w:val="uk-UA"/>
        </w:rPr>
        <w:t>ал</w:t>
      </w:r>
      <w:r w:rsidRPr="008378AA">
        <w:rPr>
          <w:color w:val="000000" w:themeColor="text1"/>
          <w:spacing w:val="-2"/>
          <w:lang w:val="uk-UA"/>
        </w:rPr>
        <w:t>ь</w:t>
      </w:r>
      <w:r w:rsidRPr="008378AA">
        <w:rPr>
          <w:color w:val="000000" w:themeColor="text1"/>
          <w:lang w:val="uk-UA"/>
        </w:rPr>
        <w:t>ні</w:t>
      </w:r>
      <w:r w:rsidRPr="008378AA">
        <w:rPr>
          <w:color w:val="000000" w:themeColor="text1"/>
          <w:spacing w:val="57"/>
          <w:lang w:val="uk-UA"/>
        </w:rPr>
        <w:t xml:space="preserve"> </w:t>
      </w:r>
      <w:r w:rsidRPr="008378AA">
        <w:rPr>
          <w:color w:val="000000" w:themeColor="text1"/>
          <w:spacing w:val="-4"/>
          <w:lang w:val="uk-UA"/>
        </w:rPr>
        <w:t>у</w:t>
      </w:r>
      <w:r w:rsidRPr="008378AA">
        <w:rPr>
          <w:color w:val="000000" w:themeColor="text1"/>
          <w:lang w:val="uk-UA"/>
        </w:rPr>
        <w:t>пра</w:t>
      </w:r>
      <w:r w:rsidRPr="008378AA">
        <w:rPr>
          <w:color w:val="000000" w:themeColor="text1"/>
          <w:spacing w:val="-3"/>
          <w:lang w:val="uk-UA"/>
        </w:rPr>
        <w:t>в</w:t>
      </w:r>
      <w:r w:rsidRPr="008378AA">
        <w:rPr>
          <w:color w:val="000000" w:themeColor="text1"/>
          <w:spacing w:val="-1"/>
          <w:lang w:val="uk-UA"/>
        </w:rPr>
        <w:t>л</w:t>
      </w:r>
      <w:r w:rsidRPr="008378AA">
        <w:rPr>
          <w:color w:val="000000" w:themeColor="text1"/>
          <w:lang w:val="uk-UA"/>
        </w:rPr>
        <w:t>ін</w:t>
      </w:r>
      <w:r w:rsidRPr="008378AA">
        <w:rPr>
          <w:color w:val="000000" w:themeColor="text1"/>
          <w:spacing w:val="-2"/>
          <w:lang w:val="uk-UA"/>
        </w:rPr>
        <w:t>н</w:t>
      </w:r>
      <w:r w:rsidRPr="008378AA">
        <w:rPr>
          <w:color w:val="000000" w:themeColor="text1"/>
          <w:lang w:val="uk-UA"/>
        </w:rPr>
        <w:t>я</w:t>
      </w:r>
      <w:r w:rsidRPr="008378AA">
        <w:rPr>
          <w:color w:val="000000" w:themeColor="text1"/>
          <w:spacing w:val="57"/>
          <w:lang w:val="uk-UA"/>
        </w:rPr>
        <w:t xml:space="preserve"> </w:t>
      </w:r>
      <w:r w:rsidRPr="008378AA">
        <w:rPr>
          <w:color w:val="000000" w:themeColor="text1"/>
          <w:lang w:val="uk-UA"/>
        </w:rPr>
        <w:t>д</w:t>
      </w:r>
      <w:r w:rsidRPr="008378AA">
        <w:rPr>
          <w:color w:val="000000" w:themeColor="text1"/>
          <w:spacing w:val="-1"/>
          <w:lang w:val="uk-UA"/>
        </w:rPr>
        <w:t>л</w:t>
      </w:r>
      <w:r w:rsidRPr="008378AA">
        <w:rPr>
          <w:color w:val="000000" w:themeColor="text1"/>
          <w:lang w:val="uk-UA"/>
        </w:rPr>
        <w:t>я</w:t>
      </w:r>
      <w:r w:rsidRPr="008378AA">
        <w:rPr>
          <w:color w:val="000000" w:themeColor="text1"/>
          <w:spacing w:val="57"/>
          <w:lang w:val="uk-UA"/>
        </w:rPr>
        <w:t xml:space="preserve"> </w:t>
      </w:r>
      <w:r w:rsidRPr="008378AA">
        <w:rPr>
          <w:color w:val="000000" w:themeColor="text1"/>
          <w:lang w:val="uk-UA"/>
        </w:rPr>
        <w:t>з</w:t>
      </w:r>
      <w:r w:rsidRPr="008378AA">
        <w:rPr>
          <w:color w:val="000000" w:themeColor="text1"/>
          <w:spacing w:val="-2"/>
          <w:lang w:val="uk-UA"/>
        </w:rPr>
        <w:t>д</w:t>
      </w:r>
      <w:r w:rsidRPr="008378AA">
        <w:rPr>
          <w:color w:val="000000" w:themeColor="text1"/>
          <w:lang w:val="uk-UA"/>
        </w:rPr>
        <w:t>і</w:t>
      </w:r>
      <w:r w:rsidRPr="008378AA">
        <w:rPr>
          <w:color w:val="000000" w:themeColor="text1"/>
          <w:spacing w:val="-2"/>
          <w:lang w:val="uk-UA"/>
        </w:rPr>
        <w:t>й</w:t>
      </w:r>
      <w:r w:rsidRPr="008378AA">
        <w:rPr>
          <w:color w:val="000000" w:themeColor="text1"/>
          <w:lang w:val="uk-UA"/>
        </w:rPr>
        <w:t>сн</w:t>
      </w:r>
      <w:r w:rsidRPr="008378AA">
        <w:rPr>
          <w:color w:val="000000" w:themeColor="text1"/>
          <w:spacing w:val="-3"/>
          <w:lang w:val="uk-UA"/>
        </w:rPr>
        <w:t>е</w:t>
      </w:r>
      <w:r w:rsidRPr="008378AA">
        <w:rPr>
          <w:color w:val="000000" w:themeColor="text1"/>
          <w:spacing w:val="-2"/>
          <w:lang w:val="uk-UA"/>
        </w:rPr>
        <w:t>н</w:t>
      </w:r>
      <w:r w:rsidRPr="008378AA">
        <w:rPr>
          <w:color w:val="000000" w:themeColor="text1"/>
          <w:lang w:val="uk-UA"/>
        </w:rPr>
        <w:t>ня</w:t>
      </w:r>
      <w:r w:rsidRPr="008378AA">
        <w:rPr>
          <w:color w:val="000000" w:themeColor="text1"/>
          <w:spacing w:val="57"/>
          <w:lang w:val="uk-UA"/>
        </w:rPr>
        <w:t xml:space="preserve"> </w:t>
      </w:r>
      <w:r w:rsidRPr="008378AA">
        <w:rPr>
          <w:color w:val="000000" w:themeColor="text1"/>
          <w:lang w:val="uk-UA"/>
        </w:rPr>
        <w:t>св</w:t>
      </w:r>
      <w:r w:rsidRPr="008378AA">
        <w:rPr>
          <w:color w:val="000000" w:themeColor="text1"/>
          <w:spacing w:val="-2"/>
          <w:lang w:val="uk-UA"/>
        </w:rPr>
        <w:t>ої</w:t>
      </w:r>
      <w:r w:rsidRPr="008378AA">
        <w:rPr>
          <w:color w:val="000000" w:themeColor="text1"/>
          <w:lang w:val="uk-UA"/>
        </w:rPr>
        <w:t>х</w:t>
      </w:r>
      <w:r w:rsidRPr="008378AA">
        <w:rPr>
          <w:color w:val="000000" w:themeColor="text1"/>
          <w:spacing w:val="57"/>
          <w:lang w:val="uk-UA"/>
        </w:rPr>
        <w:t xml:space="preserve"> </w:t>
      </w:r>
      <w:r w:rsidRPr="008378AA">
        <w:rPr>
          <w:color w:val="000000" w:themeColor="text1"/>
          <w:lang w:val="uk-UA"/>
        </w:rPr>
        <w:t>по</w:t>
      </w:r>
      <w:r w:rsidRPr="008378AA">
        <w:rPr>
          <w:color w:val="000000" w:themeColor="text1"/>
          <w:spacing w:val="-3"/>
          <w:lang w:val="uk-UA"/>
        </w:rPr>
        <w:t>в</w:t>
      </w:r>
      <w:r w:rsidRPr="008378AA">
        <w:rPr>
          <w:color w:val="000000" w:themeColor="text1"/>
          <w:lang w:val="uk-UA"/>
        </w:rPr>
        <w:t>но</w:t>
      </w:r>
      <w:r w:rsidRPr="008378AA">
        <w:rPr>
          <w:color w:val="000000" w:themeColor="text1"/>
          <w:spacing w:val="-3"/>
          <w:lang w:val="uk-UA"/>
        </w:rPr>
        <w:t>в</w:t>
      </w:r>
      <w:r w:rsidRPr="008378AA">
        <w:rPr>
          <w:color w:val="000000" w:themeColor="text1"/>
          <w:lang w:val="uk-UA"/>
        </w:rPr>
        <w:t>аж</w:t>
      </w:r>
      <w:r w:rsidRPr="008378AA">
        <w:rPr>
          <w:color w:val="000000" w:themeColor="text1"/>
          <w:spacing w:val="-2"/>
          <w:lang w:val="uk-UA"/>
        </w:rPr>
        <w:t>е</w:t>
      </w:r>
      <w:r w:rsidRPr="008378AA">
        <w:rPr>
          <w:color w:val="000000" w:themeColor="text1"/>
          <w:lang w:val="uk-UA"/>
        </w:rPr>
        <w:t>нь</w:t>
      </w:r>
      <w:r w:rsidR="00654036" w:rsidRPr="008378AA">
        <w:rPr>
          <w:color w:val="000000" w:themeColor="text1"/>
          <w:lang w:val="uk-UA"/>
        </w:rPr>
        <w:t>.</w:t>
      </w:r>
      <w:r w:rsidRPr="008378AA">
        <w:rPr>
          <w:color w:val="000000" w:themeColor="text1"/>
          <w:spacing w:val="63"/>
          <w:lang w:val="uk-UA"/>
        </w:rPr>
        <w:t xml:space="preserve"> </w:t>
      </w:r>
      <w:r w:rsidRPr="008378AA">
        <w:rPr>
          <w:color w:val="000000" w:themeColor="text1"/>
          <w:spacing w:val="-2"/>
          <w:lang w:val="uk-UA"/>
        </w:rPr>
        <w:t>Т</w:t>
      </w:r>
      <w:r w:rsidRPr="008378AA">
        <w:rPr>
          <w:color w:val="000000" w:themeColor="text1"/>
          <w:lang w:val="uk-UA"/>
        </w:rPr>
        <w:t>е</w:t>
      </w:r>
      <w:r w:rsidRPr="008378AA">
        <w:rPr>
          <w:color w:val="000000" w:themeColor="text1"/>
          <w:spacing w:val="1"/>
          <w:lang w:val="uk-UA"/>
        </w:rPr>
        <w:t>р</w:t>
      </w:r>
      <w:r w:rsidRPr="008378AA">
        <w:rPr>
          <w:color w:val="000000" w:themeColor="text1"/>
          <w:lang w:val="uk-UA"/>
        </w:rPr>
        <w:t>и</w:t>
      </w:r>
      <w:r w:rsidRPr="008378AA">
        <w:rPr>
          <w:color w:val="000000" w:themeColor="text1"/>
          <w:spacing w:val="-3"/>
          <w:lang w:val="uk-UA"/>
        </w:rPr>
        <w:t>т</w:t>
      </w:r>
      <w:r w:rsidRPr="008378AA">
        <w:rPr>
          <w:color w:val="000000" w:themeColor="text1"/>
          <w:lang w:val="uk-UA"/>
        </w:rPr>
        <w:t>о</w:t>
      </w:r>
      <w:r w:rsidRPr="008378AA">
        <w:rPr>
          <w:color w:val="000000" w:themeColor="text1"/>
          <w:spacing w:val="-2"/>
          <w:lang w:val="uk-UA"/>
        </w:rPr>
        <w:t>р</w:t>
      </w:r>
      <w:r w:rsidRPr="008378AA">
        <w:rPr>
          <w:color w:val="000000" w:themeColor="text1"/>
          <w:lang w:val="uk-UA"/>
        </w:rPr>
        <w:t>іал</w:t>
      </w:r>
      <w:r w:rsidRPr="008378AA">
        <w:rPr>
          <w:color w:val="000000" w:themeColor="text1"/>
          <w:spacing w:val="-2"/>
          <w:lang w:val="uk-UA"/>
        </w:rPr>
        <w:t>ьн</w:t>
      </w:r>
      <w:r w:rsidRPr="008378AA">
        <w:rPr>
          <w:color w:val="000000" w:themeColor="text1"/>
          <w:lang w:val="uk-UA"/>
        </w:rPr>
        <w:t xml:space="preserve">і </w:t>
      </w:r>
      <w:r w:rsidRPr="008378AA">
        <w:rPr>
          <w:color w:val="000000" w:themeColor="text1"/>
          <w:spacing w:val="-4"/>
          <w:lang w:val="uk-UA"/>
        </w:rPr>
        <w:t>у</w:t>
      </w:r>
      <w:r w:rsidRPr="008378AA">
        <w:rPr>
          <w:color w:val="000000" w:themeColor="text1"/>
          <w:lang w:val="uk-UA"/>
        </w:rPr>
        <w:t>прав</w:t>
      </w:r>
      <w:r w:rsidRPr="008378AA">
        <w:rPr>
          <w:color w:val="000000" w:themeColor="text1"/>
          <w:spacing w:val="-2"/>
          <w:lang w:val="uk-UA"/>
        </w:rPr>
        <w:t>л</w:t>
      </w:r>
      <w:r w:rsidRPr="008378AA">
        <w:rPr>
          <w:color w:val="000000" w:themeColor="text1"/>
          <w:lang w:val="uk-UA"/>
        </w:rPr>
        <w:t>ін</w:t>
      </w:r>
      <w:r w:rsidRPr="008378AA">
        <w:rPr>
          <w:color w:val="000000" w:themeColor="text1"/>
          <w:spacing w:val="-2"/>
          <w:lang w:val="uk-UA"/>
        </w:rPr>
        <w:t>н</w:t>
      </w:r>
      <w:r w:rsidRPr="008378AA">
        <w:rPr>
          <w:color w:val="000000" w:themeColor="text1"/>
          <w:lang w:val="uk-UA"/>
        </w:rPr>
        <w:t>я</w:t>
      </w:r>
      <w:r w:rsidRPr="008378AA">
        <w:rPr>
          <w:color w:val="000000" w:themeColor="text1"/>
          <w:spacing w:val="13"/>
          <w:lang w:val="uk-UA"/>
        </w:rPr>
        <w:t xml:space="preserve"> </w:t>
      </w:r>
      <w:r w:rsidRPr="008378AA">
        <w:rPr>
          <w:color w:val="000000" w:themeColor="text1"/>
          <w:lang w:val="uk-UA"/>
        </w:rPr>
        <w:t>не</w:t>
      </w:r>
      <w:r w:rsidRPr="008378AA">
        <w:rPr>
          <w:color w:val="000000" w:themeColor="text1"/>
          <w:spacing w:val="12"/>
          <w:lang w:val="uk-UA"/>
        </w:rPr>
        <w:t xml:space="preserve"> </w:t>
      </w:r>
      <w:r w:rsidRPr="008378AA">
        <w:rPr>
          <w:color w:val="000000" w:themeColor="text1"/>
          <w:lang w:val="uk-UA"/>
        </w:rPr>
        <w:t>м</w:t>
      </w:r>
      <w:r w:rsidRPr="008378AA">
        <w:rPr>
          <w:color w:val="000000" w:themeColor="text1"/>
          <w:spacing w:val="-3"/>
          <w:lang w:val="uk-UA"/>
        </w:rPr>
        <w:t>а</w:t>
      </w:r>
      <w:r w:rsidRPr="008378AA">
        <w:rPr>
          <w:color w:val="000000" w:themeColor="text1"/>
          <w:spacing w:val="-1"/>
          <w:lang w:val="uk-UA"/>
        </w:rPr>
        <w:t>ю</w:t>
      </w:r>
      <w:r w:rsidRPr="008378AA">
        <w:rPr>
          <w:color w:val="000000" w:themeColor="text1"/>
          <w:lang w:val="uk-UA"/>
        </w:rPr>
        <w:t>ть</w:t>
      </w:r>
      <w:r w:rsidRPr="008378AA">
        <w:rPr>
          <w:color w:val="000000" w:themeColor="text1"/>
          <w:spacing w:val="11"/>
          <w:lang w:val="uk-UA"/>
        </w:rPr>
        <w:t xml:space="preserve"> </w:t>
      </w:r>
      <w:r w:rsidRPr="008378AA">
        <w:rPr>
          <w:color w:val="000000" w:themeColor="text1"/>
          <w:lang w:val="uk-UA"/>
        </w:rPr>
        <w:t>ста</w:t>
      </w:r>
      <w:r w:rsidRPr="008378AA">
        <w:rPr>
          <w:color w:val="000000" w:themeColor="text1"/>
          <w:spacing w:val="1"/>
          <w:lang w:val="uk-UA"/>
        </w:rPr>
        <w:t>т</w:t>
      </w:r>
      <w:r w:rsidRPr="008378AA">
        <w:rPr>
          <w:color w:val="000000" w:themeColor="text1"/>
          <w:spacing w:val="-4"/>
          <w:lang w:val="uk-UA"/>
        </w:rPr>
        <w:t>у</w:t>
      </w:r>
      <w:r w:rsidRPr="008378AA">
        <w:rPr>
          <w:color w:val="000000" w:themeColor="text1"/>
          <w:spacing w:val="2"/>
          <w:lang w:val="uk-UA"/>
        </w:rPr>
        <w:t>с</w:t>
      </w:r>
      <w:r w:rsidRPr="008378AA">
        <w:rPr>
          <w:color w:val="000000" w:themeColor="text1"/>
          <w:lang w:val="uk-UA"/>
        </w:rPr>
        <w:t>у</w:t>
      </w:r>
      <w:r w:rsidRPr="008378AA">
        <w:rPr>
          <w:color w:val="000000" w:themeColor="text1"/>
          <w:spacing w:val="9"/>
          <w:lang w:val="uk-UA"/>
        </w:rPr>
        <w:t xml:space="preserve"> </w:t>
      </w:r>
      <w:r w:rsidRPr="008378AA">
        <w:rPr>
          <w:color w:val="000000" w:themeColor="text1"/>
          <w:spacing w:val="-1"/>
          <w:lang w:val="uk-UA"/>
        </w:rPr>
        <w:t>ю</w:t>
      </w:r>
      <w:r w:rsidRPr="008378AA">
        <w:rPr>
          <w:color w:val="000000" w:themeColor="text1"/>
          <w:lang w:val="uk-UA"/>
        </w:rPr>
        <w:t>ри</w:t>
      </w:r>
      <w:r w:rsidRPr="008378AA">
        <w:rPr>
          <w:color w:val="000000" w:themeColor="text1"/>
          <w:spacing w:val="-2"/>
          <w:lang w:val="uk-UA"/>
        </w:rPr>
        <w:t>д</w:t>
      </w:r>
      <w:r w:rsidRPr="008378AA">
        <w:rPr>
          <w:color w:val="000000" w:themeColor="text1"/>
          <w:lang w:val="uk-UA"/>
        </w:rPr>
        <w:t>ич</w:t>
      </w:r>
      <w:r w:rsidRPr="008378AA">
        <w:rPr>
          <w:color w:val="000000" w:themeColor="text1"/>
          <w:spacing w:val="-2"/>
          <w:lang w:val="uk-UA"/>
        </w:rPr>
        <w:t>но</w:t>
      </w:r>
      <w:r w:rsidRPr="008378AA">
        <w:rPr>
          <w:color w:val="000000" w:themeColor="text1"/>
          <w:lang w:val="uk-UA"/>
        </w:rPr>
        <w:t>ї</w:t>
      </w:r>
      <w:r w:rsidRPr="008378AA">
        <w:rPr>
          <w:color w:val="000000" w:themeColor="text1"/>
          <w:spacing w:val="13"/>
          <w:lang w:val="uk-UA"/>
        </w:rPr>
        <w:t xml:space="preserve"> </w:t>
      </w:r>
      <w:r w:rsidRPr="008378AA">
        <w:rPr>
          <w:color w:val="000000" w:themeColor="text1"/>
          <w:lang w:val="uk-UA"/>
        </w:rPr>
        <w:t>о</w:t>
      </w:r>
      <w:r w:rsidRPr="008378AA">
        <w:rPr>
          <w:color w:val="000000" w:themeColor="text1"/>
          <w:spacing w:val="-3"/>
          <w:lang w:val="uk-UA"/>
        </w:rPr>
        <w:t>с</w:t>
      </w:r>
      <w:r w:rsidRPr="008378AA">
        <w:rPr>
          <w:color w:val="000000" w:themeColor="text1"/>
          <w:spacing w:val="-2"/>
          <w:lang w:val="uk-UA"/>
        </w:rPr>
        <w:t>о</w:t>
      </w:r>
      <w:r w:rsidRPr="008378AA">
        <w:rPr>
          <w:color w:val="000000" w:themeColor="text1"/>
          <w:lang w:val="uk-UA"/>
        </w:rPr>
        <w:t>би</w:t>
      </w:r>
      <w:r w:rsidRPr="008378AA">
        <w:rPr>
          <w:color w:val="000000" w:themeColor="text1"/>
          <w:spacing w:val="13"/>
          <w:lang w:val="uk-UA"/>
        </w:rPr>
        <w:t xml:space="preserve"> </w:t>
      </w:r>
      <w:r w:rsidRPr="008378AA">
        <w:rPr>
          <w:color w:val="000000" w:themeColor="text1"/>
          <w:lang w:val="uk-UA"/>
        </w:rPr>
        <w:t>і</w:t>
      </w:r>
      <w:r w:rsidRPr="008378AA">
        <w:rPr>
          <w:color w:val="000000" w:themeColor="text1"/>
          <w:spacing w:val="11"/>
          <w:lang w:val="uk-UA"/>
        </w:rPr>
        <w:t xml:space="preserve"> </w:t>
      </w:r>
      <w:r w:rsidRPr="008378AA">
        <w:rPr>
          <w:color w:val="000000" w:themeColor="text1"/>
          <w:lang w:val="uk-UA"/>
        </w:rPr>
        <w:t>д</w:t>
      </w:r>
      <w:r w:rsidRPr="008378AA">
        <w:rPr>
          <w:color w:val="000000" w:themeColor="text1"/>
          <w:spacing w:val="-2"/>
          <w:lang w:val="uk-UA"/>
        </w:rPr>
        <w:t>і</w:t>
      </w:r>
      <w:r w:rsidRPr="008378AA">
        <w:rPr>
          <w:color w:val="000000" w:themeColor="text1"/>
          <w:spacing w:val="-1"/>
          <w:lang w:val="uk-UA"/>
        </w:rPr>
        <w:t>ю</w:t>
      </w:r>
      <w:r w:rsidRPr="008378AA">
        <w:rPr>
          <w:color w:val="000000" w:themeColor="text1"/>
          <w:lang w:val="uk-UA"/>
        </w:rPr>
        <w:t>ть</w:t>
      </w:r>
      <w:r w:rsidRPr="008378AA">
        <w:rPr>
          <w:color w:val="000000" w:themeColor="text1"/>
          <w:spacing w:val="11"/>
          <w:lang w:val="uk-UA"/>
        </w:rPr>
        <w:t xml:space="preserve"> </w:t>
      </w:r>
      <w:r w:rsidRPr="008378AA">
        <w:rPr>
          <w:color w:val="000000" w:themeColor="text1"/>
          <w:lang w:val="uk-UA"/>
        </w:rPr>
        <w:t>на</w:t>
      </w:r>
      <w:r w:rsidRPr="008378AA">
        <w:rPr>
          <w:color w:val="000000" w:themeColor="text1"/>
          <w:spacing w:val="12"/>
          <w:lang w:val="uk-UA"/>
        </w:rPr>
        <w:t xml:space="preserve"> </w:t>
      </w:r>
      <w:r w:rsidRPr="008378AA">
        <w:rPr>
          <w:color w:val="000000" w:themeColor="text1"/>
          <w:lang w:val="uk-UA"/>
        </w:rPr>
        <w:t>основі по</w:t>
      </w:r>
      <w:r w:rsidRPr="008378AA">
        <w:rPr>
          <w:color w:val="000000" w:themeColor="text1"/>
          <w:spacing w:val="-4"/>
          <w:lang w:val="uk-UA"/>
        </w:rPr>
        <w:t>л</w:t>
      </w:r>
      <w:r w:rsidRPr="008378AA">
        <w:rPr>
          <w:color w:val="000000" w:themeColor="text1"/>
          <w:lang w:val="uk-UA"/>
        </w:rPr>
        <w:t>ож</w:t>
      </w:r>
      <w:r w:rsidRPr="008378AA">
        <w:rPr>
          <w:color w:val="000000" w:themeColor="text1"/>
          <w:spacing w:val="-2"/>
          <w:lang w:val="uk-UA"/>
        </w:rPr>
        <w:t>е</w:t>
      </w:r>
      <w:r w:rsidRPr="008378AA">
        <w:rPr>
          <w:color w:val="000000" w:themeColor="text1"/>
          <w:lang w:val="uk-UA"/>
        </w:rPr>
        <w:t>н</w:t>
      </w:r>
      <w:r w:rsidRPr="008378AA">
        <w:rPr>
          <w:color w:val="000000" w:themeColor="text1"/>
          <w:spacing w:val="-2"/>
          <w:lang w:val="uk-UA"/>
        </w:rPr>
        <w:t>н</w:t>
      </w:r>
      <w:r w:rsidRPr="008378AA">
        <w:rPr>
          <w:color w:val="000000" w:themeColor="text1"/>
          <w:lang w:val="uk-UA"/>
        </w:rPr>
        <w:t xml:space="preserve">я, </w:t>
      </w:r>
      <w:r w:rsidRPr="008378AA">
        <w:rPr>
          <w:color w:val="000000" w:themeColor="text1"/>
          <w:spacing w:val="-2"/>
          <w:lang w:val="uk-UA"/>
        </w:rPr>
        <w:t>щ</w:t>
      </w:r>
      <w:r w:rsidRPr="008378AA">
        <w:rPr>
          <w:color w:val="000000" w:themeColor="text1"/>
          <w:lang w:val="uk-UA"/>
        </w:rPr>
        <w:t>о</w:t>
      </w:r>
      <w:r w:rsidRPr="008378AA">
        <w:rPr>
          <w:color w:val="000000" w:themeColor="text1"/>
          <w:spacing w:val="1"/>
          <w:lang w:val="uk-UA"/>
        </w:rPr>
        <w:t xml:space="preserve"> </w:t>
      </w:r>
      <w:r w:rsidRPr="008378AA">
        <w:rPr>
          <w:color w:val="000000" w:themeColor="text1"/>
          <w:spacing w:val="-2"/>
          <w:lang w:val="uk-UA"/>
        </w:rPr>
        <w:t>з</w:t>
      </w:r>
      <w:r w:rsidRPr="008378AA">
        <w:rPr>
          <w:color w:val="000000" w:themeColor="text1"/>
          <w:lang w:val="uk-UA"/>
        </w:rPr>
        <w:t>ат</w:t>
      </w:r>
      <w:r w:rsidRPr="008378AA">
        <w:rPr>
          <w:color w:val="000000" w:themeColor="text1"/>
          <w:spacing w:val="-4"/>
          <w:lang w:val="uk-UA"/>
        </w:rPr>
        <w:t>в</w:t>
      </w:r>
      <w:r w:rsidRPr="008378AA">
        <w:rPr>
          <w:color w:val="000000" w:themeColor="text1"/>
          <w:lang w:val="uk-UA"/>
        </w:rPr>
        <w:t>е</w:t>
      </w:r>
      <w:r w:rsidRPr="008378AA">
        <w:rPr>
          <w:color w:val="000000" w:themeColor="text1"/>
          <w:spacing w:val="1"/>
          <w:lang w:val="uk-UA"/>
        </w:rPr>
        <w:t>р</w:t>
      </w:r>
      <w:r w:rsidRPr="008378AA">
        <w:rPr>
          <w:color w:val="000000" w:themeColor="text1"/>
          <w:lang w:val="uk-UA"/>
        </w:rPr>
        <w:t>дж</w:t>
      </w:r>
      <w:r w:rsidRPr="008378AA">
        <w:rPr>
          <w:color w:val="000000" w:themeColor="text1"/>
          <w:spacing w:val="-4"/>
          <w:lang w:val="uk-UA"/>
        </w:rPr>
        <w:t>у</w:t>
      </w:r>
      <w:r w:rsidRPr="008378AA">
        <w:rPr>
          <w:color w:val="000000" w:themeColor="text1"/>
          <w:lang w:val="uk-UA"/>
        </w:rPr>
        <w:t>єт</w:t>
      </w:r>
      <w:r w:rsidRPr="008378AA">
        <w:rPr>
          <w:color w:val="000000" w:themeColor="text1"/>
          <w:spacing w:val="-2"/>
          <w:lang w:val="uk-UA"/>
        </w:rPr>
        <w:t>ь</w:t>
      </w:r>
      <w:r w:rsidRPr="008378AA">
        <w:rPr>
          <w:color w:val="000000" w:themeColor="text1"/>
          <w:lang w:val="uk-UA"/>
        </w:rPr>
        <w:t>ся У</w:t>
      </w:r>
      <w:r w:rsidRPr="008378AA">
        <w:rPr>
          <w:color w:val="000000" w:themeColor="text1"/>
          <w:spacing w:val="1"/>
          <w:lang w:val="uk-UA"/>
        </w:rPr>
        <w:t>п</w:t>
      </w:r>
      <w:r w:rsidRPr="008378AA">
        <w:rPr>
          <w:color w:val="000000" w:themeColor="text1"/>
          <w:lang w:val="uk-UA"/>
        </w:rPr>
        <w:t>о</w:t>
      </w:r>
      <w:r w:rsidRPr="008378AA">
        <w:rPr>
          <w:color w:val="000000" w:themeColor="text1"/>
          <w:spacing w:val="-3"/>
          <w:lang w:val="uk-UA"/>
        </w:rPr>
        <w:t>в</w:t>
      </w:r>
      <w:r w:rsidRPr="008378AA">
        <w:rPr>
          <w:color w:val="000000" w:themeColor="text1"/>
          <w:lang w:val="uk-UA"/>
        </w:rPr>
        <w:t>н</w:t>
      </w:r>
      <w:r w:rsidRPr="008378AA">
        <w:rPr>
          <w:color w:val="000000" w:themeColor="text1"/>
          <w:spacing w:val="-2"/>
          <w:lang w:val="uk-UA"/>
        </w:rPr>
        <w:t>о</w:t>
      </w:r>
      <w:r w:rsidRPr="008378AA">
        <w:rPr>
          <w:color w:val="000000" w:themeColor="text1"/>
          <w:lang w:val="uk-UA"/>
        </w:rPr>
        <w:t>важе</w:t>
      </w:r>
      <w:r w:rsidRPr="008378AA">
        <w:rPr>
          <w:color w:val="000000" w:themeColor="text1"/>
          <w:spacing w:val="-2"/>
          <w:lang w:val="uk-UA"/>
        </w:rPr>
        <w:t>н</w:t>
      </w:r>
      <w:r w:rsidRPr="008378AA">
        <w:rPr>
          <w:color w:val="000000" w:themeColor="text1"/>
          <w:lang w:val="uk-UA"/>
        </w:rPr>
        <w:t>им</w:t>
      </w:r>
      <w:r w:rsidRPr="008378AA">
        <w:rPr>
          <w:color w:val="000000" w:themeColor="text1"/>
          <w:spacing w:val="-3"/>
          <w:lang w:val="uk-UA"/>
        </w:rPr>
        <w:t xml:space="preserve"> </w:t>
      </w:r>
      <w:r w:rsidRPr="008378AA">
        <w:rPr>
          <w:color w:val="000000" w:themeColor="text1"/>
          <w:lang w:val="uk-UA"/>
        </w:rPr>
        <w:t>ор</w:t>
      </w:r>
      <w:r w:rsidRPr="008378AA">
        <w:rPr>
          <w:color w:val="000000" w:themeColor="text1"/>
          <w:spacing w:val="-3"/>
          <w:lang w:val="uk-UA"/>
        </w:rPr>
        <w:t>г</w:t>
      </w:r>
      <w:r w:rsidRPr="008378AA">
        <w:rPr>
          <w:color w:val="000000" w:themeColor="text1"/>
          <w:lang w:val="uk-UA"/>
        </w:rPr>
        <w:t>а</w:t>
      </w:r>
      <w:r w:rsidRPr="008378AA">
        <w:rPr>
          <w:color w:val="000000" w:themeColor="text1"/>
          <w:spacing w:val="-2"/>
          <w:lang w:val="uk-UA"/>
        </w:rPr>
        <w:t>н</w:t>
      </w:r>
      <w:r w:rsidRPr="008378AA">
        <w:rPr>
          <w:color w:val="000000" w:themeColor="text1"/>
          <w:lang w:val="uk-UA"/>
        </w:rPr>
        <w:t>ом</w:t>
      </w:r>
      <w:bookmarkStart w:id="22" w:name="n417"/>
      <w:bookmarkEnd w:id="22"/>
      <w:r w:rsidRPr="008378AA">
        <w:rPr>
          <w:color w:val="000000" w:themeColor="text1"/>
          <w:lang w:val="uk-UA"/>
        </w:rPr>
        <w:t xml:space="preserve">. </w:t>
      </w:r>
    </w:p>
    <w:p w14:paraId="6C09905B" w14:textId="77777777" w:rsidR="00491AC4" w:rsidRPr="008378AA" w:rsidRDefault="002B2B0A" w:rsidP="00975793">
      <w:pPr>
        <w:pStyle w:val="Level1"/>
        <w:rPr>
          <w:bCs/>
        </w:rPr>
      </w:pPr>
      <w:r w:rsidRPr="008378AA">
        <w:t>За</w:t>
      </w:r>
      <w:r w:rsidRPr="008378AA">
        <w:rPr>
          <w:spacing w:val="65"/>
        </w:rPr>
        <w:t xml:space="preserve"> </w:t>
      </w:r>
      <w:r w:rsidRPr="008378AA">
        <w:t>р</w:t>
      </w:r>
      <w:r w:rsidRPr="008378AA">
        <w:rPr>
          <w:spacing w:val="-2"/>
        </w:rPr>
        <w:t>і</w:t>
      </w:r>
      <w:r w:rsidRPr="008378AA">
        <w:t>ше</w:t>
      </w:r>
      <w:r w:rsidRPr="008378AA">
        <w:rPr>
          <w:spacing w:val="-2"/>
        </w:rPr>
        <w:t>н</w:t>
      </w:r>
      <w:r w:rsidRPr="008378AA">
        <w:t>ням</w:t>
      </w:r>
      <w:r w:rsidRPr="008378AA">
        <w:rPr>
          <w:spacing w:val="66"/>
        </w:rPr>
        <w:t xml:space="preserve"> </w:t>
      </w:r>
      <w:r w:rsidRPr="008378AA">
        <w:rPr>
          <w:spacing w:val="-4"/>
        </w:rPr>
        <w:t xml:space="preserve">Уповноваженого органу може створюватися </w:t>
      </w:r>
      <w:proofErr w:type="spellStart"/>
      <w:r w:rsidRPr="008378AA">
        <w:rPr>
          <w:spacing w:val="-4"/>
        </w:rPr>
        <w:t>Консультаційно</w:t>
      </w:r>
      <w:proofErr w:type="spellEnd"/>
      <w:r w:rsidRPr="008378AA">
        <w:rPr>
          <w:spacing w:val="-4"/>
        </w:rPr>
        <w:t xml:space="preserve">-експертна рада, яка є </w:t>
      </w:r>
      <w:r w:rsidRPr="008378AA">
        <w:t xml:space="preserve">постійно діючим на громадських засадах </w:t>
      </w:r>
      <w:r w:rsidRPr="008378AA">
        <w:rPr>
          <w:spacing w:val="-4"/>
        </w:rPr>
        <w:t>дорадчим органом</w:t>
      </w:r>
      <w:r w:rsidRPr="008378AA">
        <w:t>,</w:t>
      </w:r>
      <w:r w:rsidRPr="008378AA">
        <w:rPr>
          <w:spacing w:val="-4"/>
        </w:rPr>
        <w:t xml:space="preserve"> що </w:t>
      </w:r>
      <w:r w:rsidRPr="008378AA">
        <w:t>бере</w:t>
      </w:r>
      <w:r w:rsidRPr="008378AA">
        <w:rPr>
          <w:spacing w:val="-4"/>
        </w:rPr>
        <w:t xml:space="preserve"> у</w:t>
      </w:r>
      <w:r w:rsidRPr="008378AA">
        <w:t>часть в обг</w:t>
      </w:r>
      <w:r w:rsidRPr="008378AA">
        <w:rPr>
          <w:spacing w:val="1"/>
        </w:rPr>
        <w:t>о</w:t>
      </w:r>
      <w:r w:rsidRPr="008378AA">
        <w:rPr>
          <w:spacing w:val="-3"/>
        </w:rPr>
        <w:t>в</w:t>
      </w:r>
      <w:r w:rsidRPr="008378AA">
        <w:t>о</w:t>
      </w:r>
      <w:r w:rsidRPr="008378AA">
        <w:rPr>
          <w:spacing w:val="-2"/>
        </w:rPr>
        <w:t>р</w:t>
      </w:r>
      <w:r w:rsidRPr="008378AA">
        <w:t>е</w:t>
      </w:r>
      <w:r w:rsidRPr="008378AA">
        <w:rPr>
          <w:spacing w:val="-2"/>
        </w:rPr>
        <w:t>н</w:t>
      </w:r>
      <w:r w:rsidRPr="008378AA">
        <w:t>ні</w:t>
      </w:r>
      <w:r w:rsidRPr="008378AA">
        <w:rPr>
          <w:spacing w:val="10"/>
        </w:rPr>
        <w:t xml:space="preserve"> </w:t>
      </w:r>
      <w:r w:rsidRPr="008378AA">
        <w:t>проектів д</w:t>
      </w:r>
      <w:r w:rsidRPr="008378AA">
        <w:rPr>
          <w:spacing w:val="-2"/>
        </w:rPr>
        <w:t>о</w:t>
      </w:r>
      <w:r w:rsidRPr="008378AA">
        <w:t>к</w:t>
      </w:r>
      <w:r w:rsidRPr="008378AA">
        <w:rPr>
          <w:spacing w:val="-4"/>
        </w:rPr>
        <w:t>у</w:t>
      </w:r>
      <w:r w:rsidRPr="008378AA">
        <w:t>ментів,</w:t>
      </w:r>
      <w:r w:rsidRPr="008378AA">
        <w:rPr>
          <w:spacing w:val="5"/>
        </w:rPr>
        <w:t xml:space="preserve"> </w:t>
      </w:r>
      <w:r w:rsidRPr="008378AA">
        <w:t>я</w:t>
      </w:r>
      <w:r w:rsidRPr="008378AA">
        <w:rPr>
          <w:spacing w:val="-2"/>
        </w:rPr>
        <w:t>к</w:t>
      </w:r>
      <w:r w:rsidRPr="008378AA">
        <w:t>і</w:t>
      </w:r>
      <w:r w:rsidRPr="008378AA">
        <w:rPr>
          <w:spacing w:val="4"/>
        </w:rPr>
        <w:t xml:space="preserve"> </w:t>
      </w:r>
      <w:r w:rsidRPr="008378AA">
        <w:rPr>
          <w:spacing w:val="-2"/>
        </w:rPr>
        <w:t>р</w:t>
      </w:r>
      <w:r w:rsidRPr="008378AA">
        <w:t>оз</w:t>
      </w:r>
      <w:r w:rsidRPr="008378AA">
        <w:rPr>
          <w:spacing w:val="-2"/>
        </w:rPr>
        <w:t>ро</w:t>
      </w:r>
      <w:r w:rsidRPr="008378AA">
        <w:t>б</w:t>
      </w:r>
      <w:r w:rsidRPr="008378AA">
        <w:rPr>
          <w:spacing w:val="-1"/>
        </w:rPr>
        <w:t>л</w:t>
      </w:r>
      <w:r w:rsidRPr="008378AA">
        <w:t>яют</w:t>
      </w:r>
      <w:r w:rsidRPr="008378AA">
        <w:rPr>
          <w:spacing w:val="-2"/>
        </w:rPr>
        <w:t>ь</w:t>
      </w:r>
      <w:r w:rsidRPr="008378AA">
        <w:t>ся</w:t>
      </w:r>
      <w:r w:rsidRPr="008378AA">
        <w:rPr>
          <w:spacing w:val="6"/>
        </w:rPr>
        <w:t xml:space="preserve"> </w:t>
      </w:r>
      <w:r w:rsidRPr="008378AA">
        <w:t>т</w:t>
      </w:r>
      <w:r w:rsidRPr="008378AA">
        <w:rPr>
          <w:spacing w:val="-3"/>
        </w:rPr>
        <w:t>а</w:t>
      </w:r>
      <w:r w:rsidRPr="008378AA">
        <w:t>/</w:t>
      </w:r>
      <w:r w:rsidRPr="008378AA">
        <w:rPr>
          <w:spacing w:val="-3"/>
        </w:rPr>
        <w:t>а</w:t>
      </w:r>
      <w:r w:rsidRPr="008378AA">
        <w:t>бо</w:t>
      </w:r>
      <w:r w:rsidRPr="008378AA">
        <w:rPr>
          <w:spacing w:val="4"/>
        </w:rPr>
        <w:t xml:space="preserve"> </w:t>
      </w:r>
      <w:r w:rsidRPr="008378AA">
        <w:rPr>
          <w:spacing w:val="-2"/>
        </w:rPr>
        <w:t>р</w:t>
      </w:r>
      <w:r w:rsidRPr="008378AA">
        <w:t>оз</w:t>
      </w:r>
      <w:r w:rsidRPr="008378AA">
        <w:rPr>
          <w:spacing w:val="3"/>
        </w:rPr>
        <w:t>г</w:t>
      </w:r>
      <w:r w:rsidRPr="008378AA">
        <w:rPr>
          <w:spacing w:val="-1"/>
        </w:rPr>
        <w:t>л</w:t>
      </w:r>
      <w:r w:rsidRPr="008378AA">
        <w:rPr>
          <w:spacing w:val="-2"/>
        </w:rPr>
        <w:t>я</w:t>
      </w:r>
      <w:r w:rsidRPr="008378AA">
        <w:t>даю</w:t>
      </w:r>
      <w:r w:rsidRPr="008378AA">
        <w:rPr>
          <w:spacing w:val="-2"/>
        </w:rPr>
        <w:t>т</w:t>
      </w:r>
      <w:r w:rsidRPr="008378AA">
        <w:rPr>
          <w:spacing w:val="-1"/>
        </w:rPr>
        <w:t>ь</w:t>
      </w:r>
      <w:r w:rsidRPr="008378AA">
        <w:t>ся</w:t>
      </w:r>
      <w:r w:rsidRPr="008378AA">
        <w:rPr>
          <w:spacing w:val="4"/>
        </w:rPr>
        <w:t xml:space="preserve"> </w:t>
      </w:r>
      <w:r w:rsidRPr="008378AA">
        <w:t>У</w:t>
      </w:r>
      <w:r w:rsidRPr="008378AA">
        <w:rPr>
          <w:spacing w:val="-2"/>
        </w:rPr>
        <w:t>п</w:t>
      </w:r>
      <w:r w:rsidRPr="008378AA">
        <w:t>ов</w:t>
      </w:r>
      <w:r w:rsidRPr="008378AA">
        <w:rPr>
          <w:spacing w:val="-2"/>
        </w:rPr>
        <w:t>н</w:t>
      </w:r>
      <w:r w:rsidRPr="008378AA">
        <w:t>ов</w:t>
      </w:r>
      <w:r w:rsidRPr="008378AA">
        <w:rPr>
          <w:spacing w:val="-3"/>
        </w:rPr>
        <w:t>а</w:t>
      </w:r>
      <w:r w:rsidRPr="008378AA">
        <w:t>же</w:t>
      </w:r>
      <w:r w:rsidRPr="008378AA">
        <w:rPr>
          <w:spacing w:val="-1"/>
        </w:rPr>
        <w:t>н</w:t>
      </w:r>
      <w:r w:rsidRPr="008378AA">
        <w:t>им ор</w:t>
      </w:r>
      <w:r w:rsidRPr="008378AA">
        <w:rPr>
          <w:spacing w:val="-3"/>
        </w:rPr>
        <w:t>г</w:t>
      </w:r>
      <w:r w:rsidRPr="008378AA">
        <w:t>а</w:t>
      </w:r>
      <w:r w:rsidRPr="008378AA">
        <w:rPr>
          <w:spacing w:val="-2"/>
        </w:rPr>
        <w:t>н</w:t>
      </w:r>
      <w:r w:rsidRPr="008378AA">
        <w:t>ом.</w:t>
      </w:r>
      <w:r w:rsidRPr="008378AA">
        <w:rPr>
          <w:spacing w:val="13"/>
        </w:rPr>
        <w:t xml:space="preserve"> </w:t>
      </w:r>
      <w:r w:rsidRPr="008378AA">
        <w:t>Скл</w:t>
      </w:r>
      <w:r w:rsidRPr="008378AA">
        <w:rPr>
          <w:spacing w:val="-4"/>
        </w:rPr>
        <w:t>а</w:t>
      </w:r>
      <w:r w:rsidRPr="008378AA">
        <w:t>д</w:t>
      </w:r>
      <w:r w:rsidRPr="008378AA">
        <w:rPr>
          <w:spacing w:val="14"/>
        </w:rPr>
        <w:t xml:space="preserve"> </w:t>
      </w:r>
      <w:proofErr w:type="spellStart"/>
      <w:r w:rsidRPr="008378AA">
        <w:t>К</w:t>
      </w:r>
      <w:r w:rsidRPr="008378AA">
        <w:rPr>
          <w:spacing w:val="-2"/>
        </w:rPr>
        <w:t>о</w:t>
      </w:r>
      <w:r w:rsidRPr="008378AA">
        <w:t>нс</w:t>
      </w:r>
      <w:r w:rsidRPr="008378AA">
        <w:rPr>
          <w:spacing w:val="-4"/>
        </w:rPr>
        <w:t>у</w:t>
      </w:r>
      <w:r w:rsidRPr="008378AA">
        <w:rPr>
          <w:spacing w:val="-1"/>
        </w:rPr>
        <w:t>ль</w:t>
      </w:r>
      <w:r w:rsidRPr="008378AA">
        <w:t>тац</w:t>
      </w:r>
      <w:r w:rsidRPr="008378AA">
        <w:rPr>
          <w:spacing w:val="1"/>
        </w:rPr>
        <w:t>і</w:t>
      </w:r>
      <w:r w:rsidRPr="008378AA">
        <w:t>й</w:t>
      </w:r>
      <w:r w:rsidRPr="008378AA">
        <w:rPr>
          <w:spacing w:val="-2"/>
        </w:rPr>
        <w:t>н</w:t>
      </w:r>
      <w:r w:rsidRPr="008378AA">
        <w:rPr>
          <w:spacing w:val="3"/>
        </w:rPr>
        <w:t>о</w:t>
      </w:r>
      <w:proofErr w:type="spellEnd"/>
      <w:r w:rsidRPr="008378AA">
        <w:rPr>
          <w:spacing w:val="-3"/>
        </w:rPr>
        <w:t>-</w:t>
      </w:r>
      <w:r w:rsidRPr="008378AA">
        <w:t>ек</w:t>
      </w:r>
      <w:r w:rsidRPr="008378AA">
        <w:rPr>
          <w:spacing w:val="-2"/>
        </w:rPr>
        <w:t>с</w:t>
      </w:r>
      <w:r w:rsidRPr="008378AA">
        <w:t>п</w:t>
      </w:r>
      <w:r w:rsidRPr="008378AA">
        <w:rPr>
          <w:spacing w:val="-3"/>
        </w:rPr>
        <w:t>е</w:t>
      </w:r>
      <w:r w:rsidRPr="008378AA">
        <w:t>рт</w:t>
      </w:r>
      <w:r w:rsidRPr="008378AA">
        <w:rPr>
          <w:spacing w:val="-2"/>
        </w:rPr>
        <w:t>н</w:t>
      </w:r>
      <w:r w:rsidRPr="008378AA">
        <w:t>ої</w:t>
      </w:r>
      <w:r w:rsidRPr="008378AA">
        <w:rPr>
          <w:spacing w:val="11"/>
        </w:rPr>
        <w:t xml:space="preserve"> </w:t>
      </w:r>
      <w:r w:rsidRPr="008378AA">
        <w:t>р</w:t>
      </w:r>
      <w:r w:rsidRPr="008378AA">
        <w:rPr>
          <w:spacing w:val="-3"/>
        </w:rPr>
        <w:t>а</w:t>
      </w:r>
      <w:r w:rsidRPr="008378AA">
        <w:t>ди</w:t>
      </w:r>
      <w:r w:rsidRPr="008378AA">
        <w:rPr>
          <w:spacing w:val="13"/>
        </w:rPr>
        <w:t xml:space="preserve"> </w:t>
      </w:r>
      <w:r w:rsidRPr="008378AA">
        <w:t>та</w:t>
      </w:r>
      <w:r w:rsidRPr="008378AA">
        <w:rPr>
          <w:spacing w:val="13"/>
        </w:rPr>
        <w:t xml:space="preserve"> </w:t>
      </w:r>
      <w:r w:rsidRPr="008378AA">
        <w:rPr>
          <w:spacing w:val="-2"/>
        </w:rPr>
        <w:t>п</w:t>
      </w:r>
      <w:r w:rsidRPr="008378AA">
        <w:t>о</w:t>
      </w:r>
      <w:r w:rsidRPr="008378AA">
        <w:rPr>
          <w:spacing w:val="-4"/>
        </w:rPr>
        <w:t>л</w:t>
      </w:r>
      <w:r w:rsidRPr="008378AA">
        <w:t>ож</w:t>
      </w:r>
      <w:r w:rsidRPr="008378AA">
        <w:rPr>
          <w:spacing w:val="-2"/>
        </w:rPr>
        <w:t>е</w:t>
      </w:r>
      <w:r w:rsidRPr="008378AA">
        <w:t>н</w:t>
      </w:r>
      <w:r w:rsidRPr="008378AA">
        <w:rPr>
          <w:spacing w:val="-2"/>
        </w:rPr>
        <w:t>н</w:t>
      </w:r>
      <w:r w:rsidRPr="008378AA">
        <w:t>я</w:t>
      </w:r>
      <w:r w:rsidRPr="008378AA">
        <w:rPr>
          <w:spacing w:val="13"/>
        </w:rPr>
        <w:t xml:space="preserve"> </w:t>
      </w:r>
      <w:r w:rsidRPr="008378AA">
        <w:rPr>
          <w:spacing w:val="-2"/>
        </w:rPr>
        <w:t>п</w:t>
      </w:r>
      <w:r w:rsidRPr="008378AA">
        <w:t>ро</w:t>
      </w:r>
      <w:r w:rsidRPr="008378AA">
        <w:rPr>
          <w:spacing w:val="11"/>
        </w:rPr>
        <w:t xml:space="preserve"> </w:t>
      </w:r>
      <w:r w:rsidRPr="008378AA">
        <w:t>неї зат</w:t>
      </w:r>
      <w:r w:rsidRPr="008378AA">
        <w:rPr>
          <w:spacing w:val="-2"/>
        </w:rPr>
        <w:t>в</w:t>
      </w:r>
      <w:r w:rsidRPr="008378AA">
        <w:t>е</w:t>
      </w:r>
      <w:r w:rsidRPr="008378AA">
        <w:rPr>
          <w:spacing w:val="-2"/>
        </w:rPr>
        <w:t>р</w:t>
      </w:r>
      <w:r w:rsidRPr="008378AA">
        <w:t>дж</w:t>
      </w:r>
      <w:r w:rsidRPr="008378AA">
        <w:rPr>
          <w:spacing w:val="-4"/>
        </w:rPr>
        <w:t>у</w:t>
      </w:r>
      <w:r w:rsidRPr="008378AA">
        <w:rPr>
          <w:spacing w:val="-1"/>
        </w:rPr>
        <w:t>ю</w:t>
      </w:r>
      <w:r w:rsidRPr="008378AA">
        <w:t>т</w:t>
      </w:r>
      <w:r w:rsidRPr="008378AA">
        <w:rPr>
          <w:spacing w:val="-2"/>
        </w:rPr>
        <w:t>ь</w:t>
      </w:r>
      <w:r w:rsidRPr="008378AA">
        <w:t>ся У</w:t>
      </w:r>
      <w:r w:rsidRPr="008378AA">
        <w:rPr>
          <w:spacing w:val="-2"/>
        </w:rPr>
        <w:t>п</w:t>
      </w:r>
      <w:r w:rsidRPr="008378AA">
        <w:t>ов</w:t>
      </w:r>
      <w:r w:rsidRPr="008378AA">
        <w:rPr>
          <w:spacing w:val="-2"/>
        </w:rPr>
        <w:t>н</w:t>
      </w:r>
      <w:r w:rsidRPr="008378AA">
        <w:t>ова</w:t>
      </w:r>
      <w:r w:rsidRPr="008378AA">
        <w:rPr>
          <w:spacing w:val="-3"/>
        </w:rPr>
        <w:t>ж</w:t>
      </w:r>
      <w:r w:rsidRPr="008378AA">
        <w:t>е</w:t>
      </w:r>
      <w:r w:rsidRPr="008378AA">
        <w:rPr>
          <w:spacing w:val="-2"/>
        </w:rPr>
        <w:t>н</w:t>
      </w:r>
      <w:r w:rsidRPr="008378AA">
        <w:t xml:space="preserve">им </w:t>
      </w:r>
      <w:r w:rsidRPr="008378AA">
        <w:rPr>
          <w:spacing w:val="-2"/>
        </w:rPr>
        <w:t>о</w:t>
      </w:r>
      <w:r w:rsidRPr="008378AA">
        <w:t>рг</w:t>
      </w:r>
      <w:r w:rsidRPr="008378AA">
        <w:rPr>
          <w:spacing w:val="-3"/>
        </w:rPr>
        <w:t>а</w:t>
      </w:r>
      <w:r w:rsidRPr="008378AA">
        <w:rPr>
          <w:spacing w:val="-2"/>
        </w:rPr>
        <w:t>н</w:t>
      </w:r>
      <w:r w:rsidRPr="008378AA">
        <w:t>ом.</w:t>
      </w:r>
    </w:p>
    <w:p w14:paraId="45F3DD3B" w14:textId="77777777" w:rsidR="00491AC4" w:rsidRPr="008378AA" w:rsidRDefault="002B2B0A" w:rsidP="00975793">
      <w:pPr>
        <w:pStyle w:val="Level0"/>
      </w:pPr>
      <w:r w:rsidRPr="008378AA">
        <w:t>Повноваження Уповноваженого органу</w:t>
      </w:r>
    </w:p>
    <w:p w14:paraId="377B091C" w14:textId="0C749EAC" w:rsidR="00491AC4" w:rsidRPr="008378AA" w:rsidRDefault="002B2B0A" w:rsidP="00975793">
      <w:pPr>
        <w:pStyle w:val="Level1"/>
      </w:pPr>
      <w:r w:rsidRPr="008378AA">
        <w:t>У сфері реалізації державної політики у сфері організації і проведення азартних ігор Уповноважений орган має такі повноваження:</w:t>
      </w:r>
    </w:p>
    <w:p w14:paraId="06194780" w14:textId="77777777" w:rsidR="00491AC4" w:rsidRPr="008378AA" w:rsidRDefault="002B2B0A" w:rsidP="00975793">
      <w:pPr>
        <w:pStyle w:val="Level2"/>
      </w:pPr>
      <w:r w:rsidRPr="008378AA">
        <w:rPr>
          <w:shd w:val="clear" w:color="auto" w:fill="FFFFFF"/>
        </w:rPr>
        <w:t xml:space="preserve">вносить пропозиції до органів державної влади щодо проектів законів та інших нормативно-правових актів у сфері азартних ігор; </w:t>
      </w:r>
    </w:p>
    <w:p w14:paraId="12D8A230" w14:textId="77777777" w:rsidR="00491AC4" w:rsidRPr="008378AA" w:rsidRDefault="002B2B0A" w:rsidP="00975793">
      <w:pPr>
        <w:pStyle w:val="Level2"/>
      </w:pPr>
      <w:r w:rsidRPr="008378AA">
        <w:rPr>
          <w:shd w:val="clear" w:color="auto" w:fill="FFFFFF"/>
        </w:rPr>
        <w:t>видає нормативні акти з питань, що належать до компетенції Уповноваженого органу, та контролює їх виконання;</w:t>
      </w:r>
    </w:p>
    <w:p w14:paraId="1BD2D71E" w14:textId="77777777" w:rsidR="00491AC4" w:rsidRPr="008378AA" w:rsidRDefault="002B2B0A" w:rsidP="00975793">
      <w:pPr>
        <w:pStyle w:val="Level2"/>
      </w:pPr>
      <w:r w:rsidRPr="008378AA">
        <w:rPr>
          <w:shd w:val="clear" w:color="auto" w:fill="FFFFFF"/>
        </w:rPr>
        <w:lastRenderedPageBreak/>
        <w:t>приймає в межах своєї компетенції рішення, які є обов’язковими для виконання організаторами азартних ігор;</w:t>
      </w:r>
    </w:p>
    <w:p w14:paraId="02935EE9" w14:textId="185B622A" w:rsidR="00491AC4" w:rsidRPr="008378AA" w:rsidRDefault="002B2B0A" w:rsidP="00975793">
      <w:pPr>
        <w:pStyle w:val="Level2"/>
      </w:pPr>
      <w:r w:rsidRPr="008378AA">
        <w:t>розробляє та подає на затвердження до Кабінету Міністрів України ліцензійні умови провадження господарської діяльності у сфері організації і проведення азартних ігор;</w:t>
      </w:r>
    </w:p>
    <w:p w14:paraId="6AACCF48" w14:textId="77777777" w:rsidR="00491AC4" w:rsidRPr="008378AA" w:rsidRDefault="002B2B0A" w:rsidP="00975793">
      <w:pPr>
        <w:pStyle w:val="Level2"/>
      </w:pPr>
      <w:r w:rsidRPr="008378AA">
        <w:rPr>
          <w:shd w:val="clear" w:color="auto" w:fill="FFFFFF"/>
        </w:rPr>
        <w:t xml:space="preserve">застосовує у межах своїх повноважень в установленому законодавством порядку </w:t>
      </w:r>
      <w:r w:rsidR="00AF211B" w:rsidRPr="008378AA">
        <w:rPr>
          <w:shd w:val="clear" w:color="auto" w:fill="FFFFFF"/>
        </w:rPr>
        <w:t>санкції</w:t>
      </w:r>
      <w:r w:rsidRPr="008378AA">
        <w:rPr>
          <w:shd w:val="clear" w:color="auto" w:fill="FFFFFF"/>
        </w:rPr>
        <w:t xml:space="preserve"> до суб’єктів ринку азартних ігор;</w:t>
      </w:r>
    </w:p>
    <w:p w14:paraId="0298F7AC" w14:textId="04D199A3" w:rsidR="00491AC4" w:rsidRPr="008378AA" w:rsidRDefault="002B2B0A" w:rsidP="00975793">
      <w:pPr>
        <w:pStyle w:val="Level2"/>
        <w:rPr>
          <w:shd w:val="clear" w:color="auto" w:fill="FFFFFF"/>
        </w:rPr>
      </w:pPr>
      <w:r w:rsidRPr="008378AA">
        <w:rPr>
          <w:shd w:val="clear" w:color="auto" w:fill="FFFFFF"/>
        </w:rPr>
        <w:t>у разі необхідності реалізаці</w:t>
      </w:r>
      <w:r w:rsidR="00654036" w:rsidRPr="008378AA">
        <w:rPr>
          <w:shd w:val="clear" w:color="auto" w:fill="FFFFFF"/>
        </w:rPr>
        <w:t>ї</w:t>
      </w:r>
      <w:r w:rsidRPr="008378AA">
        <w:rPr>
          <w:shd w:val="clear" w:color="auto" w:fill="FFFFFF"/>
        </w:rPr>
        <w:t xml:space="preserve"> функцій та повноважень</w:t>
      </w:r>
      <w:r w:rsidR="00654036" w:rsidRPr="008378AA">
        <w:rPr>
          <w:shd w:val="clear" w:color="auto" w:fill="FFFFFF"/>
        </w:rPr>
        <w:t>,</w:t>
      </w:r>
      <w:r w:rsidRPr="008378AA">
        <w:rPr>
          <w:shd w:val="clear" w:color="auto" w:fill="FFFFFF"/>
        </w:rPr>
        <w:t xml:space="preserve"> звертається до суду у порядку та спосіб</w:t>
      </w:r>
      <w:r w:rsidR="00654036" w:rsidRPr="008378AA">
        <w:rPr>
          <w:shd w:val="clear" w:color="auto" w:fill="FFFFFF"/>
        </w:rPr>
        <w:t>,</w:t>
      </w:r>
      <w:r w:rsidRPr="008378AA">
        <w:rPr>
          <w:shd w:val="clear" w:color="auto" w:fill="FFFFFF"/>
        </w:rPr>
        <w:t xml:space="preserve"> визначений процесуальним законодавством; </w:t>
      </w:r>
    </w:p>
    <w:p w14:paraId="416224ED" w14:textId="77777777" w:rsidR="00491AC4" w:rsidRPr="008378AA" w:rsidRDefault="002B2B0A" w:rsidP="00975793">
      <w:pPr>
        <w:pStyle w:val="Level2"/>
      </w:pPr>
      <w:r w:rsidRPr="008378AA">
        <w:rPr>
          <w:shd w:val="clear" w:color="auto" w:fill="FFFFFF"/>
        </w:rPr>
        <w:t xml:space="preserve">створює сприятливі організаційні та економічні умови для залучення інвестицій у сферу азартних ігор; </w:t>
      </w:r>
    </w:p>
    <w:p w14:paraId="6D2F6EB7" w14:textId="77777777" w:rsidR="00491AC4" w:rsidRPr="008378AA" w:rsidRDefault="002B2B0A" w:rsidP="00975793">
      <w:pPr>
        <w:pStyle w:val="Level2"/>
      </w:pPr>
      <w:r w:rsidRPr="008378AA">
        <w:rPr>
          <w:shd w:val="clear" w:color="auto" w:fill="FFFFFF"/>
        </w:rPr>
        <w:t xml:space="preserve">забезпечує рівні умови діяльності у сфері азартних ігор; </w:t>
      </w:r>
    </w:p>
    <w:p w14:paraId="4FB7526C" w14:textId="77777777" w:rsidR="00491AC4" w:rsidRPr="008378AA" w:rsidRDefault="002B2B0A" w:rsidP="00975793">
      <w:pPr>
        <w:pStyle w:val="Level2"/>
      </w:pPr>
      <w:r w:rsidRPr="008378AA">
        <w:rPr>
          <w:shd w:val="clear" w:color="auto" w:fill="FFFFFF"/>
        </w:rPr>
        <w:t>здійснює співробітництво з відповідними органами регулювання у сфері азартних ігор інших держав;</w:t>
      </w:r>
    </w:p>
    <w:p w14:paraId="46E1E176" w14:textId="77777777" w:rsidR="00491AC4" w:rsidRPr="008378AA" w:rsidRDefault="002B2B0A" w:rsidP="00975793">
      <w:pPr>
        <w:pStyle w:val="Level2"/>
      </w:pPr>
      <w:r w:rsidRPr="008378AA">
        <w:t>виконує функції ліцензування господарської діяльності, пов’язаної з організацією та проведенням азартних ігор, приймає рішення про видачу та анулювання ліцензій у порядку, встановленому цим Законом;</w:t>
      </w:r>
    </w:p>
    <w:p w14:paraId="629338BE" w14:textId="77777777" w:rsidR="00491AC4" w:rsidRPr="008378AA" w:rsidRDefault="002B2B0A" w:rsidP="00975793">
      <w:pPr>
        <w:pStyle w:val="Level2"/>
      </w:pPr>
      <w:r w:rsidRPr="008378AA">
        <w:t xml:space="preserve">затверджує перелік, форми та порядок подання звітності організаторами азартних ігор; </w:t>
      </w:r>
    </w:p>
    <w:p w14:paraId="44F4B8CD" w14:textId="77777777" w:rsidR="00491AC4" w:rsidRPr="008378AA" w:rsidRDefault="002B2B0A" w:rsidP="00975793">
      <w:pPr>
        <w:pStyle w:val="Level2"/>
      </w:pPr>
      <w:r w:rsidRPr="008378AA">
        <w:t xml:space="preserve">затверджує принципи, що забезпечують збереження грошових коштів гравців, які внесені у вигляді депозиту та/або ставки на рахунки організаторів азартних ігор у випадку неплатоспроможності таких організаторів або інших факторів, що можуть мати наслідком невиплати грошових коштів гравцям;   </w:t>
      </w:r>
    </w:p>
    <w:p w14:paraId="7B6259E6" w14:textId="2208F632" w:rsidR="00491AC4" w:rsidRPr="008378AA" w:rsidRDefault="002B2B0A" w:rsidP="00975793">
      <w:pPr>
        <w:pStyle w:val="Level2"/>
      </w:pPr>
      <w:r w:rsidRPr="008378AA">
        <w:t xml:space="preserve">веде Реєстр організаторів </w:t>
      </w:r>
      <w:r w:rsidR="00514252" w:rsidRPr="008378AA">
        <w:t xml:space="preserve">азартних ігор </w:t>
      </w:r>
      <w:r w:rsidRPr="008378AA">
        <w:t>казино, Реєстр організаторів букмекерської діяльності, Реєстр організаторів ігор в залах гральних автоматів, Реєстр організаторів лотерей, Реєстр організаторів гри в покер;</w:t>
      </w:r>
      <w:r w:rsidR="00514252" w:rsidRPr="008378AA">
        <w:t xml:space="preserve"> </w:t>
      </w:r>
      <w:r w:rsidR="009754C9" w:rsidRPr="008378AA">
        <w:t xml:space="preserve">Реєстр </w:t>
      </w:r>
      <w:proofErr w:type="spellStart"/>
      <w:r w:rsidR="009754C9" w:rsidRPr="008378AA">
        <w:t>самообмежених</w:t>
      </w:r>
      <w:proofErr w:type="spellEnd"/>
      <w:r w:rsidR="009754C9" w:rsidRPr="008378AA">
        <w:t xml:space="preserve"> осіб</w:t>
      </w:r>
      <w:r w:rsidR="00514252" w:rsidRPr="008378AA">
        <w:t>;</w:t>
      </w:r>
    </w:p>
    <w:p w14:paraId="071FCD0F" w14:textId="77777777" w:rsidR="00491AC4" w:rsidRPr="008378AA" w:rsidRDefault="002B2B0A" w:rsidP="00975793">
      <w:pPr>
        <w:pStyle w:val="Level2"/>
      </w:pPr>
      <w:r w:rsidRPr="008378AA">
        <w:rPr>
          <w:shd w:val="clear" w:color="auto" w:fill="FFFFFF"/>
        </w:rPr>
        <w:t>призначає експертизу та експерта з числа осіб, які володіють необхідними знаннями для надання експертного висновку;</w:t>
      </w:r>
    </w:p>
    <w:p w14:paraId="6A0A7FB4" w14:textId="77777777" w:rsidR="00491AC4" w:rsidRPr="008378AA" w:rsidRDefault="002B2B0A" w:rsidP="00975793">
      <w:pPr>
        <w:pStyle w:val="Level2"/>
      </w:pPr>
      <w:r w:rsidRPr="008378AA">
        <w:t xml:space="preserve">розглядає скарги гравців на дії організаторів азартних ігор та вживає заходів відповідно до цього Закону у разі виявлення порушень; </w:t>
      </w:r>
    </w:p>
    <w:p w14:paraId="2FD212A1" w14:textId="77777777" w:rsidR="00491AC4" w:rsidRPr="008378AA" w:rsidRDefault="002B2B0A" w:rsidP="00975793">
      <w:pPr>
        <w:pStyle w:val="Level2"/>
      </w:pPr>
      <w:r w:rsidRPr="008378AA">
        <w:t>взаємодіє з органами державної влади, органами місцевого самоврядування, громадськими об’єднаннями та іншими організаціями під час здійснення своїх повноважень;</w:t>
      </w:r>
    </w:p>
    <w:p w14:paraId="29217618" w14:textId="77777777" w:rsidR="00491AC4" w:rsidRPr="008378AA" w:rsidRDefault="002B2B0A" w:rsidP="00975793">
      <w:pPr>
        <w:pStyle w:val="Level2"/>
      </w:pPr>
      <w:r w:rsidRPr="008378AA">
        <w:rPr>
          <w:shd w:val="clear" w:color="auto" w:fill="FFFFFF"/>
        </w:rPr>
        <w:t xml:space="preserve">встановлює та веде перелік іноземних компаній, установ, лабораторій, сертифікатів, грального обладнання для азартних ігор, яке </w:t>
      </w:r>
      <w:r w:rsidRPr="008378AA">
        <w:rPr>
          <w:shd w:val="clear" w:color="auto" w:fill="FFFFFF"/>
        </w:rPr>
        <w:lastRenderedPageBreak/>
        <w:t>визначає ймовірність або генерує випадкові числа, а також сертифікатів на гральне обладнання, що підлягає сертифікації, які автоматично визнаються в Україні; </w:t>
      </w:r>
    </w:p>
    <w:p w14:paraId="03BC34C3" w14:textId="15AA1C19" w:rsidR="00491AC4" w:rsidRPr="008378AA" w:rsidRDefault="002B2B0A" w:rsidP="00975793">
      <w:pPr>
        <w:pStyle w:val="Level2"/>
      </w:pPr>
      <w:r w:rsidRPr="008378AA">
        <w:rPr>
          <w:shd w:val="clear" w:color="auto" w:fill="FFFFFF"/>
        </w:rPr>
        <w:t>встановлює та веде перелік іноземних компаній, установ, лабораторій, сертифікатів, грального обладнання для азартних ігор, яке визначає ймовірність або генерує випадкові числа, а також сертифікатів на гральне обладнання, що підлягає сертифікації, які автоматично визнаються в Україні; </w:t>
      </w:r>
    </w:p>
    <w:p w14:paraId="6640DF99" w14:textId="77FFB46A" w:rsidR="00491AC4" w:rsidRPr="008378AA" w:rsidRDefault="002B2B0A" w:rsidP="00975793">
      <w:pPr>
        <w:pStyle w:val="Level2"/>
        <w:rPr>
          <w:shd w:val="clear" w:color="auto" w:fill="FFFFFF"/>
        </w:rPr>
      </w:pPr>
      <w:r w:rsidRPr="008378AA">
        <w:t xml:space="preserve">встановлює </w:t>
      </w:r>
      <w:r w:rsidR="00654036" w:rsidRPr="008378AA">
        <w:t xml:space="preserve">вимоги </w:t>
      </w:r>
      <w:r w:rsidRPr="008378AA">
        <w:t>до спеціалізованих установ, які надають послуги із сертифікації грального обладнання;</w:t>
      </w:r>
    </w:p>
    <w:p w14:paraId="61CEEAB7" w14:textId="77777777" w:rsidR="00491AC4" w:rsidRPr="008378AA" w:rsidRDefault="002B2B0A" w:rsidP="00975793">
      <w:pPr>
        <w:pStyle w:val="Level2"/>
      </w:pPr>
      <w:r w:rsidRPr="008378AA">
        <w:t xml:space="preserve"> встановлює вимоги щодо боротьби із вираженою ігровою залежністю (</w:t>
      </w:r>
      <w:proofErr w:type="spellStart"/>
      <w:r w:rsidRPr="008378AA">
        <w:t>лудоманією</w:t>
      </w:r>
      <w:proofErr w:type="spellEnd"/>
      <w:r w:rsidRPr="008378AA">
        <w:t>);</w:t>
      </w:r>
    </w:p>
    <w:p w14:paraId="5A0F4B2A" w14:textId="77777777" w:rsidR="00491AC4" w:rsidRPr="008378AA" w:rsidRDefault="002B2B0A" w:rsidP="00975793">
      <w:pPr>
        <w:pStyle w:val="Level2"/>
      </w:pPr>
      <w:r w:rsidRPr="008378AA">
        <w:t xml:space="preserve"> </w:t>
      </w:r>
      <w:r w:rsidRPr="008378AA">
        <w:rPr>
          <w:shd w:val="clear" w:color="auto" w:fill="FFFFFF"/>
        </w:rPr>
        <w:t xml:space="preserve">встановлює правила соціально відповідальної гри, які є обов’язковими до виконання організатором; </w:t>
      </w:r>
    </w:p>
    <w:p w14:paraId="17C37E8D" w14:textId="77777777" w:rsidR="00491AC4" w:rsidRPr="008378AA" w:rsidRDefault="002B2B0A" w:rsidP="00975793">
      <w:pPr>
        <w:pStyle w:val="Level2"/>
      </w:pPr>
      <w:r w:rsidRPr="008378AA">
        <w:t xml:space="preserve"> здійснює заходи щодо запобігання та виявлення порушень законодавства у сфері організації та проведення азартних ігор;</w:t>
      </w:r>
    </w:p>
    <w:p w14:paraId="41DA971A" w14:textId="77777777" w:rsidR="00491AC4" w:rsidRPr="008378AA" w:rsidRDefault="002B2B0A" w:rsidP="00975793">
      <w:pPr>
        <w:pStyle w:val="Level2"/>
      </w:pPr>
      <w:r w:rsidRPr="008378AA">
        <w:rPr>
          <w:shd w:val="clear" w:color="auto" w:fill="FFFFFF"/>
        </w:rPr>
        <w:t>отримує безоплатно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визначену законодавством;</w:t>
      </w:r>
    </w:p>
    <w:p w14:paraId="79E39CE7" w14:textId="27B93B2C" w:rsidR="00491AC4" w:rsidRPr="008378AA" w:rsidRDefault="002B2B0A" w:rsidP="00975793">
      <w:pPr>
        <w:pStyle w:val="Level2"/>
      </w:pPr>
      <w:r w:rsidRPr="008378AA">
        <w:rPr>
          <w:shd w:val="clear" w:color="auto" w:fill="FFFFFF"/>
        </w:rPr>
        <w:t>отримує безоплатно від організаторів азартних ігор необхідну для виконання своїх повноважень звітність та інформацію, у тому числі таку, що містить фінансово-економічні показники, у визначених Уповноваженим органом формах і порядку;</w:t>
      </w:r>
    </w:p>
    <w:p w14:paraId="2C074FAB" w14:textId="77777777" w:rsidR="00491AC4" w:rsidRPr="008378AA" w:rsidRDefault="002B2B0A" w:rsidP="00975793">
      <w:pPr>
        <w:pStyle w:val="Level2"/>
      </w:pPr>
      <w:r w:rsidRPr="008378AA">
        <w:t xml:space="preserve"> організовує та здійснює державний контроль за організацією та проведенням азартних ігор (зокрема контроль за додержанням цього Закону, ліцензійних умов) шляхом проведення планових, позапланових та фактичних перевірок, в тому числі методом контрольних закупок;</w:t>
      </w:r>
    </w:p>
    <w:p w14:paraId="2F880F71" w14:textId="77777777" w:rsidR="00491AC4" w:rsidRPr="008378AA" w:rsidRDefault="002B2B0A" w:rsidP="00975793">
      <w:pPr>
        <w:pStyle w:val="Level2"/>
      </w:pPr>
      <w:r w:rsidRPr="008378AA">
        <w:t xml:space="preserve"> у разі виявлення порушень ліцензійних умов направляє організаторам азартних ігор припис щодо їх усунення, що є обов’язковим до виконання;</w:t>
      </w:r>
    </w:p>
    <w:p w14:paraId="521C7F1A" w14:textId="2B33C196" w:rsidR="00491AC4" w:rsidRPr="008378AA" w:rsidRDefault="002B2B0A" w:rsidP="00E52683">
      <w:pPr>
        <w:pStyle w:val="Level2"/>
      </w:pPr>
      <w:r w:rsidRPr="008378AA">
        <w:t xml:space="preserve"> </w:t>
      </w:r>
      <w:r w:rsidR="00E52683" w:rsidRPr="008378AA">
        <w:t>здійснює адміністрування системи онлайн моніторингу або призначає відповідальну особу на конкурсних засадах для виконання цього повноваження;</w:t>
      </w:r>
    </w:p>
    <w:p w14:paraId="2A44DC84" w14:textId="77777777" w:rsidR="00491AC4" w:rsidRPr="008378AA" w:rsidRDefault="002B2B0A" w:rsidP="00975793">
      <w:pPr>
        <w:pStyle w:val="Level2"/>
      </w:pPr>
      <w:r w:rsidRPr="008378AA">
        <w:t>застосовує санкції до організаторів азартних ігор та інших суб’єктів ринку азартних ігор у випадках, передбачених цим Законом;</w:t>
      </w:r>
    </w:p>
    <w:p w14:paraId="2ECC8627" w14:textId="77777777" w:rsidR="00491AC4" w:rsidRPr="008378AA" w:rsidRDefault="002B2B0A" w:rsidP="00975793">
      <w:pPr>
        <w:pStyle w:val="Level2"/>
      </w:pPr>
      <w:r w:rsidRPr="008378AA">
        <w:t>встановлює вимоги до системи онлайн моніторингу, розробляє та затверджує п</w:t>
      </w:r>
      <w:r w:rsidRPr="008378AA">
        <w:rPr>
          <w:rStyle w:val="Hps"/>
          <w:spacing w:val="-4"/>
        </w:rPr>
        <w:t>орядок</w:t>
      </w:r>
      <w:r w:rsidRPr="008378AA">
        <w:rPr>
          <w:spacing w:val="-4"/>
        </w:rPr>
        <w:t xml:space="preserve"> </w:t>
      </w:r>
      <w:r w:rsidRPr="008378AA">
        <w:rPr>
          <w:rStyle w:val="Hps"/>
          <w:spacing w:val="-4"/>
        </w:rPr>
        <w:t>функціонування</w:t>
      </w:r>
      <w:r w:rsidRPr="008378AA">
        <w:rPr>
          <w:spacing w:val="-4"/>
        </w:rPr>
        <w:t xml:space="preserve"> </w:t>
      </w:r>
      <w:r w:rsidRPr="008378AA">
        <w:t>системи онлайн моніторингу</w:t>
      </w:r>
      <w:r w:rsidRPr="008378AA">
        <w:rPr>
          <w:spacing w:val="-4"/>
        </w:rPr>
        <w:t>;</w:t>
      </w:r>
    </w:p>
    <w:p w14:paraId="7743439B" w14:textId="77777777" w:rsidR="00491AC4" w:rsidRPr="008378AA" w:rsidRDefault="002B2B0A" w:rsidP="00975793">
      <w:pPr>
        <w:pStyle w:val="Level2"/>
      </w:pPr>
      <w:r w:rsidRPr="008378AA">
        <w:t>здійснює інші повноваження, передбачені цим Законом та іншими нормативно-правовими актами.</w:t>
      </w:r>
    </w:p>
    <w:p w14:paraId="6A858F69" w14:textId="77777777" w:rsidR="00491AC4" w:rsidRPr="008378AA" w:rsidRDefault="002B2B0A" w:rsidP="00975793">
      <w:pPr>
        <w:pStyle w:val="Level0"/>
      </w:pPr>
      <w:r w:rsidRPr="008378AA">
        <w:rPr>
          <w:rStyle w:val="Rvts9"/>
          <w:rFonts w:eastAsia="MS Gothic"/>
          <w:bCs w:val="0"/>
          <w:color w:val="000000" w:themeColor="text1"/>
          <w:szCs w:val="28"/>
          <w:shd w:val="clear" w:color="auto" w:fill="FFFFFF"/>
        </w:rPr>
        <w:lastRenderedPageBreak/>
        <w:t>Державний</w:t>
      </w:r>
      <w:r w:rsidRPr="008378AA">
        <w:rPr>
          <w:rStyle w:val="Rvts9"/>
          <w:rFonts w:eastAsia="MS Gothic"/>
          <w:b w:val="0"/>
          <w:bCs w:val="0"/>
          <w:color w:val="000000" w:themeColor="text1"/>
          <w:szCs w:val="28"/>
          <w:shd w:val="clear" w:color="auto" w:fill="FFFFFF"/>
        </w:rPr>
        <w:t xml:space="preserve"> </w:t>
      </w:r>
      <w:r w:rsidRPr="008378AA">
        <w:rPr>
          <w:shd w:val="clear" w:color="auto" w:fill="FFFFFF"/>
        </w:rPr>
        <w:t>нагляд (контроль) за ринком азартних ігор</w:t>
      </w:r>
    </w:p>
    <w:p w14:paraId="20DBA3F6" w14:textId="77777777" w:rsidR="00491AC4" w:rsidRPr="008378AA" w:rsidRDefault="002B2B0A" w:rsidP="00975793">
      <w:pPr>
        <w:pStyle w:val="Level1"/>
      </w:pPr>
      <w:r w:rsidRPr="008378AA">
        <w:t>Державний нагляд за ринком азартних ігор здійснюється шляхом:</w:t>
      </w:r>
    </w:p>
    <w:p w14:paraId="252DCEAA" w14:textId="77777777" w:rsidR="00491AC4" w:rsidRPr="008378AA" w:rsidRDefault="002B2B0A" w:rsidP="00975793">
      <w:pPr>
        <w:pStyle w:val="Level2"/>
      </w:pPr>
      <w:bookmarkStart w:id="23" w:name="n238"/>
      <w:bookmarkStart w:id="24" w:name="n239"/>
      <w:bookmarkStart w:id="25" w:name="n240"/>
      <w:bookmarkEnd w:id="23"/>
      <w:bookmarkEnd w:id="24"/>
      <w:bookmarkEnd w:id="25"/>
      <w:r w:rsidRPr="008378AA">
        <w:t>контролю за наявністю передбачених законом ліцензій;</w:t>
      </w:r>
    </w:p>
    <w:p w14:paraId="695E0F5F" w14:textId="77777777" w:rsidR="00491AC4" w:rsidRPr="008378AA" w:rsidRDefault="002B2B0A" w:rsidP="00975793">
      <w:pPr>
        <w:pStyle w:val="Level2"/>
      </w:pPr>
      <w:bookmarkStart w:id="26" w:name="n241"/>
      <w:bookmarkStart w:id="27" w:name="n242"/>
      <w:bookmarkEnd w:id="26"/>
      <w:bookmarkEnd w:id="27"/>
      <w:r w:rsidRPr="008378AA">
        <w:t>перевірки додержання ліцензійних умов;</w:t>
      </w:r>
    </w:p>
    <w:p w14:paraId="58809184" w14:textId="081FD9C9" w:rsidR="00491AC4" w:rsidRPr="008378AA" w:rsidRDefault="002B2B0A" w:rsidP="00975793">
      <w:pPr>
        <w:pStyle w:val="Level2"/>
      </w:pPr>
      <w:bookmarkStart w:id="28" w:name="n243"/>
      <w:bookmarkStart w:id="29" w:name="n244"/>
      <w:bookmarkEnd w:id="28"/>
      <w:bookmarkEnd w:id="29"/>
      <w:r w:rsidRPr="008378AA">
        <w:t>контролю за додержанням організаторами азартних ігор законодавства, стандартів та інших нормативних документів у сфері азартних ігор</w:t>
      </w:r>
      <w:r w:rsidR="00654036" w:rsidRPr="008378AA">
        <w:t>.</w:t>
      </w:r>
    </w:p>
    <w:p w14:paraId="575B6545" w14:textId="77777777" w:rsidR="00491AC4" w:rsidRPr="008378AA" w:rsidRDefault="002B2B0A" w:rsidP="00975793">
      <w:pPr>
        <w:pStyle w:val="Level1"/>
      </w:pPr>
      <w:bookmarkStart w:id="30" w:name="n245"/>
      <w:bookmarkStart w:id="31" w:name="n246"/>
      <w:bookmarkStart w:id="32" w:name="n247"/>
      <w:bookmarkStart w:id="33" w:name="n248"/>
      <w:bookmarkStart w:id="34" w:name="n249"/>
      <w:bookmarkEnd w:id="30"/>
      <w:bookmarkEnd w:id="31"/>
      <w:bookmarkEnd w:id="32"/>
      <w:bookmarkEnd w:id="33"/>
      <w:bookmarkEnd w:id="34"/>
      <w:r w:rsidRPr="008378AA">
        <w:t>Для здійснення державного нагляду за ринком азартних ігор уповноважені посадові особи Уповноваженого органу мають право:</w:t>
      </w:r>
    </w:p>
    <w:p w14:paraId="6848EC9E" w14:textId="77777777" w:rsidR="00491AC4" w:rsidRPr="008378AA" w:rsidRDefault="002B2B0A" w:rsidP="00975793">
      <w:pPr>
        <w:pStyle w:val="Level2"/>
      </w:pPr>
      <w:bookmarkStart w:id="35" w:name="n250"/>
      <w:bookmarkStart w:id="36" w:name="n251"/>
      <w:bookmarkEnd w:id="35"/>
      <w:bookmarkEnd w:id="36"/>
      <w:r w:rsidRPr="008378AA">
        <w:t>доступу у встановленому законодавством порядку на територію і до приміщень організаторів азартних та гральних залів організаторів азартних ігор;</w:t>
      </w:r>
    </w:p>
    <w:p w14:paraId="50AA6075" w14:textId="77777777" w:rsidR="00491AC4" w:rsidRPr="008378AA" w:rsidRDefault="002B2B0A" w:rsidP="00975793">
      <w:pPr>
        <w:pStyle w:val="Level2"/>
      </w:pPr>
      <w:bookmarkStart w:id="37" w:name="n252"/>
      <w:bookmarkStart w:id="38" w:name="n253"/>
      <w:bookmarkEnd w:id="37"/>
      <w:bookmarkEnd w:id="38"/>
      <w:r w:rsidRPr="008378AA">
        <w:t>перевіряти дотримання вимог законодавства про азартні ігри організаторами азартних ігор;</w:t>
      </w:r>
    </w:p>
    <w:p w14:paraId="33435A65" w14:textId="77777777" w:rsidR="00491AC4" w:rsidRPr="008378AA" w:rsidRDefault="002B2B0A" w:rsidP="00975793">
      <w:pPr>
        <w:pStyle w:val="Level2"/>
      </w:pPr>
      <w:bookmarkStart w:id="39" w:name="n254"/>
      <w:bookmarkStart w:id="40" w:name="n255"/>
      <w:bookmarkEnd w:id="39"/>
      <w:bookmarkEnd w:id="40"/>
      <w:r w:rsidRPr="008378AA">
        <w:t>давати в межах своїх повноважень, організаторам азартних ігор обов’язкові для виконання приписи щодо усунення порушень нормативно-правових актів;</w:t>
      </w:r>
    </w:p>
    <w:p w14:paraId="39EFB221" w14:textId="77777777" w:rsidR="00491AC4" w:rsidRPr="008378AA" w:rsidRDefault="002B2B0A" w:rsidP="00975793">
      <w:pPr>
        <w:pStyle w:val="Level2"/>
      </w:pPr>
      <w:bookmarkStart w:id="41" w:name="n256"/>
      <w:bookmarkEnd w:id="41"/>
      <w:r w:rsidRPr="008378AA">
        <w:t>застосовувати в установленому законодавством порядку санкції за порушення законодавства про азартні ігри до організаторів азартних ігор;</w:t>
      </w:r>
      <w:bookmarkStart w:id="42" w:name="n257"/>
      <w:bookmarkEnd w:id="42"/>
    </w:p>
    <w:p w14:paraId="3B9162DF" w14:textId="77777777" w:rsidR="00491AC4" w:rsidRPr="008378AA" w:rsidRDefault="002B2B0A" w:rsidP="00975793">
      <w:pPr>
        <w:pStyle w:val="Level2"/>
      </w:pPr>
      <w:r w:rsidRPr="008378AA">
        <w:t>безоплатно отримувати від організаторів азартних ігор необхідні для виконання завдань, покладених на Уповноважений орган цим Законом, інформацію, пояснення та інші матеріали;</w:t>
      </w:r>
    </w:p>
    <w:p w14:paraId="538AD868" w14:textId="77777777" w:rsidR="00491AC4" w:rsidRPr="008378AA" w:rsidRDefault="002B2B0A" w:rsidP="00975793">
      <w:pPr>
        <w:pStyle w:val="Level2"/>
        <w:rPr>
          <w:rStyle w:val="Rvts46"/>
          <w:iCs/>
        </w:rPr>
      </w:pPr>
      <w:bookmarkStart w:id="43" w:name="n258"/>
      <w:bookmarkStart w:id="44" w:name="n259"/>
      <w:bookmarkEnd w:id="43"/>
      <w:bookmarkEnd w:id="44"/>
      <w:r w:rsidRPr="008378AA">
        <w:t>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покладених на Уповноважений орган</w:t>
      </w:r>
      <w:bookmarkStart w:id="45" w:name="n260"/>
      <w:bookmarkEnd w:id="45"/>
      <w:r w:rsidRPr="008378AA">
        <w:t>;</w:t>
      </w:r>
    </w:p>
    <w:p w14:paraId="109CEDFE" w14:textId="77777777" w:rsidR="00491AC4" w:rsidRPr="008378AA" w:rsidRDefault="002B2B0A" w:rsidP="00975793">
      <w:pPr>
        <w:pStyle w:val="Level2"/>
      </w:pPr>
      <w:bookmarkStart w:id="46" w:name="n261"/>
      <w:bookmarkEnd w:id="46"/>
      <w:r w:rsidRPr="008378AA">
        <w:t>з метою розгляду звернень фізичних та юридичних осіб, що надходять до Уповноважених органів, отримувати від організаторів азартних ігор інформацію та документи, необхідні для розгляду звернень, а також видавати в установленому порядку приписи за результатами розгляду звернень;</w:t>
      </w:r>
    </w:p>
    <w:p w14:paraId="6F62E570" w14:textId="77777777" w:rsidR="00491AC4" w:rsidRPr="008378AA" w:rsidRDefault="002B2B0A" w:rsidP="00975793">
      <w:pPr>
        <w:pStyle w:val="Level2"/>
      </w:pPr>
      <w:bookmarkStart w:id="47" w:name="n262"/>
      <w:bookmarkStart w:id="48" w:name="n263"/>
      <w:bookmarkEnd w:id="47"/>
      <w:bookmarkEnd w:id="48"/>
      <w:r w:rsidRPr="008378AA">
        <w:t>інші права, визначені законодавством.</w:t>
      </w:r>
      <w:bookmarkStart w:id="49" w:name="n264"/>
      <w:bookmarkEnd w:id="49"/>
    </w:p>
    <w:p w14:paraId="4008F46C" w14:textId="48F29C7B" w:rsidR="00491AC4" w:rsidRPr="008378AA" w:rsidRDefault="002B2B0A" w:rsidP="00975793">
      <w:pPr>
        <w:pStyle w:val="Level1"/>
      </w:pPr>
      <w:r w:rsidRPr="008378AA">
        <w:t>Контроль за дотриманням норм податкового законодавства у сфері організації та проведення азартних ігор здійснює центральний орган виконавчої влади, що реалізує державну податкову політику.</w:t>
      </w:r>
    </w:p>
    <w:p w14:paraId="32959B17" w14:textId="77777777" w:rsidR="00491AC4" w:rsidRPr="008378AA" w:rsidRDefault="002B2B0A" w:rsidP="00975793">
      <w:pPr>
        <w:pStyle w:val="Level0"/>
      </w:pPr>
      <w:r w:rsidRPr="008378AA">
        <w:lastRenderedPageBreak/>
        <w:t xml:space="preserve">Порядок здійснення державного нагляду за ринком азартних ігор </w:t>
      </w:r>
    </w:p>
    <w:p w14:paraId="306BA29D" w14:textId="72A0AB45" w:rsidR="00491AC4" w:rsidRPr="008378AA" w:rsidRDefault="002B2B0A" w:rsidP="00975793">
      <w:pPr>
        <w:pStyle w:val="Level1"/>
      </w:pPr>
      <w:bookmarkStart w:id="50" w:name="n266"/>
      <w:bookmarkEnd w:id="50"/>
      <w:r w:rsidRPr="008378AA">
        <w:t>Державний нагляд за ринком азартних ігор здійснюється шляхом проведення планових, позапланових перевірок, фактичних перевірок (методом контрольних закупок) та моніторингу діяльн</w:t>
      </w:r>
      <w:r w:rsidR="00654036" w:rsidRPr="008378AA">
        <w:t>о</w:t>
      </w:r>
      <w:r w:rsidRPr="008378AA">
        <w:t>ст</w:t>
      </w:r>
      <w:r w:rsidR="00654036" w:rsidRPr="008378AA">
        <w:t>і</w:t>
      </w:r>
      <w:r w:rsidRPr="008378AA">
        <w:t xml:space="preserve"> організаторів азартних ігор за допомогою системи онлайн моніторингу, інших заходів відповідно до законодавства, спрямованих на запобігання, виявлення та усунення порушень законодавства організаторами азартних ігор.</w:t>
      </w:r>
    </w:p>
    <w:p w14:paraId="2C4A3209" w14:textId="7609264B" w:rsidR="00491AC4" w:rsidRPr="008378AA" w:rsidRDefault="002B2B0A" w:rsidP="00975793">
      <w:pPr>
        <w:pStyle w:val="Level1"/>
      </w:pPr>
      <w:bookmarkStart w:id="51" w:name="n267"/>
      <w:bookmarkEnd w:id="51"/>
      <w:r w:rsidRPr="008378AA">
        <w:t>Планові перевірки організаторів азартних ігор, їх відокремлених підрозділів проводяться не частіше</w:t>
      </w:r>
      <w:r w:rsidR="00654036" w:rsidRPr="008378AA">
        <w:t>,</w:t>
      </w:r>
      <w:r w:rsidRPr="008378AA">
        <w:t xml:space="preserve"> ніж один раз на три роки відповідно до планів, що затверджуються Уповноваженим органом.</w:t>
      </w:r>
    </w:p>
    <w:p w14:paraId="356E444F" w14:textId="77777777" w:rsidR="00491AC4" w:rsidRPr="008378AA" w:rsidRDefault="002B2B0A" w:rsidP="00975793">
      <w:pPr>
        <w:pStyle w:val="Level1"/>
      </w:pPr>
      <w:bookmarkStart w:id="52" w:name="n268"/>
      <w:bookmarkEnd w:id="52"/>
      <w:r w:rsidRPr="008378AA">
        <w:t>Позапланові перевірки проводяться за рішенням Уповноваженого органу, щодо питань, зазначених у цих рішеннях. Рішення про проведення позапланової перевірки приймається:</w:t>
      </w:r>
    </w:p>
    <w:p w14:paraId="623F57A6" w14:textId="77777777" w:rsidR="00491AC4" w:rsidRPr="008378AA" w:rsidRDefault="002B2B0A" w:rsidP="00975793">
      <w:pPr>
        <w:pStyle w:val="Level2"/>
      </w:pPr>
      <w:bookmarkStart w:id="53" w:name="n269"/>
      <w:bookmarkStart w:id="54" w:name="n270"/>
      <w:bookmarkEnd w:id="53"/>
      <w:bookmarkEnd w:id="54"/>
      <w:r w:rsidRPr="008378AA">
        <w:t>на підставі письмового звернення про порушення законодавства, стандартів та інших нормативних документів у сфері азартних ігор;</w:t>
      </w:r>
      <w:bookmarkStart w:id="55" w:name="n271"/>
      <w:bookmarkEnd w:id="55"/>
    </w:p>
    <w:p w14:paraId="33126A0D" w14:textId="77777777" w:rsidR="00491AC4" w:rsidRPr="008378AA" w:rsidRDefault="002B2B0A" w:rsidP="00975793">
      <w:pPr>
        <w:pStyle w:val="Level2"/>
      </w:pPr>
      <w:r w:rsidRPr="008378AA">
        <w:t>з метою перевірки виконання розпоряджень чи приписів про усунення виявлених порушень;</w:t>
      </w:r>
      <w:bookmarkStart w:id="56" w:name="n272"/>
      <w:bookmarkEnd w:id="56"/>
    </w:p>
    <w:p w14:paraId="647B3A08" w14:textId="53ADF9A3" w:rsidR="00491AC4" w:rsidRPr="008378AA" w:rsidRDefault="002B2B0A" w:rsidP="00975793">
      <w:pPr>
        <w:pStyle w:val="Level2"/>
      </w:pPr>
      <w:r w:rsidRPr="008378AA">
        <w:t>у разі виявлення недостовірності даних, зазначених у документах обов’язкової звітності</w:t>
      </w:r>
      <w:r w:rsidR="00564DA2" w:rsidRPr="008378AA">
        <w:t>,</w:t>
      </w:r>
      <w:r w:rsidRPr="008378AA">
        <w:t xml:space="preserve"> поданих організатором азартних ігор або у випадку отримання таких даних через онлайн систему моніторингу;</w:t>
      </w:r>
      <w:bookmarkStart w:id="57" w:name="n273"/>
      <w:bookmarkEnd w:id="57"/>
    </w:p>
    <w:p w14:paraId="666E1F6B" w14:textId="77777777" w:rsidR="00491AC4" w:rsidRPr="008378AA" w:rsidRDefault="002B2B0A" w:rsidP="00975793">
      <w:pPr>
        <w:pStyle w:val="Level2"/>
      </w:pPr>
      <w:r w:rsidRPr="008378AA">
        <w:t>з метою перевірки дотримання організатором азартних ігор вимоги щодо підключення грального обладнання до системи онлайн моніторингу.</w:t>
      </w:r>
    </w:p>
    <w:p w14:paraId="29B835E5" w14:textId="77777777" w:rsidR="00491AC4" w:rsidRPr="008378AA" w:rsidRDefault="002B2B0A" w:rsidP="00975793">
      <w:pPr>
        <w:pStyle w:val="Level1"/>
      </w:pPr>
      <w:bookmarkStart w:id="58" w:name="n274"/>
      <w:bookmarkEnd w:id="58"/>
      <w:r w:rsidRPr="008378AA">
        <w:t xml:space="preserve">Фактичні перевірки (методом контрольних закупок) проводяться за рішенням Уповноваженого органу. </w:t>
      </w:r>
    </w:p>
    <w:p w14:paraId="1AF86CDB" w14:textId="18D77B24" w:rsidR="00491AC4" w:rsidRPr="008378AA" w:rsidRDefault="002B2B0A" w:rsidP="00975793">
      <w:pPr>
        <w:pStyle w:val="Level1"/>
      </w:pPr>
      <w:r w:rsidRPr="008378AA">
        <w:t>За розпорядженням Голови Уповноваженого органу уповноважені посадові особи Уповноваженого органу проводять перевірку достовірності відомостей у документах, поданих заявником для отримання ліцензії, дозволів, та відповідності здобувача і поданих документів ліцензійним умовам.</w:t>
      </w:r>
    </w:p>
    <w:p w14:paraId="4774DF28" w14:textId="47DF7491" w:rsidR="00491AC4" w:rsidRPr="008378AA" w:rsidRDefault="002B2B0A" w:rsidP="00975793">
      <w:pPr>
        <w:pStyle w:val="Level1"/>
      </w:pPr>
      <w:bookmarkStart w:id="59" w:name="n275"/>
      <w:bookmarkStart w:id="60" w:name="n276"/>
      <w:bookmarkEnd w:id="59"/>
      <w:bookmarkEnd w:id="60"/>
      <w:r w:rsidRPr="008378AA">
        <w:t>Перевірки проводяться уповноваженими особами Уповноваженого органу. За результатами перевірок складається акт перевірки у двох примірниках. Один примірник акту видається організатору азартних ігор, який перевіря</w:t>
      </w:r>
      <w:r w:rsidR="00E52683" w:rsidRPr="008378AA">
        <w:t>в</w:t>
      </w:r>
      <w:r w:rsidRPr="008378AA">
        <w:t xml:space="preserve">ся, другий зберігається в Уповноваженому органі. </w:t>
      </w:r>
    </w:p>
    <w:p w14:paraId="69A1D3F3" w14:textId="1D9BDE56" w:rsidR="00491AC4" w:rsidRPr="008378AA" w:rsidRDefault="002B2B0A" w:rsidP="00975793">
      <w:pPr>
        <w:pStyle w:val="Level1"/>
      </w:pPr>
      <w:bookmarkStart w:id="61" w:name="n277"/>
      <w:bookmarkEnd w:id="61"/>
      <w:r w:rsidRPr="008378AA">
        <w:t>Питання організації здійснення державного нагляду за ринком азартних ігор визначаються Уповноваженим органом шляхом затвердження порядку здійснення державного нагляду за ринком азартних ігор.</w:t>
      </w:r>
      <w:bookmarkStart w:id="62" w:name="n278"/>
      <w:bookmarkStart w:id="63" w:name="n279"/>
      <w:bookmarkEnd w:id="62"/>
      <w:bookmarkEnd w:id="63"/>
    </w:p>
    <w:p w14:paraId="004D09FE" w14:textId="7FAD3CF0" w:rsidR="00491AC4" w:rsidRPr="008378AA" w:rsidRDefault="002B2B0A" w:rsidP="00975793">
      <w:pPr>
        <w:pStyle w:val="Level1"/>
      </w:pPr>
      <w:r w:rsidRPr="008378AA">
        <w:lastRenderedPageBreak/>
        <w:t>Організатор азартних ігор</w:t>
      </w:r>
      <w:r w:rsidR="00564DA2" w:rsidRPr="008378AA">
        <w:t>,</w:t>
      </w:r>
      <w:r w:rsidRPr="008378AA">
        <w:t xml:space="preserve"> який одержав розпорядження або припис уповноваженої посадової особи Уповноваженого органу про усунення порушень законодавства про азартні ігри, зобов’язаний у встановлений у розпорядженні чи приписі строк усунути порушення та подати Уповноваженому органу інформацію про їх усунення.</w:t>
      </w:r>
    </w:p>
    <w:p w14:paraId="2684FA4A" w14:textId="77777777" w:rsidR="00491AC4" w:rsidRPr="008378AA" w:rsidRDefault="002B2B0A" w:rsidP="00975793">
      <w:pPr>
        <w:pStyle w:val="Level0"/>
      </w:pPr>
      <w:r w:rsidRPr="008378AA">
        <w:t> Відкритість діяльності Уповноваженого органу</w:t>
      </w:r>
    </w:p>
    <w:p w14:paraId="5682B862" w14:textId="77777777" w:rsidR="00491AC4" w:rsidRPr="008378AA" w:rsidRDefault="002B2B0A" w:rsidP="00975793">
      <w:pPr>
        <w:pStyle w:val="Level1"/>
      </w:pPr>
      <w:bookmarkStart w:id="64" w:name="n319"/>
      <w:bookmarkEnd w:id="64"/>
      <w:r w:rsidRPr="008378AA">
        <w:t>Уповноважений орган забезпечує відкритість своєї діяльності.</w:t>
      </w:r>
    </w:p>
    <w:p w14:paraId="6FE8651C" w14:textId="2AC84F17" w:rsidR="00491AC4" w:rsidRPr="008378AA" w:rsidRDefault="002B2B0A" w:rsidP="00975793">
      <w:pPr>
        <w:pStyle w:val="Level1"/>
      </w:pPr>
      <w:bookmarkStart w:id="65" w:name="n320"/>
      <w:bookmarkEnd w:id="65"/>
      <w:r w:rsidRPr="008378AA">
        <w:t xml:space="preserve">Порядок денний засідань Уповноваженого органу підлягає оприлюдненню на офіційному </w:t>
      </w:r>
      <w:r w:rsidR="00564DA2" w:rsidRPr="008378AA">
        <w:t>веб-сайті</w:t>
      </w:r>
      <w:r w:rsidRPr="008378AA">
        <w:t xml:space="preserve"> Уповноваженого органу не пізніше ніж за три робочі дні до дня проведення засідання.</w:t>
      </w:r>
    </w:p>
    <w:p w14:paraId="417BD763" w14:textId="77777777" w:rsidR="00491AC4" w:rsidRPr="008378AA" w:rsidRDefault="002B2B0A" w:rsidP="00975793">
      <w:pPr>
        <w:pStyle w:val="Level1"/>
      </w:pPr>
      <w:bookmarkStart w:id="66" w:name="n321"/>
      <w:bookmarkEnd w:id="66"/>
      <w:r w:rsidRPr="008378AA">
        <w:t>Засідання Уповноваженого органу, проводяться у формі відкритих або закритих слухань. У разі розгляду питань, що мають важливе суспільне значення, засідання проводяться у формі відкритих слухань, у яких мають право брати участь суб’єкти ринку азартних ігор і громадські об’єднання в порядку, встановленому регламентом Уповноваженого органу.</w:t>
      </w:r>
      <w:bookmarkStart w:id="67" w:name="n322"/>
      <w:bookmarkEnd w:id="67"/>
    </w:p>
    <w:p w14:paraId="4702C050" w14:textId="618EFBAC" w:rsidR="00491AC4" w:rsidRPr="008378AA" w:rsidRDefault="002B2B0A" w:rsidP="00975793">
      <w:pPr>
        <w:pStyle w:val="Level1"/>
      </w:pPr>
      <w:r w:rsidRPr="008378AA">
        <w:t>Уповноважений орган, інформує громадськість про результати своєї роботи, оприлюднює в засобах масової інформації, в тому числі друкованих виданнях, нормативно-правові акти, відомості, передбачені законодавством та іншу інформацію з питань своєї діяльності.</w:t>
      </w:r>
    </w:p>
    <w:p w14:paraId="4F98A49D" w14:textId="4559D8EA" w:rsidR="00491AC4" w:rsidRPr="008378AA" w:rsidRDefault="002B2B0A" w:rsidP="00975793">
      <w:pPr>
        <w:pStyle w:val="Level1"/>
      </w:pPr>
      <w:bookmarkStart w:id="68" w:name="n323"/>
      <w:bookmarkEnd w:id="68"/>
      <w:r w:rsidRPr="008378AA">
        <w:t xml:space="preserve">Уповноважений орган публікує на офіційному </w:t>
      </w:r>
      <w:r w:rsidR="00564DA2" w:rsidRPr="008378AA">
        <w:t>веб-сайті</w:t>
      </w:r>
      <w:r w:rsidRPr="008378AA">
        <w:t xml:space="preserve"> річні звіти про роботу органу не пізніше 1 квітня року, наступного за звітним.</w:t>
      </w:r>
    </w:p>
    <w:p w14:paraId="2DEFF5ED" w14:textId="77777777" w:rsidR="00491AC4" w:rsidRPr="008378AA" w:rsidRDefault="002B2B0A" w:rsidP="00975793">
      <w:pPr>
        <w:pStyle w:val="Level0"/>
      </w:pPr>
      <w:r w:rsidRPr="008378AA">
        <w:rPr>
          <w:shd w:val="clear" w:color="auto" w:fill="FFFFFF"/>
        </w:rPr>
        <w:t>Фінансування діяльності Уповноваженого органу</w:t>
      </w:r>
    </w:p>
    <w:p w14:paraId="69BA453C" w14:textId="77777777" w:rsidR="00491AC4" w:rsidRPr="008378AA" w:rsidRDefault="002B2B0A" w:rsidP="00975793">
      <w:pPr>
        <w:pStyle w:val="Level1"/>
        <w:rPr>
          <w:bCs/>
        </w:rPr>
      </w:pPr>
      <w:r w:rsidRPr="008378AA">
        <w:rPr>
          <w:shd w:val="clear" w:color="auto" w:fill="FFFFFF"/>
        </w:rPr>
        <w:t>Фінансування діяльності Уповноваженого органу здійснюється за рахунок коштів Державного бюджету України.</w:t>
      </w:r>
    </w:p>
    <w:p w14:paraId="29FEFB38" w14:textId="77777777" w:rsidR="00491AC4" w:rsidRPr="008378AA" w:rsidRDefault="002B2B0A" w:rsidP="00975793">
      <w:pPr>
        <w:pStyle w:val="Level0"/>
      </w:pPr>
      <w:r w:rsidRPr="008378AA">
        <w:t>Система онлайн моніторингу</w:t>
      </w:r>
    </w:p>
    <w:p w14:paraId="35F866D1" w14:textId="77777777" w:rsidR="00491AC4" w:rsidRPr="008378AA" w:rsidRDefault="002B2B0A" w:rsidP="00975793">
      <w:pPr>
        <w:pStyle w:val="Level1"/>
      </w:pPr>
      <w:r w:rsidRPr="008378AA">
        <w:t xml:space="preserve">З метою здійснення контролю за діяльністю організаторів азартних ігор та забезпечення прав гравців створюється система онлайн моніторингу. </w:t>
      </w:r>
    </w:p>
    <w:p w14:paraId="158D20BE" w14:textId="77777777" w:rsidR="00491AC4" w:rsidRPr="008378AA" w:rsidRDefault="002B2B0A" w:rsidP="00975793">
      <w:pPr>
        <w:pStyle w:val="Level1"/>
      </w:pPr>
      <w:r w:rsidRPr="008378AA">
        <w:t xml:space="preserve">Система онлайн моніторингу є об’єктом права державної власності. </w:t>
      </w:r>
    </w:p>
    <w:p w14:paraId="622DD111" w14:textId="22E36446" w:rsidR="00491AC4" w:rsidRPr="008378AA" w:rsidRDefault="002B2B0A" w:rsidP="00975793">
      <w:pPr>
        <w:pStyle w:val="Level1"/>
      </w:pPr>
      <w:r w:rsidRPr="008378AA">
        <w:t xml:space="preserve">Функціонування, експлуатація, технічний супровід, перелік користувачів та обсяг прав доступу для різних користувачів системи онлайн моніторингу, порядок взаємодії між системою онлайн моніторингу, організаторами азартних ігор і Уповноваженим органом визначаються порядком функціонування системи онлайн моніторингу. </w:t>
      </w:r>
    </w:p>
    <w:p w14:paraId="12BA7449" w14:textId="143B2C87" w:rsidR="00491AC4" w:rsidRPr="008378AA" w:rsidRDefault="002B2B0A" w:rsidP="00975793">
      <w:pPr>
        <w:pStyle w:val="Level1"/>
        <w:rPr>
          <w:spacing w:val="-6"/>
        </w:rPr>
      </w:pPr>
      <w:r w:rsidRPr="008378AA">
        <w:t xml:space="preserve">Уповноважений орган має необмежений доступ до неперсоналізованих даних гравців у системі онлайн моніторингу через </w:t>
      </w:r>
      <w:r w:rsidRPr="008378AA">
        <w:lastRenderedPageBreak/>
        <w:t xml:space="preserve">мережу Інтернет у режимі онлайн (за виключенням </w:t>
      </w:r>
      <w:r w:rsidR="00E52683" w:rsidRPr="008378AA">
        <w:t>Реєстру</w:t>
      </w:r>
      <w:r w:rsidRPr="008378AA">
        <w:t xml:space="preserve"> </w:t>
      </w:r>
      <w:proofErr w:type="spellStart"/>
      <w:r w:rsidRPr="008378AA">
        <w:t>самооб</w:t>
      </w:r>
      <w:r w:rsidR="00E52683" w:rsidRPr="008378AA">
        <w:t>ме</w:t>
      </w:r>
      <w:r w:rsidRPr="008378AA">
        <w:t>жених</w:t>
      </w:r>
      <w:proofErr w:type="spellEnd"/>
      <w:r w:rsidRPr="008378AA">
        <w:t xml:space="preserve"> гравців).</w:t>
      </w:r>
    </w:p>
    <w:p w14:paraId="160BD8B5" w14:textId="77777777" w:rsidR="00491AC4" w:rsidRPr="008378AA" w:rsidRDefault="002B2B0A" w:rsidP="00975793">
      <w:pPr>
        <w:pStyle w:val="Level1"/>
      </w:pPr>
      <w:r w:rsidRPr="008378AA">
        <w:t>Організатори азартних ігор зобов’язані підключити відповідне гральне обладнання до системи онлайн моніторингу у порядку, визначеному Уповноваженим органом.</w:t>
      </w:r>
    </w:p>
    <w:p w14:paraId="5F855678" w14:textId="3666C4FF" w:rsidR="00491AC4" w:rsidRPr="008378AA" w:rsidRDefault="002B2B0A" w:rsidP="00975793">
      <w:pPr>
        <w:pStyle w:val="Level1"/>
        <w:rPr>
          <w:spacing w:val="-6"/>
        </w:rPr>
      </w:pPr>
      <w:r w:rsidRPr="008378AA">
        <w:t>Обов’язок щодо функціонування та адміністрування системи онлайн моніторингу покладається на Уповноважений орган</w:t>
      </w:r>
      <w:r w:rsidR="00EE2AB0" w:rsidRPr="008378AA">
        <w:t>.</w:t>
      </w:r>
      <w:r w:rsidRPr="008378AA">
        <w:t xml:space="preserve"> </w:t>
      </w:r>
    </w:p>
    <w:p w14:paraId="195314B6" w14:textId="4E892BC8" w:rsidR="00491AC4" w:rsidRPr="008378AA" w:rsidRDefault="002B2B0A" w:rsidP="00975793">
      <w:pPr>
        <w:pStyle w:val="Level1"/>
      </w:pPr>
      <w:r w:rsidRPr="008378AA">
        <w:t>Система онлайн моніторингу повинна мати сертифікат української та/або іноземної лабораторії</w:t>
      </w:r>
      <w:r w:rsidR="00564DA2" w:rsidRPr="008378AA">
        <w:t>,</w:t>
      </w:r>
      <w:r w:rsidRPr="008378AA">
        <w:t xml:space="preserve"> визначеної відповідно до положень цього Закону Уповноваженим органом. </w:t>
      </w:r>
    </w:p>
    <w:p w14:paraId="234E38CD" w14:textId="0D5CA5B2" w:rsidR="00491AC4" w:rsidRPr="008378AA" w:rsidRDefault="002B2B0A" w:rsidP="00975793">
      <w:pPr>
        <w:pStyle w:val="Level1"/>
        <w:rPr>
          <w:spacing w:val="-6"/>
        </w:rPr>
      </w:pPr>
      <w:r w:rsidRPr="008378AA">
        <w:t>Функціонування системи онлайн моніторингу має бути безперебійним. У випадку зупинки функціонування системи онлайн моніторингу із технічних або будь-яких інших</w:t>
      </w:r>
      <w:r w:rsidR="00564DA2" w:rsidRPr="008378AA">
        <w:t xml:space="preserve"> причин</w:t>
      </w:r>
      <w:r w:rsidRPr="008378AA">
        <w:t>, всі організатори азартних ігор продовжують ведення господарської діяльності та після відновлення функціонування системи онлайн моніторингу передають накопичену інформацію за відповідний період у порядку, встановленому Уповноваженим органом.</w:t>
      </w:r>
    </w:p>
    <w:p w14:paraId="0AE5CA2C" w14:textId="77777777" w:rsidR="00491AC4" w:rsidRPr="008378AA" w:rsidRDefault="002B2B0A" w:rsidP="00975793">
      <w:pPr>
        <w:pStyle w:val="Level0"/>
      </w:pPr>
      <w:r w:rsidRPr="008378AA">
        <w:t xml:space="preserve">Завдання та функції системи онлайн моніторингу </w:t>
      </w:r>
    </w:p>
    <w:p w14:paraId="2C89A837" w14:textId="77777777" w:rsidR="00491AC4" w:rsidRPr="008378AA" w:rsidRDefault="002B2B0A" w:rsidP="00975793">
      <w:pPr>
        <w:pStyle w:val="Level1"/>
      </w:pPr>
      <w:r w:rsidRPr="008378AA">
        <w:t>Завданнями системи онлайн моніторингу є:</w:t>
      </w:r>
    </w:p>
    <w:p w14:paraId="38072298" w14:textId="77777777" w:rsidR="00491AC4" w:rsidRPr="008378AA" w:rsidRDefault="002B2B0A" w:rsidP="00975793">
      <w:pPr>
        <w:pStyle w:val="Level2"/>
      </w:pPr>
      <w:r w:rsidRPr="008378AA">
        <w:t xml:space="preserve">реалізація функцій державного контролю за діяльністю у сфері </w:t>
      </w:r>
      <w:r w:rsidRPr="008378AA">
        <w:rPr>
          <w:spacing w:val="-6"/>
        </w:rPr>
        <w:t>організації та проведення азартних ігор</w:t>
      </w:r>
      <w:r w:rsidRPr="008378AA">
        <w:t>, у тому числі за обігом грошових коштів, шляхом оперативного отримання повної і достовірної інформації про роботу організаторів азартних ігор, а також про отримані гравцями виграші (призи);</w:t>
      </w:r>
    </w:p>
    <w:p w14:paraId="04C6E82E" w14:textId="21C215BF" w:rsidR="00491AC4" w:rsidRPr="008378AA" w:rsidRDefault="002B2B0A" w:rsidP="00975793">
      <w:pPr>
        <w:pStyle w:val="Level2"/>
        <w:rPr>
          <w:rStyle w:val="Hps"/>
        </w:rPr>
      </w:pPr>
      <w:r w:rsidRPr="008378AA">
        <w:rPr>
          <w:rStyle w:val="Hps"/>
          <w:spacing w:val="-4"/>
        </w:rPr>
        <w:t>онлайн моніторинг дотримання</w:t>
      </w:r>
      <w:r w:rsidRPr="008378AA">
        <w:t xml:space="preserve"> організаторами азартних ігор </w:t>
      </w:r>
      <w:r w:rsidRPr="008378AA">
        <w:rPr>
          <w:rStyle w:val="Hps"/>
          <w:spacing w:val="-4"/>
        </w:rPr>
        <w:t>законодавства про запобігання</w:t>
      </w:r>
      <w:r w:rsidRPr="008378AA">
        <w:t xml:space="preserve"> </w:t>
      </w:r>
      <w:r w:rsidRPr="008378AA">
        <w:rPr>
          <w:rStyle w:val="Hps"/>
          <w:spacing w:val="-4"/>
        </w:rPr>
        <w:t>легалізації (відмиванн</w:t>
      </w:r>
      <w:r w:rsidR="00564DA2" w:rsidRPr="008378AA">
        <w:rPr>
          <w:rStyle w:val="Hps"/>
          <w:spacing w:val="-4"/>
        </w:rPr>
        <w:t>ю</w:t>
      </w:r>
      <w:r w:rsidRPr="008378AA">
        <w:rPr>
          <w:rStyle w:val="Hps"/>
          <w:spacing w:val="-4"/>
        </w:rPr>
        <w:t>) доходів,</w:t>
      </w:r>
      <w:r w:rsidRPr="008378AA">
        <w:t xml:space="preserve"> </w:t>
      </w:r>
      <w:r w:rsidRPr="008378AA">
        <w:rPr>
          <w:rStyle w:val="Hps"/>
          <w:spacing w:val="-4"/>
        </w:rPr>
        <w:t>одержаних злочинним шляхом,</w:t>
      </w:r>
      <w:r w:rsidRPr="008378AA">
        <w:t xml:space="preserve"> </w:t>
      </w:r>
      <w:r w:rsidRPr="008378AA">
        <w:rPr>
          <w:rStyle w:val="Hps"/>
          <w:spacing w:val="-4"/>
        </w:rPr>
        <w:t>і</w:t>
      </w:r>
      <w:r w:rsidRPr="008378AA">
        <w:t xml:space="preserve"> </w:t>
      </w:r>
      <w:r w:rsidRPr="008378AA">
        <w:rPr>
          <w:rStyle w:val="Hps"/>
          <w:spacing w:val="-4"/>
        </w:rPr>
        <w:t>фінансуванн</w:t>
      </w:r>
      <w:r w:rsidR="00564DA2" w:rsidRPr="008378AA">
        <w:rPr>
          <w:rStyle w:val="Hps"/>
          <w:spacing w:val="-4"/>
        </w:rPr>
        <w:t>ю</w:t>
      </w:r>
      <w:r w:rsidRPr="008378AA">
        <w:rPr>
          <w:rStyle w:val="Hps"/>
          <w:spacing w:val="-4"/>
        </w:rPr>
        <w:t xml:space="preserve"> терористичної</w:t>
      </w:r>
      <w:r w:rsidRPr="008378AA">
        <w:t xml:space="preserve"> </w:t>
      </w:r>
      <w:r w:rsidRPr="008378AA">
        <w:rPr>
          <w:rStyle w:val="Hps"/>
          <w:spacing w:val="-4"/>
        </w:rPr>
        <w:t>діяльності;</w:t>
      </w:r>
    </w:p>
    <w:p w14:paraId="5DC5E0B6" w14:textId="77777777" w:rsidR="00491AC4" w:rsidRPr="008378AA" w:rsidRDefault="002B2B0A" w:rsidP="00975793">
      <w:pPr>
        <w:pStyle w:val="Level2"/>
        <w:rPr>
          <w:rStyle w:val="Hps"/>
          <w:spacing w:val="-4"/>
        </w:rPr>
      </w:pPr>
      <w:r w:rsidRPr="008378AA">
        <w:rPr>
          <w:rStyle w:val="Hps"/>
          <w:spacing w:val="-4"/>
        </w:rPr>
        <w:t>реалізація функцій контролю за повнотою надходжень до бюджетів та державних цільових фондів податків, зборів та платежів відповідно до норм чинного законодавства;</w:t>
      </w:r>
    </w:p>
    <w:p w14:paraId="0B4A8235" w14:textId="77777777" w:rsidR="00491AC4" w:rsidRPr="008378AA" w:rsidRDefault="002B2B0A" w:rsidP="00975793">
      <w:pPr>
        <w:pStyle w:val="Level2"/>
        <w:rPr>
          <w:rStyle w:val="Hps"/>
          <w:spacing w:val="-4"/>
        </w:rPr>
      </w:pPr>
      <w:r w:rsidRPr="008378AA">
        <w:rPr>
          <w:rStyle w:val="Hps"/>
        </w:rPr>
        <w:t>захист прав</w:t>
      </w:r>
      <w:r w:rsidRPr="008378AA">
        <w:t xml:space="preserve"> гравців і мінімізація проявів ігрової залежності (</w:t>
      </w:r>
      <w:proofErr w:type="spellStart"/>
      <w:r w:rsidRPr="008378AA">
        <w:t>лудоманії</w:t>
      </w:r>
      <w:proofErr w:type="spellEnd"/>
      <w:r w:rsidRPr="008378AA">
        <w:t>)</w:t>
      </w:r>
      <w:r w:rsidRPr="008378AA">
        <w:rPr>
          <w:rStyle w:val="Hps"/>
        </w:rPr>
        <w:t>.</w:t>
      </w:r>
    </w:p>
    <w:p w14:paraId="4471E7CC" w14:textId="77777777" w:rsidR="00491AC4" w:rsidRPr="008378AA" w:rsidRDefault="002B2B0A" w:rsidP="00975793">
      <w:pPr>
        <w:pStyle w:val="Level1"/>
        <w:rPr>
          <w:rStyle w:val="Hps"/>
          <w:color w:val="000000" w:themeColor="text1"/>
        </w:rPr>
      </w:pPr>
      <w:r w:rsidRPr="008378AA">
        <w:t xml:space="preserve">Система онлайн моніторингу </w:t>
      </w:r>
      <w:r w:rsidRPr="008378AA">
        <w:rPr>
          <w:rStyle w:val="Hps"/>
          <w:color w:val="000000" w:themeColor="text1"/>
        </w:rPr>
        <w:t>має забезпечувати:</w:t>
      </w:r>
    </w:p>
    <w:p w14:paraId="60D64DF5" w14:textId="77777777" w:rsidR="00491AC4" w:rsidRPr="008378AA" w:rsidRDefault="002B2B0A" w:rsidP="00975793">
      <w:pPr>
        <w:pStyle w:val="Level2"/>
      </w:pPr>
      <w:r w:rsidRPr="008378AA">
        <w:rPr>
          <w:rStyle w:val="Hps"/>
        </w:rPr>
        <w:t>безперешкодну цілодобову в режимі реального часу передачу та прийом даних</w:t>
      </w:r>
      <w:r w:rsidRPr="008378AA">
        <w:t xml:space="preserve">, з можливістю обробки, </w:t>
      </w:r>
      <w:r w:rsidRPr="008378AA">
        <w:rPr>
          <w:rStyle w:val="Hps"/>
        </w:rPr>
        <w:t>обліку,</w:t>
      </w:r>
      <w:r w:rsidRPr="008378AA">
        <w:t xml:space="preserve"> </w:t>
      </w:r>
      <w:r w:rsidRPr="008378AA">
        <w:rPr>
          <w:rStyle w:val="Hps"/>
        </w:rPr>
        <w:t>накопичення та зберігання</w:t>
      </w:r>
      <w:r w:rsidRPr="008378AA">
        <w:t xml:space="preserve"> </w:t>
      </w:r>
      <w:r w:rsidRPr="008378AA">
        <w:rPr>
          <w:rStyle w:val="Hps"/>
        </w:rPr>
        <w:t xml:space="preserve">інформації про </w:t>
      </w:r>
      <w:r w:rsidRPr="008378AA">
        <w:t xml:space="preserve">зареєстровані ставки та/або депозити гравців, виплачені виграші (призи), зроблені виплати, форму розрахунків з гравцями та валовий дохід організатора азартних ігор </w:t>
      </w:r>
      <w:bookmarkStart w:id="69" w:name="OLE_LINK1"/>
      <w:bookmarkStart w:id="70" w:name="OLE_LINK2"/>
      <w:r w:rsidRPr="008378AA">
        <w:t>(вся інформація передається в систему онлайн моніторингу у неперсоналізованому вигляді);</w:t>
      </w:r>
      <w:bookmarkEnd w:id="69"/>
      <w:bookmarkEnd w:id="70"/>
    </w:p>
    <w:p w14:paraId="18798979" w14:textId="77777777" w:rsidR="00491AC4" w:rsidRPr="008378AA" w:rsidRDefault="002B2B0A" w:rsidP="00975793">
      <w:pPr>
        <w:pStyle w:val="Level2"/>
      </w:pPr>
      <w:r w:rsidRPr="008378AA">
        <w:lastRenderedPageBreak/>
        <w:t xml:space="preserve">контроль за валовим доходом організаторів азартних ігор </w:t>
      </w:r>
      <w:r w:rsidRPr="008378AA">
        <w:rPr>
          <w:rStyle w:val="Hps"/>
        </w:rPr>
        <w:t xml:space="preserve">в режимі реального часу, </w:t>
      </w:r>
      <w:r w:rsidRPr="008378AA">
        <w:t>в тому числі, контроль за загальним відсотком виграшу гральних автоматів за допомогою систем моніторингу гральних автоматів;</w:t>
      </w:r>
    </w:p>
    <w:p w14:paraId="099B95CA" w14:textId="77777777" w:rsidR="00491AC4" w:rsidRPr="008378AA" w:rsidRDefault="002B2B0A" w:rsidP="00975793">
      <w:pPr>
        <w:pStyle w:val="Level2"/>
      </w:pPr>
      <w:r w:rsidRPr="008378AA">
        <w:rPr>
          <w:rStyle w:val="Hps"/>
        </w:rPr>
        <w:t>цілісність інформації під час її обробки,</w:t>
      </w:r>
      <w:r w:rsidRPr="008378AA">
        <w:t xml:space="preserve"> </w:t>
      </w:r>
      <w:r w:rsidRPr="008378AA">
        <w:rPr>
          <w:rStyle w:val="Hps"/>
        </w:rPr>
        <w:t>обліку</w:t>
      </w:r>
      <w:r w:rsidRPr="008378AA">
        <w:t xml:space="preserve">, </w:t>
      </w:r>
      <w:r w:rsidRPr="008378AA">
        <w:rPr>
          <w:rStyle w:val="Hps"/>
        </w:rPr>
        <w:t>накопичення</w:t>
      </w:r>
      <w:r w:rsidRPr="008378AA">
        <w:t xml:space="preserve"> </w:t>
      </w:r>
      <w:r w:rsidRPr="008378AA">
        <w:rPr>
          <w:rStyle w:val="Hps"/>
        </w:rPr>
        <w:t>та зберігання, автентифікацію походження інформації</w:t>
      </w:r>
      <w:r w:rsidRPr="008378AA">
        <w:t>;</w:t>
      </w:r>
    </w:p>
    <w:p w14:paraId="30CE2E04" w14:textId="77777777" w:rsidR="00491AC4" w:rsidRPr="008378AA" w:rsidRDefault="002B2B0A" w:rsidP="00975793">
      <w:pPr>
        <w:pStyle w:val="Level2"/>
        <w:rPr>
          <w:rStyle w:val="Hps"/>
        </w:rPr>
      </w:pPr>
      <w:r w:rsidRPr="008378AA">
        <w:rPr>
          <w:rStyle w:val="Hps"/>
        </w:rPr>
        <w:t>контроль</w:t>
      </w:r>
      <w:r w:rsidRPr="008378AA">
        <w:t xml:space="preserve"> </w:t>
      </w:r>
      <w:r w:rsidRPr="008378AA">
        <w:rPr>
          <w:rStyle w:val="Hps"/>
        </w:rPr>
        <w:t>достовірності інформації;</w:t>
      </w:r>
    </w:p>
    <w:p w14:paraId="70C81BCD" w14:textId="77777777" w:rsidR="00491AC4" w:rsidRPr="008378AA" w:rsidRDefault="002B2B0A" w:rsidP="00975793">
      <w:pPr>
        <w:pStyle w:val="Level2"/>
      </w:pPr>
      <w:r w:rsidRPr="008378AA">
        <w:t>конфіденційність персональних даних гравців;</w:t>
      </w:r>
    </w:p>
    <w:p w14:paraId="47DF8B32" w14:textId="77777777" w:rsidR="00491AC4" w:rsidRPr="008378AA" w:rsidRDefault="002B2B0A" w:rsidP="00975793">
      <w:pPr>
        <w:pStyle w:val="Level2"/>
        <w:rPr>
          <w:rStyle w:val="Hps"/>
        </w:rPr>
      </w:pPr>
      <w:r w:rsidRPr="008378AA">
        <w:rPr>
          <w:rStyle w:val="Hps"/>
        </w:rPr>
        <w:t>резервне копіювання</w:t>
      </w:r>
      <w:r w:rsidRPr="008378AA">
        <w:t xml:space="preserve"> </w:t>
      </w:r>
      <w:r w:rsidRPr="008378AA">
        <w:rPr>
          <w:rStyle w:val="Hps"/>
        </w:rPr>
        <w:t>в</w:t>
      </w:r>
      <w:r w:rsidRPr="008378AA">
        <w:t xml:space="preserve"> </w:t>
      </w:r>
      <w:r w:rsidRPr="008378AA">
        <w:rPr>
          <w:rStyle w:val="Hps"/>
        </w:rPr>
        <w:t>автоматичному режимі та</w:t>
      </w:r>
      <w:r w:rsidRPr="008378AA">
        <w:t xml:space="preserve"> </w:t>
      </w:r>
      <w:r w:rsidRPr="008378AA">
        <w:rPr>
          <w:rStyle w:val="Hps"/>
        </w:rPr>
        <w:t>відновлення інформації</w:t>
      </w:r>
      <w:r w:rsidRPr="008378AA">
        <w:t xml:space="preserve">, збереження цілісності </w:t>
      </w:r>
      <w:r w:rsidRPr="008378AA">
        <w:rPr>
          <w:rStyle w:val="Hps"/>
        </w:rPr>
        <w:t>баз</w:t>
      </w:r>
      <w:r w:rsidRPr="008378AA">
        <w:t xml:space="preserve"> </w:t>
      </w:r>
      <w:r w:rsidRPr="008378AA">
        <w:rPr>
          <w:rStyle w:val="Hps"/>
        </w:rPr>
        <w:t>даних у випадках</w:t>
      </w:r>
      <w:r w:rsidRPr="008378AA">
        <w:t xml:space="preserve"> </w:t>
      </w:r>
      <w:r w:rsidRPr="008378AA">
        <w:rPr>
          <w:rStyle w:val="Hps"/>
        </w:rPr>
        <w:t>планових та</w:t>
      </w:r>
      <w:r w:rsidRPr="008378AA">
        <w:t xml:space="preserve"> </w:t>
      </w:r>
      <w:r w:rsidRPr="008378AA">
        <w:rPr>
          <w:rStyle w:val="Hps"/>
        </w:rPr>
        <w:t>(або)</w:t>
      </w:r>
      <w:r w:rsidRPr="008378AA">
        <w:t xml:space="preserve"> </w:t>
      </w:r>
      <w:r w:rsidRPr="008378AA">
        <w:rPr>
          <w:rStyle w:val="Hps"/>
        </w:rPr>
        <w:t>аварійних</w:t>
      </w:r>
      <w:r w:rsidRPr="008378AA">
        <w:t xml:space="preserve"> </w:t>
      </w:r>
      <w:r w:rsidRPr="008378AA">
        <w:rPr>
          <w:rStyle w:val="Hps"/>
        </w:rPr>
        <w:t>зупинок</w:t>
      </w:r>
      <w:r w:rsidRPr="008378AA">
        <w:t xml:space="preserve"> </w:t>
      </w:r>
      <w:r w:rsidRPr="008378AA">
        <w:rPr>
          <w:rStyle w:val="Hps"/>
        </w:rPr>
        <w:t>системи;</w:t>
      </w:r>
    </w:p>
    <w:p w14:paraId="65EBE397" w14:textId="77777777" w:rsidR="00491AC4" w:rsidRPr="008378AA" w:rsidRDefault="002B2B0A" w:rsidP="00975793">
      <w:pPr>
        <w:pStyle w:val="Level2"/>
        <w:rPr>
          <w:rStyle w:val="Hps"/>
        </w:rPr>
      </w:pPr>
      <w:r w:rsidRPr="008378AA">
        <w:rPr>
          <w:rStyle w:val="Hps"/>
        </w:rPr>
        <w:t xml:space="preserve">збереження інформації протягом терміну, встановленого Уповноваженим органом, але в будь-якому разі не менше строку дії відповідної ліцензії організатора азартних ігор; </w:t>
      </w:r>
    </w:p>
    <w:p w14:paraId="2586FD4F" w14:textId="77777777" w:rsidR="00491AC4" w:rsidRPr="008378AA" w:rsidRDefault="002B2B0A" w:rsidP="00975793">
      <w:pPr>
        <w:pStyle w:val="Level2"/>
        <w:rPr>
          <w:rStyle w:val="Hps"/>
        </w:rPr>
      </w:pPr>
      <w:r w:rsidRPr="008378AA">
        <w:rPr>
          <w:rStyle w:val="Hps"/>
        </w:rPr>
        <w:t>можливість дистанційного відключення гральних автоматів;</w:t>
      </w:r>
    </w:p>
    <w:p w14:paraId="46B0974A" w14:textId="533A0457" w:rsidR="00491AC4" w:rsidRPr="008378AA" w:rsidRDefault="002B2B0A" w:rsidP="00975793">
      <w:pPr>
        <w:pStyle w:val="Level2"/>
        <w:rPr>
          <w:rStyle w:val="Hps"/>
        </w:rPr>
      </w:pPr>
      <w:r w:rsidRPr="008378AA">
        <w:rPr>
          <w:rStyle w:val="Hps"/>
        </w:rPr>
        <w:t xml:space="preserve">доступ організаторів азартних ігор до </w:t>
      </w:r>
      <w:r w:rsidR="00E52683" w:rsidRPr="008378AA">
        <w:rPr>
          <w:rStyle w:val="Hps"/>
        </w:rPr>
        <w:t>Реєстру</w:t>
      </w:r>
      <w:r w:rsidRPr="008378AA">
        <w:rPr>
          <w:rStyle w:val="Hps"/>
        </w:rPr>
        <w:t xml:space="preserve"> </w:t>
      </w:r>
      <w:proofErr w:type="spellStart"/>
      <w:r w:rsidRPr="008378AA">
        <w:rPr>
          <w:rStyle w:val="Hps"/>
        </w:rPr>
        <w:t>самообмежених</w:t>
      </w:r>
      <w:proofErr w:type="spellEnd"/>
      <w:r w:rsidRPr="008378AA">
        <w:rPr>
          <w:rStyle w:val="Hps"/>
        </w:rPr>
        <w:t xml:space="preserve"> осіб; </w:t>
      </w:r>
    </w:p>
    <w:p w14:paraId="7FA8D8AE" w14:textId="77777777" w:rsidR="00491AC4" w:rsidRPr="008378AA" w:rsidRDefault="002B2B0A" w:rsidP="00975793">
      <w:pPr>
        <w:pStyle w:val="Level2"/>
        <w:rPr>
          <w:rStyle w:val="Hps"/>
          <w:sz w:val="26"/>
        </w:rPr>
      </w:pPr>
      <w:r w:rsidRPr="008378AA">
        <w:rPr>
          <w:rStyle w:val="Hps"/>
        </w:rPr>
        <w:t>використання</w:t>
      </w:r>
      <w:r w:rsidRPr="008378AA">
        <w:t xml:space="preserve"> </w:t>
      </w:r>
      <w:r w:rsidRPr="008378AA">
        <w:rPr>
          <w:rStyle w:val="Hps"/>
        </w:rPr>
        <w:t>засобів контролю</w:t>
      </w:r>
      <w:r w:rsidRPr="008378AA">
        <w:t xml:space="preserve"> </w:t>
      </w:r>
      <w:r w:rsidRPr="008378AA">
        <w:rPr>
          <w:rStyle w:val="Hps"/>
        </w:rPr>
        <w:t>та захисту інформації</w:t>
      </w:r>
      <w:r w:rsidRPr="008378AA">
        <w:t xml:space="preserve"> системи онлайн моніторингу </w:t>
      </w:r>
      <w:r w:rsidRPr="008378AA">
        <w:rPr>
          <w:rStyle w:val="Hps"/>
        </w:rPr>
        <w:t>відповідно до вимог</w:t>
      </w:r>
      <w:r w:rsidRPr="008378AA">
        <w:t xml:space="preserve"> </w:t>
      </w:r>
      <w:r w:rsidRPr="008378AA">
        <w:rPr>
          <w:rStyle w:val="Hps"/>
        </w:rPr>
        <w:t>нормативно-правових актів.</w:t>
      </w:r>
    </w:p>
    <w:p w14:paraId="0B8D9382" w14:textId="77777777" w:rsidR="00491AC4" w:rsidRPr="008378AA" w:rsidRDefault="002B2B0A" w:rsidP="00975793">
      <w:pPr>
        <w:pStyle w:val="Level0"/>
      </w:pPr>
      <w:r w:rsidRPr="008378AA">
        <w:t>Фонд підтримки медицини, спорту та культури</w:t>
      </w:r>
    </w:p>
    <w:p w14:paraId="5160A549" w14:textId="77777777" w:rsidR="00491AC4" w:rsidRPr="008378AA" w:rsidRDefault="003D587C" w:rsidP="00975793">
      <w:pPr>
        <w:pStyle w:val="Level1"/>
      </w:pPr>
      <w:r w:rsidRPr="008378AA">
        <w:t xml:space="preserve">З метою додаткового </w:t>
      </w:r>
      <w:r w:rsidR="002B2B0A" w:rsidRPr="008378AA">
        <w:t>фінансування медицини, спорту та культури</w:t>
      </w:r>
      <w:bookmarkStart w:id="71" w:name="n52"/>
      <w:bookmarkEnd w:id="71"/>
      <w:r w:rsidRPr="008378AA">
        <w:t xml:space="preserve"> </w:t>
      </w:r>
      <w:r w:rsidR="002B2B0A" w:rsidRPr="008378AA">
        <w:t>у складі спеціального фонду Державного бюджету України створюється Фонд підтрим</w:t>
      </w:r>
      <w:r w:rsidRPr="008378AA">
        <w:t>ки медицини, спорту та культури, д</w:t>
      </w:r>
      <w:r w:rsidR="002B2B0A" w:rsidRPr="008378AA">
        <w:t>охідна частина</w:t>
      </w:r>
      <w:r w:rsidRPr="008378AA">
        <w:t xml:space="preserve"> якого ф</w:t>
      </w:r>
      <w:r w:rsidR="002B2B0A" w:rsidRPr="008378AA">
        <w:t xml:space="preserve">ормується за рахунок ліцензійних платежів в сфері азартних ігор. </w:t>
      </w:r>
    </w:p>
    <w:p w14:paraId="03B1D12B" w14:textId="77777777" w:rsidR="00491AC4" w:rsidRPr="008378AA" w:rsidRDefault="002B2B0A" w:rsidP="00975793">
      <w:pPr>
        <w:pStyle w:val="Level1"/>
      </w:pPr>
      <w:r w:rsidRPr="008378AA">
        <w:rPr>
          <w:bCs/>
        </w:rPr>
        <w:t xml:space="preserve">Кошти </w:t>
      </w:r>
      <w:r w:rsidRPr="008378AA">
        <w:t>Фонду підтримки медицини, спорту та культури</w:t>
      </w:r>
      <w:r w:rsidRPr="008378AA">
        <w:rPr>
          <w:bCs/>
        </w:rPr>
        <w:t xml:space="preserve"> спрямовуються на:</w:t>
      </w:r>
    </w:p>
    <w:p w14:paraId="57B20475" w14:textId="0A647E1B" w:rsidR="00491AC4" w:rsidRPr="008378AA" w:rsidRDefault="003D587C" w:rsidP="00975793">
      <w:pPr>
        <w:pStyle w:val="Level2"/>
      </w:pPr>
      <w:r w:rsidRPr="008378AA">
        <w:t xml:space="preserve">профілактику та надання медичної допомоги хворим на </w:t>
      </w:r>
      <w:proofErr w:type="spellStart"/>
      <w:r w:rsidRPr="008378AA">
        <w:t>лудоманію</w:t>
      </w:r>
      <w:proofErr w:type="spellEnd"/>
      <w:r w:rsidRPr="008378AA">
        <w:t xml:space="preserve">; </w:t>
      </w:r>
      <w:r w:rsidR="002B2B0A" w:rsidRPr="008378AA">
        <w:t>розвиток системи надання медичної допомоги</w:t>
      </w:r>
      <w:r w:rsidR="00564DA2" w:rsidRPr="008378AA">
        <w:t>,</w:t>
      </w:r>
      <w:r w:rsidR="002B2B0A" w:rsidRPr="008378AA">
        <w:t xml:space="preserve"> у то</w:t>
      </w:r>
      <w:r w:rsidR="00652CD9" w:rsidRPr="008378AA">
        <w:t>му числі і екстреної; покращення</w:t>
      </w:r>
      <w:r w:rsidR="002B2B0A" w:rsidRPr="008378AA">
        <w:t xml:space="preserve"> процесу забезпечення надання медичних послуг; забезпечення справедливого фінансування та підвищення зар</w:t>
      </w:r>
      <w:r w:rsidR="00564DA2" w:rsidRPr="008378AA">
        <w:t xml:space="preserve">обітних </w:t>
      </w:r>
      <w:r w:rsidR="002B2B0A" w:rsidRPr="008378AA">
        <w:t xml:space="preserve">плат медичного та адміністративного персоналу закладів охорони здоров’я; створення лікарень інтенсивного лікування, лікарень планового лікування, центрів реабілітації, </w:t>
      </w:r>
      <w:proofErr w:type="spellStart"/>
      <w:r w:rsidR="002B2B0A" w:rsidRPr="008378AA">
        <w:t>хоспісів</w:t>
      </w:r>
      <w:proofErr w:type="spellEnd"/>
      <w:r w:rsidR="002B2B0A" w:rsidRPr="008378AA">
        <w:t>, спеціалізованих центрів з визначенням профілів надання медичної допомоги (медичних послуг) для кожного закладу охорони здоров’я; фінансування навчання, перепідготовки та підвищення кваліфікації медичного персоналу;</w:t>
      </w:r>
    </w:p>
    <w:p w14:paraId="6361F24A" w14:textId="2DC9150F" w:rsidR="00491AC4" w:rsidRPr="008378AA" w:rsidRDefault="002B2B0A" w:rsidP="00975793">
      <w:pPr>
        <w:pStyle w:val="Level2"/>
      </w:pPr>
      <w:r w:rsidRPr="008378AA">
        <w:t xml:space="preserve">підтримку масового, дитячого, дитячо-юнацького, резервного спорту, спорту вищих досягнень, спорту інвалідів та ветеранів; фінансування заходів, спрямованих на популяризацію здорового способу </w:t>
      </w:r>
      <w:r w:rsidRPr="008378AA">
        <w:lastRenderedPageBreak/>
        <w:t>життя, розвиток олімпійських, неолімпійських видів спорту</w:t>
      </w:r>
      <w:r w:rsidR="00564DA2" w:rsidRPr="008378AA">
        <w:t xml:space="preserve"> та спорту</w:t>
      </w:r>
      <w:r w:rsidRPr="008378AA">
        <w:t xml:space="preserve"> інвалідів; розбудову спортивної інфраструктури, у тому числі будівництва та модернізації спортивних споруд; забезпечення функціонування та удосконалення мережі закладів фізичної культури і спорту; 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14:paraId="3F98EF67" w14:textId="6E353049" w:rsidR="00491AC4" w:rsidRPr="008378AA" w:rsidRDefault="002B2B0A" w:rsidP="00975793">
      <w:pPr>
        <w:pStyle w:val="Level2"/>
      </w:pPr>
      <w:r w:rsidRPr="008378AA">
        <w:t>фінансування програм з підвищення культурного та духовного рівня населення України; оновлення матеріально-технічного та кадрового забезпечення системи надання культурних послуг населенню; будівництво нових та модернізація застарілих закладів освіти та культури (бібліотек, театрів, музеїв, центрів творчості тощо); фінансування культурних проектів; створення та популяризаці</w:t>
      </w:r>
      <w:r w:rsidR="00564DA2" w:rsidRPr="008378AA">
        <w:t>ю</w:t>
      </w:r>
      <w:r w:rsidRPr="008378AA">
        <w:t xml:space="preserve"> закладів спільної творчості та спілкування — </w:t>
      </w:r>
      <w:proofErr w:type="spellStart"/>
      <w:r w:rsidRPr="008378AA">
        <w:t>медіатек</w:t>
      </w:r>
      <w:proofErr w:type="spellEnd"/>
      <w:r w:rsidRPr="008378AA">
        <w:t>, відкрит</w:t>
      </w:r>
      <w:r w:rsidR="00564DA2" w:rsidRPr="008378AA">
        <w:t>их</w:t>
      </w:r>
      <w:r w:rsidRPr="008378AA">
        <w:t xml:space="preserve"> концерт</w:t>
      </w:r>
      <w:r w:rsidR="00564DA2" w:rsidRPr="008378AA">
        <w:t>них та</w:t>
      </w:r>
      <w:r w:rsidRPr="008378AA">
        <w:t xml:space="preserve"> виставков</w:t>
      </w:r>
      <w:r w:rsidR="00564DA2" w:rsidRPr="008378AA">
        <w:t>их</w:t>
      </w:r>
      <w:r w:rsidRPr="008378AA">
        <w:t xml:space="preserve"> простор</w:t>
      </w:r>
      <w:r w:rsidR="00564DA2" w:rsidRPr="008378AA">
        <w:t>ів</w:t>
      </w:r>
      <w:r w:rsidRPr="008378AA">
        <w:t xml:space="preserve">, </w:t>
      </w:r>
      <w:proofErr w:type="spellStart"/>
      <w:r w:rsidRPr="008378AA">
        <w:t>коворкінг</w:t>
      </w:r>
      <w:r w:rsidR="00564DA2" w:rsidRPr="008378AA">
        <w:t>ів</w:t>
      </w:r>
      <w:proofErr w:type="spellEnd"/>
      <w:r w:rsidRPr="008378AA">
        <w:t xml:space="preserve"> та </w:t>
      </w:r>
      <w:r w:rsidR="00564DA2" w:rsidRPr="008378AA">
        <w:t xml:space="preserve">майданчиків </w:t>
      </w:r>
      <w:r w:rsidRPr="008378AA">
        <w:t>для представників креативних індустрій</w:t>
      </w:r>
      <w:r w:rsidR="00564DA2" w:rsidRPr="008378AA">
        <w:t>.</w:t>
      </w:r>
    </w:p>
    <w:p w14:paraId="4F4406F3" w14:textId="77777777" w:rsidR="00491AC4" w:rsidRPr="008378AA" w:rsidRDefault="002B2B0A" w:rsidP="00975793">
      <w:pPr>
        <w:pStyle w:val="Level1"/>
      </w:pPr>
      <w:r w:rsidRPr="008378AA">
        <w:t xml:space="preserve">Порядок спрямування коштів Фонду підтримки медицини, спорту та культури визначається Кабінетом Міністрів України. </w:t>
      </w:r>
    </w:p>
    <w:p w14:paraId="7FCB812C" w14:textId="77777777" w:rsidR="00491AC4" w:rsidRPr="008378AA" w:rsidRDefault="00491AC4">
      <w:pPr>
        <w:tabs>
          <w:tab w:val="left" w:pos="993"/>
        </w:tabs>
        <w:spacing w:before="120"/>
        <w:ind w:left="709"/>
        <w:rPr>
          <w:rFonts w:ascii="Times New Roman" w:hAnsi="Times New Roman"/>
          <w:color w:val="000000" w:themeColor="text1"/>
          <w:sz w:val="28"/>
          <w:szCs w:val="28"/>
          <w:lang w:eastAsia="uk-UA"/>
        </w:rPr>
      </w:pPr>
    </w:p>
    <w:p w14:paraId="3D278094"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РОЗДІЛ IІІ</w:t>
      </w:r>
    </w:p>
    <w:p w14:paraId="2F7C7087" w14:textId="6819F92B"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ЗАГАЛЬНІ ВИМОГИ </w:t>
      </w:r>
      <w:r w:rsidR="00507968" w:rsidRPr="008378AA">
        <w:rPr>
          <w:rFonts w:ascii="Times New Roman" w:hAnsi="Times New Roman"/>
          <w:color w:val="000000" w:themeColor="text1"/>
          <w:sz w:val="28"/>
          <w:szCs w:val="28"/>
        </w:rPr>
        <w:t xml:space="preserve">ДО </w:t>
      </w:r>
      <w:r w:rsidRPr="008378AA">
        <w:rPr>
          <w:rFonts w:ascii="Times New Roman" w:hAnsi="Times New Roman"/>
          <w:color w:val="000000" w:themeColor="text1"/>
          <w:sz w:val="28"/>
          <w:szCs w:val="28"/>
        </w:rPr>
        <w:t>ОРГАНІЗАЦІЇ ТА ПРОВЕДЕННЯ АЗАРТНИХ ІГОР</w:t>
      </w:r>
    </w:p>
    <w:p w14:paraId="29F20230" w14:textId="77777777" w:rsidR="00564DA2" w:rsidRPr="008378AA" w:rsidRDefault="00564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p>
    <w:p w14:paraId="53F5BED0" w14:textId="77777777" w:rsidR="00491AC4" w:rsidRPr="008378AA" w:rsidRDefault="002B2B0A" w:rsidP="00975793">
      <w:pPr>
        <w:pStyle w:val="Level0"/>
      </w:pPr>
      <w:r w:rsidRPr="008378AA">
        <w:t>Вимоги до організатора азартних ігор</w:t>
      </w:r>
    </w:p>
    <w:p w14:paraId="15A60E40" w14:textId="77777777" w:rsidR="00491AC4" w:rsidRPr="008378AA" w:rsidRDefault="002B2B0A" w:rsidP="00975793">
      <w:pPr>
        <w:pStyle w:val="Level1"/>
      </w:pPr>
      <w:r w:rsidRPr="008378AA">
        <w:t>Організатором азартних ігор може бути виключно юридична особа:</w:t>
      </w:r>
    </w:p>
    <w:p w14:paraId="1E7D7B2E" w14:textId="098A44C7" w:rsidR="00491AC4" w:rsidRPr="008378AA" w:rsidRDefault="002B2B0A" w:rsidP="00975793">
      <w:pPr>
        <w:pStyle w:val="Level2"/>
      </w:pPr>
      <w:r w:rsidRPr="008378AA">
        <w:t>створена у формі господарського товариства, яке засноване та провадить діяльність на території України в установленому законом порядку, основним видом діяльності як</w:t>
      </w:r>
      <w:r w:rsidR="00507968" w:rsidRPr="008378AA">
        <w:t>ого</w:t>
      </w:r>
      <w:r w:rsidRPr="008378AA">
        <w:t xml:space="preserve"> є організація та проведення азартних ігор;</w:t>
      </w:r>
    </w:p>
    <w:p w14:paraId="4EEB4397" w14:textId="4A41D294" w:rsidR="00491AC4" w:rsidRPr="008378AA" w:rsidRDefault="002B2B0A" w:rsidP="00975793">
      <w:pPr>
        <w:pStyle w:val="Level2"/>
      </w:pPr>
      <w:r w:rsidRPr="008378AA">
        <w:t xml:space="preserve">розмір статутного (складеного) капіталу якої сформовано у повному розмірі та </w:t>
      </w:r>
      <w:r w:rsidR="00507968" w:rsidRPr="008378AA">
        <w:t xml:space="preserve">який </w:t>
      </w:r>
      <w:r w:rsidRPr="008378AA">
        <w:t>дорівнює або перевищує суму 30 000 000 (тридцять мільйонів) гривень на момент подання заяви про отримання ліцензії;</w:t>
      </w:r>
    </w:p>
    <w:p w14:paraId="328CD451" w14:textId="77777777" w:rsidR="00491AC4" w:rsidRPr="008378AA" w:rsidRDefault="002B2B0A" w:rsidP="00975793">
      <w:pPr>
        <w:pStyle w:val="Level2"/>
      </w:pPr>
      <w:r w:rsidRPr="008378AA">
        <w:t>статутний (складений) капітал якої сформовано виключно грошовими коштами. Статутний (складений) капітал не може бути сформовано бюджетними коштами (окрім випадку формування статутного (складеного) капіталу державним організатором азартних ігор) або коштами, залученими у кредит (позику) чи під заставу. Не допускається формування статутного капіталу за рахунок коштів, джерела походження яких неможливо підтвердити відповідними документами;</w:t>
      </w:r>
    </w:p>
    <w:p w14:paraId="5FBA06CF" w14:textId="77777777" w:rsidR="00491AC4" w:rsidRPr="008378AA" w:rsidRDefault="002B2B0A" w:rsidP="00975793">
      <w:pPr>
        <w:pStyle w:val="Level2"/>
      </w:pPr>
      <w:r w:rsidRPr="008378AA">
        <w:lastRenderedPageBreak/>
        <w:t>керівники та головний бухгалтер якої не мають незнятої або непогашеної судимості за корисливі злочини і злочини у сфері господарської та службової діяльності, а також не позбавлені в установленому законодавством порядку права займати певні посади або займатися певною господарською діяльністю;</w:t>
      </w:r>
    </w:p>
    <w:p w14:paraId="7EA415CD" w14:textId="77777777" w:rsidR="00491AC4" w:rsidRPr="008378AA" w:rsidRDefault="002B2B0A" w:rsidP="00975793">
      <w:pPr>
        <w:pStyle w:val="Level2"/>
      </w:pPr>
      <w:r w:rsidRPr="008378AA">
        <w:t>головний бухгалтер якої або особа, на яку покладено ведення бухгалтерського обліку і звітності, має вищу економічну освіту не нижче ступеня бакалавра та стаж роботи на посаді бухгалтера не менше трьох років;</w:t>
      </w:r>
    </w:p>
    <w:p w14:paraId="77E55B2C" w14:textId="78E9807A" w:rsidR="00491AC4" w:rsidRPr="008378AA" w:rsidRDefault="002B2B0A" w:rsidP="00975793">
      <w:pPr>
        <w:pStyle w:val="Level2"/>
      </w:pPr>
      <w:r w:rsidRPr="008378AA">
        <w:t>не має у складі учасників (акціонерів)</w:t>
      </w:r>
      <w:r w:rsidR="00507968" w:rsidRPr="008378AA">
        <w:t xml:space="preserve"> </w:t>
      </w:r>
      <w:r w:rsidRPr="008378AA">
        <w:t>органів місцевого самоврядування або юридичних осіб, що внесені до реєстру неприбуткових організацій та установ;</w:t>
      </w:r>
    </w:p>
    <w:p w14:paraId="121138A8" w14:textId="29782ABD" w:rsidR="008546A3" w:rsidRPr="008378AA" w:rsidRDefault="007779CF" w:rsidP="00787C72">
      <w:pPr>
        <w:pStyle w:val="Level2"/>
      </w:pPr>
      <w:r w:rsidRPr="008378AA">
        <w:t xml:space="preserve">яка </w:t>
      </w:r>
      <w:r w:rsidR="008546A3" w:rsidRPr="008378AA">
        <w:t xml:space="preserve">не </w:t>
      </w:r>
      <w:r w:rsidR="00787C72" w:rsidRPr="008378AA">
        <w:t xml:space="preserve">є резидентом </w:t>
      </w:r>
      <w:r w:rsidR="008546A3" w:rsidRPr="008378AA">
        <w:rPr>
          <w:color w:val="000000"/>
          <w:shd w:val="clear" w:color="auto" w:fill="FFFFFF"/>
        </w:rPr>
        <w:t>іноземної держави, визнаної державою-окупантом згідно із законом України та/або визнаної державою-агресором по відношенню до України згідно із законодавством, та</w:t>
      </w:r>
      <w:r w:rsidR="00787C72" w:rsidRPr="008378AA">
        <w:rPr>
          <w:color w:val="000000"/>
          <w:shd w:val="clear" w:color="auto" w:fill="FFFFFF"/>
        </w:rPr>
        <w:t xml:space="preserve"> не є</w:t>
      </w:r>
      <w:r w:rsidR="008546A3" w:rsidRPr="008378AA">
        <w:rPr>
          <w:color w:val="000000"/>
          <w:shd w:val="clear" w:color="auto" w:fill="FFFFFF"/>
        </w:rPr>
        <w:t xml:space="preserve"> ос</w:t>
      </w:r>
      <w:r w:rsidR="00787C72" w:rsidRPr="008378AA">
        <w:rPr>
          <w:color w:val="000000"/>
          <w:shd w:val="clear" w:color="auto" w:fill="FFFFFF"/>
        </w:rPr>
        <w:t>обою</w:t>
      </w:r>
      <w:r w:rsidR="008546A3" w:rsidRPr="008378AA">
        <w:rPr>
          <w:color w:val="000000"/>
          <w:shd w:val="clear" w:color="auto" w:fill="FFFFFF"/>
        </w:rPr>
        <w:t>, як</w:t>
      </w:r>
      <w:r w:rsidR="00787C72" w:rsidRPr="008378AA">
        <w:rPr>
          <w:color w:val="000000"/>
          <w:shd w:val="clear" w:color="auto" w:fill="FFFFFF"/>
        </w:rPr>
        <w:t>а</w:t>
      </w:r>
      <w:r w:rsidR="008546A3" w:rsidRPr="008378AA">
        <w:rPr>
          <w:color w:val="000000"/>
          <w:shd w:val="clear" w:color="auto" w:fill="FFFFFF"/>
        </w:rPr>
        <w:t xml:space="preserve"> прямо чи опосередковано контролюються резидентами такої іноземної держави або ді</w:t>
      </w:r>
      <w:r w:rsidR="00787C72" w:rsidRPr="008378AA">
        <w:rPr>
          <w:color w:val="000000"/>
          <w:shd w:val="clear" w:color="auto" w:fill="FFFFFF"/>
        </w:rPr>
        <w:t>є</w:t>
      </w:r>
      <w:r w:rsidR="008546A3" w:rsidRPr="008378AA">
        <w:rPr>
          <w:color w:val="000000"/>
          <w:shd w:val="clear" w:color="auto" w:fill="FFFFFF"/>
        </w:rPr>
        <w:t xml:space="preserve"> в їх інтересах"</w:t>
      </w:r>
      <w:r w:rsidR="008546A3" w:rsidRPr="008378AA">
        <w:t>;</w:t>
      </w:r>
    </w:p>
    <w:p w14:paraId="27EFE03C" w14:textId="61E9882B" w:rsidR="004B1AA9" w:rsidRPr="008378AA" w:rsidRDefault="004B1AA9" w:rsidP="004B1AA9">
      <w:pPr>
        <w:pStyle w:val="Level2"/>
      </w:pPr>
      <w:r w:rsidRPr="008378AA">
        <w:t xml:space="preserve">яка не є кінцевим </w:t>
      </w:r>
      <w:proofErr w:type="spellStart"/>
      <w:r w:rsidRPr="008378AA">
        <w:t>бенефіціарним</w:t>
      </w:r>
      <w:proofErr w:type="spellEnd"/>
      <w:r w:rsidRPr="008378AA">
        <w:t xml:space="preserve"> власником (контролером) резидента іноземної держави, визнаної державою-окупантом згідно із законом України та/або визнаної державою-агресором по відношенню до України згідно із законодавством;</w:t>
      </w:r>
    </w:p>
    <w:p w14:paraId="34E79102" w14:textId="77777777" w:rsidR="00491AC4" w:rsidRPr="008378AA" w:rsidRDefault="002B2B0A" w:rsidP="00975793">
      <w:pPr>
        <w:pStyle w:val="Level2"/>
      </w:pPr>
      <w:r w:rsidRPr="008378AA">
        <w:t xml:space="preserve">відповідає іншим встановленим цим Законом вимогам. </w:t>
      </w:r>
    </w:p>
    <w:p w14:paraId="32B2D477" w14:textId="77777777" w:rsidR="00491AC4" w:rsidRPr="008378AA" w:rsidRDefault="002B2B0A" w:rsidP="00975793">
      <w:pPr>
        <w:pStyle w:val="Level0"/>
      </w:pPr>
      <w:r w:rsidRPr="008378AA">
        <w:t>Обов’язки організатора азартних ігор</w:t>
      </w:r>
    </w:p>
    <w:p w14:paraId="118DB1CD" w14:textId="77777777" w:rsidR="00491AC4" w:rsidRPr="008378AA" w:rsidRDefault="002B2B0A" w:rsidP="00975793">
      <w:pPr>
        <w:pStyle w:val="Level1"/>
      </w:pPr>
      <w:r w:rsidRPr="008378AA">
        <w:t>У своїй діяльності організатор азартних ігор зобов’язаний:</w:t>
      </w:r>
    </w:p>
    <w:p w14:paraId="03EAAD6A" w14:textId="14489F5E" w:rsidR="00491AC4" w:rsidRPr="008378AA" w:rsidRDefault="002B2B0A" w:rsidP="00975793">
      <w:pPr>
        <w:pStyle w:val="Level2"/>
      </w:pPr>
      <w:r w:rsidRPr="008378AA">
        <w:t xml:space="preserve">дотримуватися вимог цього Закону, правил організатора азартних ігор, </w:t>
      </w:r>
      <w:r w:rsidR="00411B2D" w:rsidRPr="008378AA">
        <w:t xml:space="preserve">правил участі в азартних іграх, </w:t>
      </w:r>
      <w:r w:rsidRPr="008378AA">
        <w:t>вимог чинного законодавства України</w:t>
      </w:r>
      <w:r w:rsidR="00507968" w:rsidRPr="008378AA">
        <w:t>;</w:t>
      </w:r>
      <w:r w:rsidRPr="008378AA">
        <w:t xml:space="preserve"> </w:t>
      </w:r>
    </w:p>
    <w:p w14:paraId="5D0B67DD" w14:textId="77777777" w:rsidR="00491AC4" w:rsidRPr="008378AA" w:rsidRDefault="002B2B0A" w:rsidP="00E52683">
      <w:pPr>
        <w:pStyle w:val="Level2"/>
      </w:pPr>
      <w:r w:rsidRPr="008378AA">
        <w:t>проводити виключно ті види азартних ігор, які дозволені цим Законом, та лише після отримання ліцензії на організацію та проведення відповідного виду азартних ігор;</w:t>
      </w:r>
    </w:p>
    <w:p w14:paraId="199C7782" w14:textId="187F8EEA" w:rsidR="00491AC4" w:rsidRPr="008378AA" w:rsidRDefault="002B2B0A" w:rsidP="00975793">
      <w:pPr>
        <w:pStyle w:val="Level2"/>
      </w:pPr>
      <w:r w:rsidRPr="008378AA">
        <w:t xml:space="preserve">дотримуватися вимог Закону України </w:t>
      </w:r>
      <w:r w:rsidR="00507968" w:rsidRPr="008378AA">
        <w:t>«</w:t>
      </w:r>
      <w:r w:rsidRPr="008378AA">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507968" w:rsidRPr="008378AA">
        <w:t>»</w:t>
      </w:r>
      <w:r w:rsidRPr="008378AA">
        <w:t xml:space="preserve"> та інших нормативно-правових актів, що регулюють діяльність у сфері запобігання та протидії легалізації (відмиванню) доходів, одержаних злочинним шляхом;</w:t>
      </w:r>
    </w:p>
    <w:p w14:paraId="22A1711F" w14:textId="77777777" w:rsidR="00491AC4" w:rsidRPr="008378AA" w:rsidRDefault="002B2B0A" w:rsidP="00975793">
      <w:pPr>
        <w:pStyle w:val="Level2"/>
      </w:pPr>
      <w:r w:rsidRPr="008378AA">
        <w:t xml:space="preserve">не здійснювати дій, які можуть мати вплив на результати азартних ігор (зазначені обмеження не стосуються публічного оголошення та виплати додаткової грошової винагороди спортсменам, які беруть </w:t>
      </w:r>
      <w:r w:rsidRPr="008378AA">
        <w:lastRenderedPageBreak/>
        <w:t>участь у національних або міжнародних змаганнях; Олімпійських або Параолімпійських іграх);</w:t>
      </w:r>
    </w:p>
    <w:p w14:paraId="267D8343" w14:textId="77777777" w:rsidR="00411B2D" w:rsidRPr="008378AA" w:rsidRDefault="00411B2D" w:rsidP="00975793">
      <w:pPr>
        <w:pStyle w:val="Level2"/>
      </w:pPr>
      <w:r w:rsidRPr="008378AA">
        <w:t>розробляти правила організатора азартної гри;</w:t>
      </w:r>
    </w:p>
    <w:p w14:paraId="38216261" w14:textId="77777777" w:rsidR="00411B2D" w:rsidRPr="008378AA" w:rsidRDefault="00411B2D" w:rsidP="00975793">
      <w:pPr>
        <w:pStyle w:val="Level2"/>
      </w:pPr>
      <w:r w:rsidRPr="008378AA">
        <w:t>забезпечити зберігання у гральному закладі таких документів (або копій): документи про право власності або користування приміщенням (свідоцтво про право власності, договір купівлі-продажу, договір оренди тощо), де здійснюються організація та проведення азартних ігор, документи про право власності або користування гральним обладнанням (договір купівлі-продажу, договір оренди, видаткова накладна тощо), документи на гральне обладнання та відповідні сертифікати;</w:t>
      </w:r>
    </w:p>
    <w:p w14:paraId="73C7F030" w14:textId="77777777" w:rsidR="00411B2D" w:rsidRPr="008378AA" w:rsidRDefault="00411B2D" w:rsidP="00975793">
      <w:pPr>
        <w:pStyle w:val="Level2"/>
      </w:pPr>
      <w:r w:rsidRPr="008378AA">
        <w:t>встановлювати та використовувати гральне обладнання, яке виключає можливість несанкціонованого втручання у його діяльність або створення умов для заздалегідь визначеного результату азартної гри;</w:t>
      </w:r>
    </w:p>
    <w:p w14:paraId="5856502E" w14:textId="77777777" w:rsidR="00411B2D" w:rsidRPr="008378AA" w:rsidRDefault="00411B2D" w:rsidP="00975793">
      <w:pPr>
        <w:pStyle w:val="Level2"/>
      </w:pPr>
      <w:r w:rsidRPr="008378AA">
        <w:t>своєчасно та в повному обсязі видавати виграші (призи), здійснювати виплати відповідно до правил проведення азартних ігор впродовж строку, встановленого цим Законом;</w:t>
      </w:r>
    </w:p>
    <w:p w14:paraId="024EE089" w14:textId="77777777" w:rsidR="00411B2D" w:rsidRPr="008378AA" w:rsidRDefault="00411B2D" w:rsidP="00975793">
      <w:pPr>
        <w:pStyle w:val="Level2"/>
      </w:pPr>
      <w:r w:rsidRPr="008378AA">
        <w:t xml:space="preserve">вести 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8378AA">
        <w:t>джек</w:t>
      </w:r>
      <w:proofErr w:type="spellEnd"/>
      <w:r w:rsidRPr="008378AA">
        <w:t>-поту) (у разі наявності таких виграшів (призів));</w:t>
      </w:r>
    </w:p>
    <w:p w14:paraId="2708A9DC" w14:textId="77777777" w:rsidR="00411B2D" w:rsidRPr="008378AA" w:rsidRDefault="00411B2D" w:rsidP="00975793">
      <w:pPr>
        <w:pStyle w:val="Level2"/>
      </w:pPr>
      <w:r w:rsidRPr="008378AA">
        <w:t>у разі використання ігрових замінників гривні провадити їх облік;</w:t>
      </w:r>
    </w:p>
    <w:p w14:paraId="12691858" w14:textId="77777777" w:rsidR="00411B2D" w:rsidRPr="008378AA" w:rsidRDefault="00411B2D" w:rsidP="00975793">
      <w:pPr>
        <w:pStyle w:val="Level2"/>
      </w:pPr>
      <w:r w:rsidRPr="008378AA">
        <w:t>у гральному закладі у доступному для гравців та відвідувачів місці розмістити відомості про рішення про видачу ліцензії (дата та номер рішення, строк дії ліцензії) на організацію та проведення азартних ігор, правила організатора азартних ігор, правила відвідування грального закладу, правила проведення азартних ігор;</w:t>
      </w:r>
    </w:p>
    <w:p w14:paraId="64D7B405" w14:textId="77777777" w:rsidR="00411B2D" w:rsidRPr="008378AA" w:rsidRDefault="00411B2D" w:rsidP="00975793">
      <w:pPr>
        <w:pStyle w:val="Level2"/>
      </w:pPr>
      <w:r w:rsidRPr="008378AA">
        <w:t>вживати заходів для запобігання порушенням чинного законодавства гравцями, відвідувачами, працівниками організатора</w:t>
      </w:r>
      <w:r w:rsidR="00C43B0A" w:rsidRPr="008378AA">
        <w:t xml:space="preserve"> азартних ігор</w:t>
      </w:r>
      <w:r w:rsidRPr="008378AA">
        <w:t>;</w:t>
      </w:r>
    </w:p>
    <w:p w14:paraId="42220BAB" w14:textId="3EDBDCCE" w:rsidR="00491AC4" w:rsidRPr="008378AA" w:rsidRDefault="002B2B0A" w:rsidP="00975793">
      <w:pPr>
        <w:pStyle w:val="Level2"/>
      </w:pPr>
      <w:r w:rsidRPr="008378AA">
        <w:t>вживати заходів для н</w:t>
      </w:r>
      <w:r w:rsidRPr="008378AA">
        <w:rPr>
          <w:shd w:val="clear" w:color="auto" w:fill="FFFFFF"/>
        </w:rPr>
        <w:t xml:space="preserve">едопущення до гральних закладів та до участі в азартних іграх осіб, які не досягли </w:t>
      </w:r>
      <w:r w:rsidR="00DC65D8">
        <w:t>21</w:t>
      </w:r>
      <w:r w:rsidRPr="008378AA">
        <w:t xml:space="preserve"> рок</w:t>
      </w:r>
      <w:r w:rsidR="00DC65D8">
        <w:t>у</w:t>
      </w:r>
      <w:r w:rsidRPr="008378AA">
        <w:t xml:space="preserve"> та осіб</w:t>
      </w:r>
      <w:r w:rsidR="000329A4" w:rsidRPr="008378AA">
        <w:t>, щодо яких наявні обмеження згідно цього Закону</w:t>
      </w:r>
      <w:r w:rsidRPr="008378AA">
        <w:t>;</w:t>
      </w:r>
    </w:p>
    <w:p w14:paraId="2F266F85" w14:textId="77777777" w:rsidR="00491AC4" w:rsidRPr="008378AA" w:rsidRDefault="002B2B0A" w:rsidP="00975793">
      <w:pPr>
        <w:pStyle w:val="Level2"/>
      </w:pPr>
      <w:r w:rsidRPr="008378AA">
        <w:t>своєчасно вносити плату за відповідну ліцензію або ліцензії, які отримав такий організатор азартних ігор;</w:t>
      </w:r>
    </w:p>
    <w:p w14:paraId="70911755" w14:textId="709A5682" w:rsidR="00491AC4" w:rsidRPr="008378AA" w:rsidRDefault="002B2B0A" w:rsidP="00975793">
      <w:pPr>
        <w:pStyle w:val="Level2"/>
      </w:pPr>
      <w:r w:rsidRPr="008378AA">
        <w:t xml:space="preserve">використовувати під час організації та проведення азартних ігор </w:t>
      </w:r>
      <w:proofErr w:type="spellStart"/>
      <w:r w:rsidRPr="008378AA">
        <w:t>офлайн</w:t>
      </w:r>
      <w:proofErr w:type="spellEnd"/>
      <w:r w:rsidRPr="008378AA">
        <w:t xml:space="preserve"> та/або онлайн системи, які виключають можливість несанкціонованого втручання у </w:t>
      </w:r>
      <w:r w:rsidR="00507968" w:rsidRPr="008378AA">
        <w:t>їх</w:t>
      </w:r>
      <w:r w:rsidRPr="008378AA">
        <w:t xml:space="preserve"> роботу або створення умов для заздалегідь визначеного результату парі;</w:t>
      </w:r>
    </w:p>
    <w:p w14:paraId="093905CD" w14:textId="6BF5BF92" w:rsidR="00491AC4" w:rsidRPr="008378AA" w:rsidRDefault="002B2B0A" w:rsidP="00975793">
      <w:pPr>
        <w:pStyle w:val="Level2"/>
      </w:pPr>
      <w:r w:rsidRPr="008378AA">
        <w:lastRenderedPageBreak/>
        <w:t>вживати заход</w:t>
      </w:r>
      <w:r w:rsidR="00507968" w:rsidRPr="008378AA">
        <w:t>ів</w:t>
      </w:r>
      <w:r w:rsidRPr="008378AA">
        <w:t xml:space="preserve"> для боротьби з ігровою залежністю (</w:t>
      </w:r>
      <w:proofErr w:type="spellStart"/>
      <w:r w:rsidRPr="008378AA">
        <w:t>лудоманією</w:t>
      </w:r>
      <w:proofErr w:type="spellEnd"/>
      <w:r w:rsidRPr="008378AA">
        <w:t>);</w:t>
      </w:r>
    </w:p>
    <w:p w14:paraId="6BA04EEE" w14:textId="77777777" w:rsidR="00491AC4" w:rsidRPr="008378AA" w:rsidRDefault="002B2B0A" w:rsidP="00975793">
      <w:pPr>
        <w:pStyle w:val="Level2"/>
      </w:pPr>
      <w:r w:rsidRPr="008378AA">
        <w:t xml:space="preserve">розглядати скарги гравців та надавати відповіді в строки визначені правилами проведення азартних ігор; </w:t>
      </w:r>
    </w:p>
    <w:p w14:paraId="0000E8EA" w14:textId="77777777" w:rsidR="00491AC4" w:rsidRPr="008378AA" w:rsidRDefault="002B2B0A" w:rsidP="00975793">
      <w:pPr>
        <w:pStyle w:val="Level2"/>
      </w:pPr>
      <w:r w:rsidRPr="008378AA">
        <w:t>повідомляти Уповноважений орган про будь-які зміни даних, зазначених в документах організатора, що зберігаються в ліцензійній справі;</w:t>
      </w:r>
    </w:p>
    <w:p w14:paraId="3DF41494" w14:textId="77777777" w:rsidR="00491AC4" w:rsidRPr="008378AA" w:rsidRDefault="002B2B0A" w:rsidP="00975793">
      <w:pPr>
        <w:pStyle w:val="Level2"/>
      </w:pPr>
      <w:r w:rsidRPr="008378AA">
        <w:t>не використовувати несертифіковане гральне обладнання;</w:t>
      </w:r>
    </w:p>
    <w:p w14:paraId="57C634C0" w14:textId="77777777" w:rsidR="00491AC4" w:rsidRPr="008378AA" w:rsidRDefault="002B2B0A" w:rsidP="00975793">
      <w:pPr>
        <w:pStyle w:val="Level2"/>
      </w:pPr>
      <w:r w:rsidRPr="008378AA">
        <w:t>публікувати щорічну фінансову звітність про результати діяльності з організації та проведення азар</w:t>
      </w:r>
      <w:r w:rsidR="00C43B0A" w:rsidRPr="008378AA">
        <w:t>тних ігор на власному веб-сайті;</w:t>
      </w:r>
    </w:p>
    <w:p w14:paraId="69E2A036" w14:textId="77777777" w:rsidR="00C43B0A" w:rsidRPr="008378AA" w:rsidRDefault="00C43B0A" w:rsidP="00975793">
      <w:pPr>
        <w:pStyle w:val="Level2"/>
      </w:pPr>
      <w:r w:rsidRPr="008378AA">
        <w:t>виконувати інші обов’язки, передбачені цим Законом та законодавством України про азартні ігри.</w:t>
      </w:r>
    </w:p>
    <w:p w14:paraId="36291820" w14:textId="77777777" w:rsidR="00491AC4" w:rsidRPr="008378AA" w:rsidRDefault="002B2B0A" w:rsidP="00975793">
      <w:pPr>
        <w:pStyle w:val="Level1"/>
      </w:pPr>
      <w:r w:rsidRPr="008378AA">
        <w:t>Організатору азартних ігор забороняється примушувати відвідувачів до участі в азартних іграх.</w:t>
      </w:r>
    </w:p>
    <w:p w14:paraId="618F5BAA" w14:textId="77777777" w:rsidR="00491AC4" w:rsidRPr="008378AA" w:rsidRDefault="002B2B0A" w:rsidP="00975793">
      <w:pPr>
        <w:pStyle w:val="Level1"/>
      </w:pPr>
      <w:r w:rsidRPr="008378AA">
        <w:t>Організаторам азартних ігор забороняється пропонувати в якості винагороди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p w14:paraId="53BC7301" w14:textId="77777777" w:rsidR="00491AC4" w:rsidRPr="008378AA" w:rsidRDefault="002B2B0A" w:rsidP="00975793">
      <w:pPr>
        <w:pStyle w:val="Level1"/>
      </w:pPr>
      <w:r w:rsidRPr="008378AA">
        <w:rPr>
          <w:bCs/>
        </w:rPr>
        <w:t>Не дозволяється</w:t>
      </w:r>
      <w:r w:rsidRPr="008378AA">
        <w:t xml:space="preserve"> прийняття ставок у кредит</w:t>
      </w:r>
      <w:r w:rsidRPr="008378AA">
        <w:rPr>
          <w:bCs/>
        </w:rPr>
        <w:t xml:space="preserve"> (</w:t>
      </w:r>
      <w:r w:rsidRPr="008378AA">
        <w:t>із розстроченням платежу</w:t>
      </w:r>
      <w:r w:rsidRPr="008378AA">
        <w:rPr>
          <w:bCs/>
        </w:rPr>
        <w:t>)</w:t>
      </w:r>
      <w:r w:rsidRPr="008378AA">
        <w:t xml:space="preserve"> або</w:t>
      </w:r>
      <w:r w:rsidRPr="008378AA">
        <w:rPr>
          <w:bCs/>
        </w:rPr>
        <w:t xml:space="preserve"> з</w:t>
      </w:r>
      <w:r w:rsidRPr="008378AA">
        <w:t xml:space="preserve"> наступною оплатою, крім оплати ставки кредитними або дебетовими картками за наявності авторизації платежу. Організатору азартних ігор забороняється надавати гравцю позики для участі у грі.</w:t>
      </w:r>
    </w:p>
    <w:p w14:paraId="7F94DCEE" w14:textId="77777777" w:rsidR="00491AC4" w:rsidRPr="008378AA" w:rsidRDefault="002B2B0A" w:rsidP="00975793">
      <w:pPr>
        <w:pStyle w:val="Level0"/>
      </w:pPr>
      <w:r w:rsidRPr="008378AA">
        <w:t>Вимоги щодо боротьби із ігровою залежністю (</w:t>
      </w:r>
      <w:proofErr w:type="spellStart"/>
      <w:r w:rsidRPr="008378AA">
        <w:t>лудоманією</w:t>
      </w:r>
      <w:proofErr w:type="spellEnd"/>
      <w:r w:rsidRPr="008378AA">
        <w:t>) та громадський контроль</w:t>
      </w:r>
    </w:p>
    <w:p w14:paraId="0CEC8210" w14:textId="77777777" w:rsidR="00491AC4" w:rsidRPr="008378AA" w:rsidRDefault="002B2B0A" w:rsidP="00975793">
      <w:pPr>
        <w:pStyle w:val="Level1"/>
      </w:pPr>
      <w:r w:rsidRPr="008378AA">
        <w:t>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68464CFE" w14:textId="77777777" w:rsidR="00491AC4" w:rsidRPr="008378AA" w:rsidRDefault="002B2B0A" w:rsidP="00975793">
      <w:pPr>
        <w:pStyle w:val="Level2"/>
      </w:pPr>
      <w:r w:rsidRPr="008378AA">
        <w:t>забезпечувати ідентифікацію гравця (гравців);</w:t>
      </w:r>
    </w:p>
    <w:p w14:paraId="6C049A6A" w14:textId="5AE729EF" w:rsidR="00491AC4" w:rsidRDefault="002B2B0A" w:rsidP="00975793">
      <w:pPr>
        <w:pStyle w:val="Level2"/>
      </w:pPr>
      <w:r w:rsidRPr="008378AA">
        <w:t>у випадках та в порядку, встановлених Уповноваженим органом, забезпечувати неможливість участі в азартних іграх осіб, які самостійно подали заяву щодо обмеження їхньої участі в азартних іграх та осіб, у яких виражен</w:t>
      </w:r>
      <w:r w:rsidR="00550A8B">
        <w:t>а ігрова залежність (</w:t>
      </w:r>
      <w:proofErr w:type="spellStart"/>
      <w:r w:rsidR="00550A8B">
        <w:t>лудоманія</w:t>
      </w:r>
      <w:proofErr w:type="spellEnd"/>
      <w:r w:rsidR="00550A8B">
        <w:t>);</w:t>
      </w:r>
    </w:p>
    <w:p w14:paraId="7140A863" w14:textId="4380A61B" w:rsidR="00550A8B" w:rsidRPr="00550A8B" w:rsidRDefault="00550A8B" w:rsidP="00550A8B">
      <w:pPr>
        <w:pStyle w:val="Level2"/>
      </w:pPr>
      <w:r>
        <w:t>О</w:t>
      </w:r>
      <w:r w:rsidRPr="00550A8B">
        <w:t xml:space="preserve">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сім’ї таких осіб, десятикратний розмір фінансової шкоди (програшу), заподіяної зазначеним особам внаслідок такої </w:t>
      </w:r>
      <w:r w:rsidRPr="00550A8B">
        <w:lastRenderedPageBreak/>
        <w:t xml:space="preserve">бездіяльності організатора азартних ігор. Порядок відшкодування встановлюється Уповноваженим органом.  </w:t>
      </w:r>
    </w:p>
    <w:p w14:paraId="07A4D52A" w14:textId="77777777" w:rsidR="00491AC4" w:rsidRPr="008378AA" w:rsidRDefault="002B2B0A" w:rsidP="00975793">
      <w:pPr>
        <w:pStyle w:val="Level1"/>
      </w:pPr>
      <w:r w:rsidRPr="008378AA">
        <w:t>У місцях провадження діяльності з організації азартних ігор розміщуються інформаційні матеріали з питань гральної залежності та відповідальної гри, які мають містити інформацію щодо обмеження віку гравця, про шанси на виграш, принципи відповідальної гри та про місця, де можна отримати допомогу у разі гральної залежності.</w:t>
      </w:r>
    </w:p>
    <w:p w14:paraId="59925B16" w14:textId="4DC3381A" w:rsidR="00491AC4" w:rsidRPr="008378AA" w:rsidRDefault="002B2B0A" w:rsidP="00975793">
      <w:pPr>
        <w:pStyle w:val="Level1"/>
      </w:pPr>
      <w:r w:rsidRPr="008378AA">
        <w:t xml:space="preserve">Організатори азартних ігор зобов’язані надавати гравцям інформацію про діяльність організацій, лікувальних закладів та/або медичних працівників, які борються з ігровою залежністю. Зазначена інформація (контактні дані/телефон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w:t>
      </w:r>
      <w:r w:rsidR="00507968" w:rsidRPr="008378AA">
        <w:t>веб-сайтах</w:t>
      </w:r>
      <w:r w:rsidRPr="008378AA">
        <w:t xml:space="preserve"> у випадку провадження діяльності з організації азартних ігор через мережу Інтернет.</w:t>
      </w:r>
    </w:p>
    <w:p w14:paraId="5EBD48FC" w14:textId="7577FDBD" w:rsidR="00491AC4" w:rsidRPr="008378AA" w:rsidRDefault="002B2B0A" w:rsidP="00975793">
      <w:pPr>
        <w:pStyle w:val="Level1"/>
      </w:pPr>
      <w:r w:rsidRPr="008378AA">
        <w:t xml:space="preserve">Організатори азартних ігор зобов’язані забезпечити періодичне проведення інструктажів із розповсюджувачами лотерей, персоналом щодо принципів відповідального </w:t>
      </w:r>
      <w:r w:rsidR="00507968" w:rsidRPr="008378AA">
        <w:t xml:space="preserve">ставлення </w:t>
      </w:r>
      <w:r w:rsidRPr="008378AA">
        <w:t>до відповідних азартних ігор та заходів, які спрямовані на запобігання (попередження) виникненню ігрової залежності. У гральних залах розміщуються інформаційні матеріали з питань гральної залежності та відповідальної гри, як</w:t>
      </w:r>
      <w:r w:rsidR="00507968" w:rsidRPr="008378AA">
        <w:t>і</w:t>
      </w:r>
      <w:r w:rsidRPr="008378AA">
        <w:t>, зокрема, ма</w:t>
      </w:r>
      <w:r w:rsidR="00507968" w:rsidRPr="008378AA">
        <w:t>ють</w:t>
      </w:r>
      <w:r w:rsidRPr="008378AA">
        <w:t xml:space="preserve"> включати інформацію щодо обмеження віку гравця, про шанси на виграш, принципи відповідальної гри та про місця, де можна отримати допомогу у разі гральної залежності. Якщо така інформація не доступна у друкованому вигляді, необхідно розмістити чіткі дані (адресу </w:t>
      </w:r>
      <w:r w:rsidR="00507968" w:rsidRPr="008378AA">
        <w:t>веб-сайту</w:t>
      </w:r>
      <w:r w:rsidRPr="008378AA">
        <w:t>), де гравці можуть отримати відповідну інформацію.</w:t>
      </w:r>
    </w:p>
    <w:p w14:paraId="1EA5DE44" w14:textId="17C3FFCB" w:rsidR="00D64808" w:rsidRPr="008378AA" w:rsidRDefault="002B2B0A" w:rsidP="00975793">
      <w:pPr>
        <w:pStyle w:val="Level1"/>
        <w:rPr>
          <w:rFonts w:asciiTheme="minorHAnsi" w:hAnsiTheme="minorHAnsi"/>
        </w:rPr>
      </w:pPr>
      <w:r w:rsidRPr="008378AA">
        <w:t>Фізична особа може самостійно обмежити себе в участі в азартних іграх на термін від шести місяців до трьох років шляхом особистого подання організатору азартних ігор або Уповноваженому органу письмової заяви (заява про самообмеження) з одночасним пред'явленням документа, що посвідчує його особу.</w:t>
      </w:r>
      <w:r w:rsidR="00D64808" w:rsidRPr="008378AA">
        <w:t xml:space="preserve"> Члени сім’ї першого ступеня споріднення або законні представники мають право обмежити участь особи в азартних іграх шляхом подання заяви про обмеження участі такої особи у порядку та на строк, визначений у цій статті. </w:t>
      </w:r>
    </w:p>
    <w:p w14:paraId="5C4C8DB3" w14:textId="77777777" w:rsidR="00491AC4" w:rsidRPr="008378AA" w:rsidRDefault="00D64808" w:rsidP="00975793">
      <w:pPr>
        <w:pStyle w:val="Level1"/>
      </w:pPr>
      <w:r w:rsidRPr="008378AA">
        <w:t xml:space="preserve">Заява про </w:t>
      </w:r>
      <w:r w:rsidR="002B2B0A" w:rsidRPr="008378AA">
        <w:t>обмеження має містити:</w:t>
      </w:r>
    </w:p>
    <w:p w14:paraId="7FE4F24D" w14:textId="77777777" w:rsidR="00491AC4" w:rsidRPr="008378AA" w:rsidRDefault="002B2B0A" w:rsidP="00975793">
      <w:pPr>
        <w:pStyle w:val="Level2"/>
      </w:pPr>
      <w:r w:rsidRPr="008378AA">
        <w:t>відомості про найменування організатора азартних ігор, якому подається заява;</w:t>
      </w:r>
    </w:p>
    <w:p w14:paraId="0D3071DB" w14:textId="77777777" w:rsidR="00491AC4" w:rsidRPr="008378AA" w:rsidRDefault="002B2B0A" w:rsidP="00975793">
      <w:pPr>
        <w:pStyle w:val="Level2"/>
      </w:pPr>
      <w:r w:rsidRPr="008378AA">
        <w:t>відомості про прізвище, власне ім'я, по батькові (за наявності) фізичної особи</w:t>
      </w:r>
      <w:r w:rsidR="00D64808" w:rsidRPr="008378AA">
        <w:t xml:space="preserve">, яка </w:t>
      </w:r>
      <w:r w:rsidR="000329A4" w:rsidRPr="008378AA">
        <w:t>подає заяву</w:t>
      </w:r>
      <w:r w:rsidRPr="008378AA">
        <w:t>;</w:t>
      </w:r>
    </w:p>
    <w:p w14:paraId="168C9808" w14:textId="2CD1BC43" w:rsidR="00491AC4" w:rsidRPr="008378AA" w:rsidRDefault="00D64808" w:rsidP="00975793">
      <w:pPr>
        <w:pStyle w:val="Level2"/>
      </w:pPr>
      <w:r w:rsidRPr="008378AA">
        <w:t>відомості про прізвище, власне ім'я, по батькові (за наявності)</w:t>
      </w:r>
      <w:r w:rsidR="000329A4" w:rsidRPr="008378AA">
        <w:t xml:space="preserve"> особи, щодо якої встановлюються обмеження</w:t>
      </w:r>
      <w:r w:rsidRPr="008378AA">
        <w:t xml:space="preserve">, </w:t>
      </w:r>
      <w:r w:rsidR="002B2B0A" w:rsidRPr="008378AA">
        <w:t xml:space="preserve">дані документа, що посвідчує особу (найменування документа, серія (за наявності), номер, дата видачі, найменування державного органу, що видав документ, </w:t>
      </w:r>
      <w:r w:rsidR="002B2B0A" w:rsidRPr="008378AA">
        <w:lastRenderedPageBreak/>
        <w:t>податковий номер (реєстраційний номер облікової картки платника податків з Державного реєстру фізичних осіб</w:t>
      </w:r>
      <w:r w:rsidR="00507968" w:rsidRPr="008378AA">
        <w:t>-</w:t>
      </w:r>
      <w:r w:rsidR="002B2B0A" w:rsidRPr="008378AA">
        <w:t>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(для резидентів), офіційна назва органу іноземної держави, в якому видано документ);</w:t>
      </w:r>
    </w:p>
    <w:p w14:paraId="2AB12A99" w14:textId="77777777" w:rsidR="00491AC4" w:rsidRPr="008378AA" w:rsidRDefault="002B2B0A" w:rsidP="00975793">
      <w:pPr>
        <w:pStyle w:val="Level2"/>
      </w:pPr>
      <w:r w:rsidRPr="008378AA">
        <w:t xml:space="preserve">термін відмови від відвідування гральних закладів та участі в інших видах азартних ігор; </w:t>
      </w:r>
    </w:p>
    <w:p w14:paraId="69BBF231" w14:textId="77777777" w:rsidR="00491AC4" w:rsidRPr="008378AA" w:rsidRDefault="002B2B0A" w:rsidP="00975793">
      <w:pPr>
        <w:pStyle w:val="Level2"/>
      </w:pPr>
      <w:r w:rsidRPr="008378AA">
        <w:t>дату заяви та особистий підпис заявника.</w:t>
      </w:r>
    </w:p>
    <w:p w14:paraId="6A472DFF" w14:textId="2187AAFC" w:rsidR="00491AC4" w:rsidRPr="008378AA" w:rsidRDefault="002B2B0A" w:rsidP="00975793">
      <w:pPr>
        <w:pStyle w:val="Level1"/>
      </w:pPr>
      <w:r w:rsidRPr="008378AA">
        <w:t>Пода</w:t>
      </w:r>
      <w:r w:rsidR="00507968" w:rsidRPr="008378AA">
        <w:t>ння</w:t>
      </w:r>
      <w:r w:rsidRPr="008378AA">
        <w:t xml:space="preserve"> заяви будь-якому організатору азартних ігор або Уповноваженому органу розглядається як пода</w:t>
      </w:r>
      <w:r w:rsidR="00507968" w:rsidRPr="008378AA">
        <w:t>ння</w:t>
      </w:r>
      <w:r w:rsidRPr="008378AA">
        <w:t xml:space="preserve"> заяви всім організаторам азартних ігор на території України.</w:t>
      </w:r>
    </w:p>
    <w:p w14:paraId="47BC7491" w14:textId="77777777" w:rsidR="00491AC4" w:rsidRPr="008378AA" w:rsidRDefault="002B2B0A" w:rsidP="00975793">
      <w:pPr>
        <w:pStyle w:val="Level1"/>
      </w:pPr>
      <w:r w:rsidRPr="008378AA">
        <w:t xml:space="preserve">Організатор азартних ігор або Уповноважений орган негайно повертає заяву фізичній особі для усунення недоліків, якщо: </w:t>
      </w:r>
    </w:p>
    <w:p w14:paraId="23D0ABDB" w14:textId="1034AAD0" w:rsidR="00491AC4" w:rsidRPr="008378AA" w:rsidRDefault="002B2B0A" w:rsidP="00975793">
      <w:pPr>
        <w:pStyle w:val="Level2"/>
      </w:pPr>
      <w:r w:rsidRPr="008378AA">
        <w:t xml:space="preserve">не дотримано вимог до змісту заяви, </w:t>
      </w:r>
      <w:r w:rsidR="00593618" w:rsidRPr="008378AA">
        <w:t xml:space="preserve">що </w:t>
      </w:r>
      <w:r w:rsidRPr="008378AA">
        <w:t xml:space="preserve">встановлені в частині шостій цієї статті; </w:t>
      </w:r>
    </w:p>
    <w:p w14:paraId="175DA77C" w14:textId="6CB747EE" w:rsidR="00491AC4" w:rsidRPr="008378AA" w:rsidRDefault="002B2B0A" w:rsidP="00975793">
      <w:pPr>
        <w:pStyle w:val="Level2"/>
      </w:pPr>
      <w:r w:rsidRPr="008378AA">
        <w:t>зазначені в заяві прізвище, власне ім'я, по батькові</w:t>
      </w:r>
      <w:r w:rsidR="000329A4" w:rsidRPr="008378AA">
        <w:t xml:space="preserve"> (за наявності) фізичної особи або </w:t>
      </w:r>
      <w:r w:rsidRPr="008378AA">
        <w:t xml:space="preserve">дані документа, що посвідчує його особу, не відповідають даним пред'явленого фізичною особою документа, що </w:t>
      </w:r>
      <w:r w:rsidR="00593618" w:rsidRPr="008378AA">
        <w:t>по</w:t>
      </w:r>
      <w:r w:rsidRPr="008378AA">
        <w:t xml:space="preserve">свідчує його особу; </w:t>
      </w:r>
    </w:p>
    <w:p w14:paraId="7EEEF8FD" w14:textId="4E4F731D" w:rsidR="00491AC4" w:rsidRPr="008378AA" w:rsidRDefault="002B2B0A" w:rsidP="00975793">
      <w:pPr>
        <w:pStyle w:val="Level2"/>
      </w:pPr>
      <w:r w:rsidRPr="008378AA">
        <w:t>термін відмови від відвідування гральних закладів, участі в азартних іграх у мережі Інтернет не відповідає терміну, вказаному в частині п’ятій ц</w:t>
      </w:r>
      <w:r w:rsidR="00593618" w:rsidRPr="008378AA">
        <w:t>ієї статті</w:t>
      </w:r>
      <w:r w:rsidRPr="008378AA">
        <w:t xml:space="preserve">. </w:t>
      </w:r>
    </w:p>
    <w:p w14:paraId="30D303E9" w14:textId="77777777" w:rsidR="00491AC4" w:rsidRPr="008378AA" w:rsidRDefault="002B2B0A" w:rsidP="00975793">
      <w:pPr>
        <w:pStyle w:val="Level1"/>
      </w:pPr>
      <w:r w:rsidRPr="008378AA">
        <w:t xml:space="preserve">Організатор азартних ігор або Уповноважений орган не пізніше наступного робочого дня після отримання заяви вносить відомості про фізичну особу, </w:t>
      </w:r>
      <w:r w:rsidR="000329A4" w:rsidRPr="008378AA">
        <w:t>щодо якої наявні о</w:t>
      </w:r>
      <w:r w:rsidRPr="008378AA">
        <w:t>бмеження участі в азартних іграх, до системи онлайн моніторингу.</w:t>
      </w:r>
    </w:p>
    <w:p w14:paraId="2A49E12E" w14:textId="729540F0" w:rsidR="00491AC4" w:rsidRPr="008378AA" w:rsidRDefault="002B2B0A" w:rsidP="00975793">
      <w:pPr>
        <w:pStyle w:val="Level1"/>
      </w:pPr>
      <w:r w:rsidRPr="008378AA">
        <w:t>У випадку, якщо гравець шляхом участі в азартних іграх завдає шкоду самому собі і (або) своїй сім'ї шляхом приведення до тяжкого матеріального</w:t>
      </w:r>
      <w:r w:rsidR="00593618" w:rsidRPr="008378AA">
        <w:t xml:space="preserve"> стану</w:t>
      </w:r>
      <w:r w:rsidRPr="008378AA">
        <w:t>, такий гравець може бути обмежений в відвідуваннях гральних закладів та участі в азартних іграх на строк від шести місяців до третіх років за рішенням суду.</w:t>
      </w:r>
    </w:p>
    <w:p w14:paraId="6F506BE3" w14:textId="77777777" w:rsidR="00491AC4" w:rsidRPr="008378AA" w:rsidRDefault="002B2B0A" w:rsidP="00975793">
      <w:pPr>
        <w:pStyle w:val="Level1"/>
      </w:pPr>
      <w:r w:rsidRPr="008378AA">
        <w:t xml:space="preserve">Позов про обмеження у відвідуваннях гральних закладів та участі в азартних іграх може бути поданий </w:t>
      </w:r>
      <w:r w:rsidR="000329A4" w:rsidRPr="008378AA">
        <w:t>іншими членами сім’ї</w:t>
      </w:r>
      <w:r w:rsidRPr="008378AA">
        <w:t xml:space="preserve">. Рішення суду про обмеження у відвідуваннях гральних закладів та участі в азартних іграх передається до Уповноваженого органу з метою внесення до Реєстру </w:t>
      </w:r>
      <w:proofErr w:type="spellStart"/>
      <w:r w:rsidRPr="008378AA">
        <w:t>самообмежених</w:t>
      </w:r>
      <w:proofErr w:type="spellEnd"/>
      <w:r w:rsidRPr="008378AA">
        <w:t xml:space="preserve"> осіб.</w:t>
      </w:r>
    </w:p>
    <w:p w14:paraId="7B47DCEC" w14:textId="62E91AEA" w:rsidR="00491AC4" w:rsidRPr="008378AA" w:rsidRDefault="002B2B0A" w:rsidP="00975793">
      <w:pPr>
        <w:pStyle w:val="Level1"/>
      </w:pPr>
      <w:r w:rsidRPr="008378AA">
        <w:lastRenderedPageBreak/>
        <w:t>Інформація про організаторів азартних ігор, гральні зали, використання онлайн систем та інформація про бренди організаторів азартних ігор та інша інформація визначена цим Законом розміщується у відповідних відкритих реєстрах на сайті Уповноваженого органу з метою безперешкодного доступу громадян України, в тому числі</w:t>
      </w:r>
      <w:r w:rsidR="00593618" w:rsidRPr="008378AA">
        <w:t xml:space="preserve"> </w:t>
      </w:r>
      <w:r w:rsidRPr="008378AA">
        <w:t xml:space="preserve">з метою громадського контролю.  </w:t>
      </w:r>
    </w:p>
    <w:p w14:paraId="0EF33483" w14:textId="77777777" w:rsidR="00491AC4" w:rsidRPr="008378AA" w:rsidRDefault="002B2B0A" w:rsidP="00975793">
      <w:pPr>
        <w:pStyle w:val="Level1"/>
      </w:pPr>
      <w:r w:rsidRPr="008378AA">
        <w:t>Уповноважений орган зобов’язаний створити безкоштовну гарячу лінію для громадян України та спеціальну форму на сайті Уповноваженого органу для отримання повідомлень від громадян України про порушення цього Закону та інших нормативно правових актів в сфері азартних ігор.</w:t>
      </w:r>
    </w:p>
    <w:p w14:paraId="233232EC" w14:textId="23BA7A39" w:rsidR="00491AC4" w:rsidRPr="008378AA" w:rsidRDefault="002B2B0A" w:rsidP="00975793">
      <w:pPr>
        <w:pStyle w:val="Level1"/>
      </w:pPr>
      <w:r w:rsidRPr="008378AA">
        <w:t xml:space="preserve">Уповноважений орган затверджує положення про обробку та реагування на повідомлення отримані від громадян України про порушення в сфері азартних ігор, в якому має бути зазначений порядок прийняття повідомлень, способи реагування на такі повідомлення, в тому числі </w:t>
      </w:r>
      <w:r w:rsidR="00593618" w:rsidRPr="008378AA">
        <w:t>і</w:t>
      </w:r>
      <w:r w:rsidRPr="008378AA">
        <w:t xml:space="preserve">з залученням правоохоронних органів, та порядок надання відповідей на такі повідомлення. </w:t>
      </w:r>
    </w:p>
    <w:p w14:paraId="57D85D74" w14:textId="77777777" w:rsidR="00491AC4" w:rsidRPr="008378AA" w:rsidRDefault="002B2B0A" w:rsidP="00975793">
      <w:pPr>
        <w:pStyle w:val="Level0"/>
      </w:pPr>
      <w:r w:rsidRPr="008378AA">
        <w:t>Ідентифікація (</w:t>
      </w:r>
      <w:proofErr w:type="spellStart"/>
      <w:r w:rsidRPr="008378AA">
        <w:t>верификація</w:t>
      </w:r>
      <w:proofErr w:type="spellEnd"/>
      <w:r w:rsidRPr="008378AA">
        <w:t>) гравця та відвідувача</w:t>
      </w:r>
    </w:p>
    <w:p w14:paraId="2285FD30" w14:textId="586CCD64" w:rsidR="00491AC4" w:rsidRPr="008378AA" w:rsidRDefault="002B2B0A" w:rsidP="00975793">
      <w:pPr>
        <w:pStyle w:val="Level1"/>
      </w:pPr>
      <w:r w:rsidRPr="008378AA">
        <w:t xml:space="preserve">Ідентифікація (верифікація) гравця здійснюється при першому відвідуванні гральних закладів та участі у азартній грі, працівником організатора азартних ігор на підставі оригіналу документа, що посвідчує особу, або інших методів верифікації, які будуть використовуватись відповідно до законодавства щодо захисту персональних даних та правил організатора азартних ігор. </w:t>
      </w:r>
    </w:p>
    <w:p w14:paraId="094EF04F" w14:textId="61106352" w:rsidR="00491AC4" w:rsidRPr="008378AA" w:rsidRDefault="002B2B0A" w:rsidP="00975793">
      <w:pPr>
        <w:pStyle w:val="Level1"/>
      </w:pPr>
      <w:r w:rsidRPr="008378AA">
        <w:t xml:space="preserve">Вторинна ідентифікація (верифікація) гравця може здійснюватися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w:t>
      </w:r>
      <w:r w:rsidR="00593618" w:rsidRPr="008378AA">
        <w:t>—</w:t>
      </w:r>
      <w:r w:rsidRPr="008378AA">
        <w:t xml:space="preserve"> на підставі оригіналу документа, що посвідчує особу. На картці гравця обов’язково має бути зазначено прізвище, ім’я, відомості про його вік або дату народження та спеціальний (унікальний) номер цієї картки, або відповідний штрих-код що дозволяє зчитування інформації відповідними технічними пристроями.</w:t>
      </w:r>
    </w:p>
    <w:p w14:paraId="3465C052" w14:textId="4CBF3381" w:rsidR="00491AC4" w:rsidRPr="008378AA" w:rsidRDefault="002B2B0A" w:rsidP="00975793">
      <w:pPr>
        <w:pStyle w:val="Level1"/>
      </w:pPr>
      <w:r w:rsidRPr="008378AA">
        <w:t xml:space="preserve">Ідентифікація (верифікація) гравця через мережу Інтернет здійснюється організатором азартних ігор на підставі </w:t>
      </w:r>
      <w:proofErr w:type="spellStart"/>
      <w:r w:rsidRPr="008378AA">
        <w:t>скан</w:t>
      </w:r>
      <w:proofErr w:type="spellEnd"/>
      <w:r w:rsidRPr="008378AA">
        <w:t xml:space="preserve">-копії документа, що посвідчує особу або за допомогою електронно-цифрового підпису, </w:t>
      </w:r>
      <w:proofErr w:type="spellStart"/>
      <w:r w:rsidRPr="008378AA">
        <w:t>sim</w:t>
      </w:r>
      <w:proofErr w:type="spellEnd"/>
      <w:r w:rsidRPr="008378AA">
        <w:t xml:space="preserve">-картки з підтримкою методу </w:t>
      </w:r>
      <w:proofErr w:type="spellStart"/>
      <w:r w:rsidRPr="008378AA">
        <w:t>MobileID</w:t>
      </w:r>
      <w:proofErr w:type="spellEnd"/>
      <w:r w:rsidRPr="008378AA">
        <w:t xml:space="preserve">, методу </w:t>
      </w:r>
      <w:proofErr w:type="spellStart"/>
      <w:r w:rsidRPr="008378AA">
        <w:t>BankID</w:t>
      </w:r>
      <w:proofErr w:type="spellEnd"/>
      <w:r w:rsidRPr="008378AA">
        <w:t xml:space="preserve"> або інших методів верифікації, які будуть використовуватись відповідно до законодавства та правил участі у азартних іграх відповідно до чинного законодавства.</w:t>
      </w:r>
    </w:p>
    <w:p w14:paraId="3E8FD76A" w14:textId="68618C10" w:rsidR="00491AC4" w:rsidRPr="008378AA" w:rsidRDefault="002B2B0A" w:rsidP="00975793">
      <w:pPr>
        <w:pStyle w:val="Level1"/>
      </w:pPr>
      <w:r w:rsidRPr="008378AA">
        <w:t xml:space="preserve">Організатор азартних ігор під час проведення ідентифікації (верифікації) гравця через мережу Інтернет має право </w:t>
      </w:r>
      <w:r w:rsidR="00593618" w:rsidRPr="008378AA">
        <w:t xml:space="preserve">запитувати </w:t>
      </w:r>
      <w:r w:rsidRPr="008378AA">
        <w:t xml:space="preserve">додаткові </w:t>
      </w:r>
      <w:r w:rsidRPr="008378AA">
        <w:lastRenderedPageBreak/>
        <w:t xml:space="preserve">документи для проведення ідентифікації (верифікації) гравця відповідно до правил організатора азартних ігор, зокрема власне зображення гравця із необхідним документом або </w:t>
      </w:r>
      <w:r w:rsidR="00BA77D9" w:rsidRPr="008378AA">
        <w:t xml:space="preserve">використовувати засоби </w:t>
      </w:r>
      <w:proofErr w:type="spellStart"/>
      <w:r w:rsidR="00BA77D9" w:rsidRPr="008378AA">
        <w:t>відеозв’яз</w:t>
      </w:r>
      <w:r w:rsidRPr="008378AA">
        <w:t>к</w:t>
      </w:r>
      <w:r w:rsidR="00BA77D9" w:rsidRPr="008378AA">
        <w:t>у</w:t>
      </w:r>
      <w:proofErr w:type="spellEnd"/>
      <w:r w:rsidRPr="008378AA">
        <w:t>.</w:t>
      </w:r>
    </w:p>
    <w:p w14:paraId="2F47DE3E" w14:textId="014721A6" w:rsidR="00491AC4" w:rsidRPr="008378AA" w:rsidRDefault="002B2B0A" w:rsidP="00975793">
      <w:pPr>
        <w:pStyle w:val="Level1"/>
      </w:pPr>
      <w:r w:rsidRPr="008378AA">
        <w:t xml:space="preserve">Ідентифікація (верифікація) віку гравця через мережу Інтернет </w:t>
      </w:r>
      <w:r w:rsidR="00593618" w:rsidRPr="008378AA">
        <w:t xml:space="preserve">проводиться </w:t>
      </w:r>
      <w:r w:rsidRPr="008378AA">
        <w:t>організатором азартних ігор до моменту здійснення першої виплати гравцю.</w:t>
      </w:r>
    </w:p>
    <w:p w14:paraId="7325B71A" w14:textId="77777777" w:rsidR="00491AC4" w:rsidRPr="008378AA" w:rsidRDefault="002B2B0A" w:rsidP="00975793">
      <w:pPr>
        <w:pStyle w:val="Level1"/>
      </w:pPr>
      <w:r w:rsidRPr="008378AA">
        <w:t>Організатор азартних ігор зобов’язаний запровадити процедури (політики), які дають можливість достовірно ідентифікувати (</w:t>
      </w:r>
      <w:proofErr w:type="spellStart"/>
      <w:r w:rsidRPr="008378AA">
        <w:t>верифікувати</w:t>
      </w:r>
      <w:proofErr w:type="spellEnd"/>
      <w:r w:rsidRPr="008378AA">
        <w:t xml:space="preserve">) вік гравця.   </w:t>
      </w:r>
    </w:p>
    <w:p w14:paraId="08EE64B3" w14:textId="77777777" w:rsidR="00491AC4" w:rsidRPr="008378AA" w:rsidRDefault="002B2B0A" w:rsidP="00975793">
      <w:pPr>
        <w:pStyle w:val="Level1"/>
      </w:pPr>
      <w:r w:rsidRPr="008378AA">
        <w:t xml:space="preserve">Організатор азартних ігор під час проведення ідентифікації (верифікації) гравця за допомогою електронно-цифрового підпису, </w:t>
      </w:r>
      <w:proofErr w:type="spellStart"/>
      <w:r w:rsidRPr="008378AA">
        <w:t>sim</w:t>
      </w:r>
      <w:proofErr w:type="spellEnd"/>
      <w:r w:rsidRPr="008378AA">
        <w:t xml:space="preserve">-картки з підтримкою методу </w:t>
      </w:r>
      <w:proofErr w:type="spellStart"/>
      <w:r w:rsidRPr="008378AA">
        <w:t>MobileID</w:t>
      </w:r>
      <w:proofErr w:type="spellEnd"/>
      <w:r w:rsidRPr="008378AA">
        <w:t xml:space="preserve">, методу </w:t>
      </w:r>
      <w:proofErr w:type="spellStart"/>
      <w:r w:rsidRPr="008378AA">
        <w:t>BankID</w:t>
      </w:r>
      <w:proofErr w:type="spellEnd"/>
      <w:r w:rsidRPr="008378AA">
        <w:t xml:space="preserve"> або інших методів верифікації має дотримуватись законодавства щодо захисту персональних даних.</w:t>
      </w:r>
    </w:p>
    <w:p w14:paraId="3C99CB12" w14:textId="77777777" w:rsidR="00491AC4" w:rsidRPr="008378AA" w:rsidRDefault="002B2B0A" w:rsidP="00975793">
      <w:pPr>
        <w:pStyle w:val="Level1"/>
      </w:pPr>
      <w:r w:rsidRPr="008378AA">
        <w:t xml:space="preserve">Гравець несе відповідальність за достовірність наданих документів та інформації відповідно до чинного законодавства України. </w:t>
      </w:r>
    </w:p>
    <w:p w14:paraId="7310332C" w14:textId="77777777" w:rsidR="00491AC4" w:rsidRPr="008378AA" w:rsidRDefault="002B2B0A" w:rsidP="00975793">
      <w:pPr>
        <w:pStyle w:val="Level0"/>
      </w:pPr>
      <w:r w:rsidRPr="008378AA">
        <w:t>Вимоги до гравця</w:t>
      </w:r>
    </w:p>
    <w:p w14:paraId="4F8823AF" w14:textId="77777777" w:rsidR="00491AC4" w:rsidRPr="008378AA" w:rsidRDefault="002B2B0A" w:rsidP="00975793">
      <w:pPr>
        <w:pStyle w:val="Level1"/>
      </w:pPr>
      <w:r w:rsidRPr="008378AA">
        <w:t>Гравцями не можуть бути:</w:t>
      </w:r>
    </w:p>
    <w:p w14:paraId="34CDBE6D" w14:textId="20E29CFF" w:rsidR="00491AC4" w:rsidRPr="008378AA" w:rsidRDefault="002B2B0A" w:rsidP="00975793">
      <w:pPr>
        <w:pStyle w:val="Level2"/>
      </w:pPr>
      <w:r w:rsidRPr="008378AA">
        <w:t>недієздатні та обмежено дієздатні особи;</w:t>
      </w:r>
    </w:p>
    <w:p w14:paraId="540F2ADF" w14:textId="445395D3" w:rsidR="00491AC4" w:rsidRPr="008378AA" w:rsidRDefault="002B2B0A" w:rsidP="00975793">
      <w:pPr>
        <w:pStyle w:val="Level2"/>
      </w:pPr>
      <w:r w:rsidRPr="008378AA">
        <w:t xml:space="preserve">особи, які не досягли </w:t>
      </w:r>
      <w:r w:rsidR="00DC65D8">
        <w:t>21</w:t>
      </w:r>
      <w:r w:rsidRPr="008378AA">
        <w:t xml:space="preserve"> рок</w:t>
      </w:r>
      <w:r w:rsidR="00DC65D8">
        <w:t>у</w:t>
      </w:r>
      <w:r w:rsidRPr="008378AA">
        <w:t>;</w:t>
      </w:r>
    </w:p>
    <w:p w14:paraId="64EC8D98" w14:textId="10A95996" w:rsidR="00491AC4" w:rsidRPr="008378AA" w:rsidRDefault="002B2B0A" w:rsidP="00975793">
      <w:pPr>
        <w:pStyle w:val="Level2"/>
      </w:pPr>
      <w:r w:rsidRPr="008378AA">
        <w:t xml:space="preserve">інші особи, що відповідно до законодавства мають відповідні обмеження. </w:t>
      </w:r>
    </w:p>
    <w:p w14:paraId="6200DF3A" w14:textId="77777777" w:rsidR="00491AC4" w:rsidRPr="008378AA" w:rsidRDefault="002B2B0A" w:rsidP="00975793">
      <w:pPr>
        <w:pStyle w:val="Level1"/>
      </w:pPr>
      <w:r w:rsidRPr="008378AA">
        <w:t>Гравець зобов’язаний:</w:t>
      </w:r>
    </w:p>
    <w:p w14:paraId="56809A32" w14:textId="77777777" w:rsidR="00491AC4" w:rsidRPr="008378AA" w:rsidRDefault="002B2B0A" w:rsidP="00975793">
      <w:pPr>
        <w:pStyle w:val="Level2"/>
      </w:pPr>
      <w:r w:rsidRPr="008378AA">
        <w:t>дотримуватися вимог та обов’язків, передбачених цим Законом, законодавством України про азартні ігри, а також правилами організатора азартних ігор та правилами провадження азартної гри;</w:t>
      </w:r>
    </w:p>
    <w:p w14:paraId="1EA8601C" w14:textId="77777777" w:rsidR="00491AC4" w:rsidRPr="008378AA" w:rsidRDefault="002B2B0A" w:rsidP="00975793">
      <w:pPr>
        <w:pStyle w:val="Level2"/>
      </w:pPr>
      <w:r w:rsidRPr="008378AA">
        <w:t>до початку участі в азартній грі впевнитися, що організатор азартної гри має діючу ліцензію на організацію та проведення відповідного виду азартної гри;</w:t>
      </w:r>
    </w:p>
    <w:p w14:paraId="3C7BD3E2" w14:textId="77777777" w:rsidR="00491AC4" w:rsidRPr="008378AA" w:rsidRDefault="002B2B0A" w:rsidP="00975793">
      <w:pPr>
        <w:pStyle w:val="Level2"/>
      </w:pPr>
      <w:r w:rsidRPr="008378AA">
        <w:t>на вимогу працівника організатора азартних ігор надати для ознайомлення документ, що посвідчує особу та містить відомості про вік особи;</w:t>
      </w:r>
    </w:p>
    <w:p w14:paraId="757C6A67" w14:textId="77777777" w:rsidR="00491AC4" w:rsidRPr="008378AA" w:rsidRDefault="002B2B0A" w:rsidP="00975793">
      <w:pPr>
        <w:pStyle w:val="Level2"/>
      </w:pPr>
      <w:r w:rsidRPr="008378AA">
        <w:t>на вимогу працівника організатора азартних ігор негайно покинути гральний заклад у разі вчинення ним однієї з таких дій:</w:t>
      </w:r>
    </w:p>
    <w:p w14:paraId="410AE170" w14:textId="4BDE9CB5" w:rsidR="00491AC4" w:rsidRPr="008378AA" w:rsidRDefault="002B2B0A" w:rsidP="00975793">
      <w:pPr>
        <w:pStyle w:val="Level3"/>
      </w:pPr>
      <w:r w:rsidRPr="008378AA">
        <w:t>відмова від пред’явлення документа, який дає можливість встановити особу та її вік;</w:t>
      </w:r>
    </w:p>
    <w:p w14:paraId="59774E71" w14:textId="362E9958" w:rsidR="00491AC4" w:rsidRPr="008378AA" w:rsidRDefault="002B2B0A" w:rsidP="00975793">
      <w:pPr>
        <w:pStyle w:val="Level3"/>
      </w:pPr>
      <w:r w:rsidRPr="008378AA">
        <w:t xml:space="preserve">порушення правил громадського порядку, застосування фізичної сили або погрози її застосування з посяганням на </w:t>
      </w:r>
      <w:r w:rsidRPr="008378AA">
        <w:lastRenderedPageBreak/>
        <w:t>життя, здоров’я чи майно осіб, які перебувають в гральному закладі;</w:t>
      </w:r>
    </w:p>
    <w:p w14:paraId="51092D33" w14:textId="34BD8F00" w:rsidR="00491AC4" w:rsidRPr="008378AA" w:rsidRDefault="002B2B0A" w:rsidP="00975793">
      <w:pPr>
        <w:pStyle w:val="Level3"/>
      </w:pPr>
      <w:r w:rsidRPr="008378AA">
        <w:t>перешкоджання діяльності щодо проведення азартних ігор;</w:t>
      </w:r>
    </w:p>
    <w:p w14:paraId="6817E9CC" w14:textId="6723B828" w:rsidR="00491AC4" w:rsidRPr="008378AA" w:rsidRDefault="002B2B0A" w:rsidP="00975793">
      <w:pPr>
        <w:pStyle w:val="Level3"/>
      </w:pPr>
      <w:r w:rsidRPr="008378AA">
        <w:t>порушення правил провадження азартної ігри.</w:t>
      </w:r>
    </w:p>
    <w:p w14:paraId="78712301" w14:textId="77777777" w:rsidR="00491AC4" w:rsidRPr="008378AA" w:rsidRDefault="002B2B0A" w:rsidP="00975793">
      <w:pPr>
        <w:pStyle w:val="Level1"/>
      </w:pPr>
      <w:r w:rsidRPr="008378AA">
        <w:t>Забороняється брати участь в азартній грі:</w:t>
      </w:r>
    </w:p>
    <w:p w14:paraId="2758CCC9" w14:textId="62A9F2DC" w:rsidR="00491AC4" w:rsidRPr="008378AA" w:rsidRDefault="002B2B0A" w:rsidP="00975793">
      <w:pPr>
        <w:pStyle w:val="Level2"/>
      </w:pPr>
      <w:r w:rsidRPr="008378AA">
        <w:t>засновникам (учасникам, акціонерам), керівникам організатора азартних ігор, у яких вони є засновниками та/або займають керівні посади;</w:t>
      </w:r>
    </w:p>
    <w:p w14:paraId="14B4F265" w14:textId="44F0D962" w:rsidR="00491AC4" w:rsidRPr="008378AA" w:rsidRDefault="002B2B0A" w:rsidP="00975793">
      <w:pPr>
        <w:pStyle w:val="Level2"/>
      </w:pPr>
      <w:r w:rsidRPr="008378AA">
        <w:t>представникам засновників (учасників, акціонерів), керівників організатора азартних ігор, у яких вони є представниками засновника та/або займають керівні посади;</w:t>
      </w:r>
    </w:p>
    <w:p w14:paraId="7CC3C915" w14:textId="77777777" w:rsidR="00491AC4" w:rsidRPr="008378AA" w:rsidRDefault="002B2B0A" w:rsidP="00975793">
      <w:pPr>
        <w:pStyle w:val="Level2"/>
      </w:pPr>
      <w:r w:rsidRPr="008378AA">
        <w:t xml:space="preserve">особам, які можуть мати інформацію про результат азартної гри; </w:t>
      </w:r>
    </w:p>
    <w:p w14:paraId="7E0613E6" w14:textId="77777777" w:rsidR="00491AC4" w:rsidRPr="008378AA" w:rsidRDefault="002B2B0A" w:rsidP="00975793">
      <w:pPr>
        <w:pStyle w:val="Level2"/>
      </w:pPr>
      <w:r w:rsidRPr="008378AA">
        <w:t xml:space="preserve">особам, які мають можливість вплинути на результат азартної гри або розмір виплати; </w:t>
      </w:r>
    </w:p>
    <w:p w14:paraId="4A3666B3" w14:textId="77777777" w:rsidR="00491AC4" w:rsidRPr="008378AA" w:rsidRDefault="002B2B0A" w:rsidP="00975793">
      <w:pPr>
        <w:pStyle w:val="Level2"/>
      </w:pPr>
      <w:r w:rsidRPr="008378AA">
        <w:t>спортсменам, особам допоміжного спортивного персоналу, які беруть участь у спортивному змаганні, посадовим особам у сфері спорту забороняється розміщувати ставки на спорт щодо результатів офіційного спортивного змагання, в якому вони або їхня команда беруть участь.</w:t>
      </w:r>
    </w:p>
    <w:p w14:paraId="240EBC84" w14:textId="77777777" w:rsidR="00491AC4" w:rsidRPr="008378AA" w:rsidRDefault="002B2B0A" w:rsidP="00975793">
      <w:pPr>
        <w:pStyle w:val="Level1"/>
      </w:pPr>
      <w:r w:rsidRPr="008378AA">
        <w:t>Організатор азартних ігор має право передати суб’єктам протидії корупційним правопорушенням аналітичні відомості про нетипову поведінку гравців і про свою підозру стосовно можливої нечесної гри (поведінки) відповідно до Закону України «Про запобігання впливу корупційних правопорушень на результати офіційних спортивних змагань».</w:t>
      </w:r>
    </w:p>
    <w:p w14:paraId="6462E579" w14:textId="77777777" w:rsidR="00491AC4" w:rsidRPr="008378AA" w:rsidRDefault="002B2B0A" w:rsidP="00975793">
      <w:pPr>
        <w:pStyle w:val="Level1"/>
      </w:pPr>
      <w:r w:rsidRPr="008378AA">
        <w:t>До участі в азартній грі не допускаються особи:</w:t>
      </w:r>
    </w:p>
    <w:p w14:paraId="410A44C6" w14:textId="55A7A58E" w:rsidR="00491AC4" w:rsidRPr="008378AA" w:rsidRDefault="002B2B0A" w:rsidP="00975793">
      <w:pPr>
        <w:pStyle w:val="Level2"/>
      </w:pPr>
      <w:r w:rsidRPr="008378AA">
        <w:t xml:space="preserve">які, у випадку вимоги, якщо у працівника організатора азартних ігор виникли сумніви щодо досягнення особою </w:t>
      </w:r>
      <w:r w:rsidR="00DC65D8">
        <w:t>21</w:t>
      </w:r>
      <w:r w:rsidRPr="008378AA">
        <w:t>-річного віку, не надали працівнику організатора азартних ігор для ознайомлення документ, що посвідчує особу та містить відомості про вік особи;</w:t>
      </w:r>
    </w:p>
    <w:p w14:paraId="41FD3666" w14:textId="77777777" w:rsidR="00491AC4" w:rsidRPr="008378AA" w:rsidRDefault="002B2B0A" w:rsidP="00975793">
      <w:pPr>
        <w:pStyle w:val="Level2"/>
      </w:pPr>
      <w:r w:rsidRPr="008378AA">
        <w:t>які надали на вимогу представника організатора азартних ігор неправдиві відомості про себе (прізвище, ім’я, по батькові, відомості про свій вік, адресу реєстрації свого місця проживання або місцезнаходження (у випадку участі в азартній грі через онлайн систему).</w:t>
      </w:r>
    </w:p>
    <w:p w14:paraId="2A1CB20F" w14:textId="77777777" w:rsidR="00491AC4" w:rsidRPr="008378AA" w:rsidRDefault="002B2B0A" w:rsidP="00975793">
      <w:pPr>
        <w:pStyle w:val="Level1"/>
      </w:pPr>
      <w:r w:rsidRPr="008378AA">
        <w:t xml:space="preserve">Якщо особа, незважаючи на встановлену цим Законом, правилами участі у азартній грі заборону, взяла участь в азартній грі, така азартна гра по відношенню до такої особи є нікчемною. </w:t>
      </w:r>
    </w:p>
    <w:p w14:paraId="29E7BC79" w14:textId="77777777" w:rsidR="00491AC4" w:rsidRPr="008378AA" w:rsidRDefault="002B2B0A">
      <w:pPr>
        <w:spacing w:before="100"/>
        <w:ind w:firstLine="709"/>
        <w:jc w:val="both"/>
        <w:rPr>
          <w:rFonts w:ascii="Times New Roman" w:eastAsia="MS Mincho" w:hAnsi="Times New Roman"/>
          <w:color w:val="000000" w:themeColor="text1"/>
          <w:spacing w:val="2"/>
          <w:sz w:val="28"/>
          <w:szCs w:val="28"/>
        </w:rPr>
      </w:pPr>
      <w:r w:rsidRPr="008378AA">
        <w:rPr>
          <w:rFonts w:ascii="Times New Roman" w:eastAsia="MS Mincho" w:hAnsi="Times New Roman"/>
          <w:color w:val="000000" w:themeColor="text1"/>
          <w:spacing w:val="2"/>
          <w:sz w:val="28"/>
          <w:szCs w:val="28"/>
        </w:rPr>
        <w:t xml:space="preserve">Виплати цим особам організатором азартних ігор не здійснюються. </w:t>
      </w:r>
    </w:p>
    <w:p w14:paraId="3A362B53" w14:textId="3E9411E7" w:rsidR="00491AC4" w:rsidRPr="008378AA" w:rsidRDefault="002B2B0A">
      <w:pPr>
        <w:spacing w:before="100"/>
        <w:ind w:firstLine="709"/>
        <w:jc w:val="both"/>
        <w:rPr>
          <w:rFonts w:ascii="Times New Roman" w:eastAsia="MS Mincho" w:hAnsi="Times New Roman"/>
          <w:color w:val="000000" w:themeColor="text1"/>
          <w:spacing w:val="2"/>
          <w:sz w:val="28"/>
          <w:szCs w:val="28"/>
        </w:rPr>
      </w:pPr>
      <w:r w:rsidRPr="008378AA">
        <w:rPr>
          <w:rFonts w:ascii="Times New Roman" w:eastAsia="MS Mincho" w:hAnsi="Times New Roman"/>
          <w:color w:val="000000" w:themeColor="text1"/>
          <w:spacing w:val="2"/>
          <w:sz w:val="28"/>
          <w:szCs w:val="28"/>
        </w:rPr>
        <w:t>У разі</w:t>
      </w:r>
      <w:r w:rsidR="00B76474" w:rsidRPr="008378AA">
        <w:rPr>
          <w:rFonts w:ascii="Times New Roman" w:eastAsia="MS Mincho" w:hAnsi="Times New Roman"/>
          <w:color w:val="000000" w:themeColor="text1"/>
          <w:spacing w:val="2"/>
          <w:sz w:val="28"/>
          <w:szCs w:val="28"/>
        </w:rPr>
        <w:t>,</w:t>
      </w:r>
      <w:r w:rsidRPr="008378AA">
        <w:rPr>
          <w:rFonts w:ascii="Times New Roman" w:eastAsia="MS Mincho" w:hAnsi="Times New Roman"/>
          <w:color w:val="000000" w:themeColor="text1"/>
          <w:spacing w:val="2"/>
          <w:sz w:val="28"/>
          <w:szCs w:val="28"/>
        </w:rPr>
        <w:t xml:space="preserve"> якщо організатором азартних ігор була здійснена виплата цій особі, така виплата підлягає поверненню організатору азартних ігор у повному обсязі у строки, повідомлені такій особі організатором азартних </w:t>
      </w:r>
      <w:r w:rsidRPr="008378AA">
        <w:rPr>
          <w:rFonts w:ascii="Times New Roman" w:eastAsia="MS Mincho" w:hAnsi="Times New Roman"/>
          <w:color w:val="000000" w:themeColor="text1"/>
          <w:spacing w:val="2"/>
          <w:sz w:val="28"/>
          <w:szCs w:val="28"/>
        </w:rPr>
        <w:lastRenderedPageBreak/>
        <w:t>ігор. Організатор азартних ігор зобов’язаний повернути цій особі прийняту ставку за вирахуванням витрат, пов’язаних з поверненням виплати організатору азартних ігор.</w:t>
      </w:r>
    </w:p>
    <w:p w14:paraId="4B28DFED" w14:textId="2808AF34" w:rsidR="00491AC4" w:rsidRPr="008378AA" w:rsidRDefault="002B2B0A" w:rsidP="00975793">
      <w:pPr>
        <w:pStyle w:val="Level1"/>
      </w:pPr>
      <w:r w:rsidRPr="008378AA">
        <w:t xml:space="preserve">Якщо ставка підлягає поверненню особі, яка є недієздатною, обмежено дієздатною або такою, що не досягла </w:t>
      </w:r>
      <w:r w:rsidR="00DC65D8">
        <w:t>21</w:t>
      </w:r>
      <w:r w:rsidRPr="008378AA">
        <w:t xml:space="preserve"> рок</w:t>
      </w:r>
      <w:r w:rsidR="00DC65D8">
        <w:t>у</w:t>
      </w:r>
      <w:r w:rsidRPr="008378AA">
        <w:t xml:space="preserve">, ставка </w:t>
      </w:r>
      <w:r w:rsidR="00B76474" w:rsidRPr="008378AA">
        <w:t xml:space="preserve">повертається </w:t>
      </w:r>
      <w:r w:rsidRPr="008378AA">
        <w:t xml:space="preserve">виключно </w:t>
      </w:r>
      <w:r w:rsidR="00B76474" w:rsidRPr="008378AA">
        <w:t xml:space="preserve">законному </w:t>
      </w:r>
      <w:r w:rsidRPr="008378AA">
        <w:t>представнику</w:t>
      </w:r>
      <w:r w:rsidR="00B76474" w:rsidRPr="008378AA">
        <w:t xml:space="preserve"> такої особи</w:t>
      </w:r>
      <w:r w:rsidRPr="008378AA">
        <w:t>.</w:t>
      </w:r>
    </w:p>
    <w:p w14:paraId="7A235997" w14:textId="77777777" w:rsidR="00491AC4" w:rsidRPr="008378AA" w:rsidRDefault="002B2B0A" w:rsidP="00975793">
      <w:pPr>
        <w:pStyle w:val="Level1"/>
      </w:pPr>
      <w:r w:rsidRPr="008378AA">
        <w:t xml:space="preserve">Гравець має право обмежити свою участь у азартних іграх в мережі Інтернет шляхом встановлення особистих обмежень щодо ліміту коштів, які особа бажає витратити на азартну гру. </w:t>
      </w:r>
    </w:p>
    <w:p w14:paraId="3930F589" w14:textId="77777777" w:rsidR="00491AC4" w:rsidRPr="008378AA" w:rsidRDefault="002B2B0A" w:rsidP="00975793">
      <w:pPr>
        <w:pStyle w:val="Level0"/>
      </w:pPr>
      <w:r w:rsidRPr="008378AA">
        <w:t>Вимоги до відвідувачів та працівників організатора азартних ігор</w:t>
      </w:r>
    </w:p>
    <w:p w14:paraId="26485007" w14:textId="66D1C2F9" w:rsidR="00491AC4" w:rsidRPr="008378AA" w:rsidRDefault="002B2B0A" w:rsidP="00975793">
      <w:pPr>
        <w:pStyle w:val="Level1"/>
      </w:pPr>
      <w:r w:rsidRPr="008378AA">
        <w:t xml:space="preserve">Відвідувачами </w:t>
      </w:r>
      <w:r w:rsidR="00B76474" w:rsidRPr="008378AA">
        <w:t xml:space="preserve">організатора азартних ігор </w:t>
      </w:r>
      <w:r w:rsidRPr="008378AA">
        <w:t xml:space="preserve">не можуть бути особи, які на момент відвідування не досягли </w:t>
      </w:r>
      <w:r w:rsidR="00DC65D8">
        <w:t>21</w:t>
      </w:r>
      <w:r w:rsidRPr="008378AA">
        <w:t xml:space="preserve"> рок</w:t>
      </w:r>
      <w:r w:rsidR="00DC65D8">
        <w:t>у</w:t>
      </w:r>
      <w:r w:rsidRPr="008378AA">
        <w:t>.</w:t>
      </w:r>
    </w:p>
    <w:p w14:paraId="3F32EC6B" w14:textId="446A3E6B" w:rsidR="00491AC4" w:rsidRPr="008378AA" w:rsidRDefault="002B2B0A" w:rsidP="00975793">
      <w:pPr>
        <w:pStyle w:val="Level1"/>
      </w:pPr>
      <w:r w:rsidRPr="008378AA">
        <w:t xml:space="preserve">Працівниками організатора азартних ігор не можуть бути особи, які на момент початку роботи не досягли </w:t>
      </w:r>
      <w:r w:rsidR="00DC65D8">
        <w:t>21</w:t>
      </w:r>
      <w:r w:rsidRPr="008378AA">
        <w:t xml:space="preserve"> рок</w:t>
      </w:r>
      <w:r w:rsidR="00DC65D8">
        <w:t>у</w:t>
      </w:r>
      <w:r w:rsidRPr="008378AA">
        <w:t>.</w:t>
      </w:r>
    </w:p>
    <w:p w14:paraId="1FA4907A" w14:textId="77777777" w:rsidR="00491AC4" w:rsidRPr="008378AA" w:rsidRDefault="002B2B0A" w:rsidP="00975793">
      <w:pPr>
        <w:pStyle w:val="Level1"/>
      </w:pPr>
      <w:r w:rsidRPr="008378AA">
        <w:t>Відвідувач зобов’язаний:</w:t>
      </w:r>
    </w:p>
    <w:p w14:paraId="0747565D" w14:textId="77777777" w:rsidR="00491AC4" w:rsidRPr="008378AA" w:rsidRDefault="002B2B0A" w:rsidP="00975793">
      <w:pPr>
        <w:pStyle w:val="Level2"/>
      </w:pPr>
      <w:r w:rsidRPr="008378AA">
        <w:t>дотримуватися вимог та обов’язків, передбачених цим Законом, законодавством України про азартні ігри та правилами організатора азартних ігор;</w:t>
      </w:r>
    </w:p>
    <w:p w14:paraId="56C8F08C" w14:textId="77777777" w:rsidR="00491AC4" w:rsidRPr="008378AA" w:rsidRDefault="002B2B0A" w:rsidP="00975793">
      <w:pPr>
        <w:pStyle w:val="Level2"/>
      </w:pPr>
      <w:r w:rsidRPr="008378AA">
        <w:t>на вимогу працівника організатора азартних ігор надати для ознайомлення документ, що посвідчує особу та містить відомості про вік особи;</w:t>
      </w:r>
    </w:p>
    <w:p w14:paraId="75C0FEA0" w14:textId="77777777" w:rsidR="00491AC4" w:rsidRPr="008378AA" w:rsidRDefault="002B2B0A" w:rsidP="00975793">
      <w:pPr>
        <w:pStyle w:val="Level2"/>
      </w:pPr>
      <w:r w:rsidRPr="008378AA">
        <w:t>на вимогу працівника організатора азартних ігор негайно покинути гральний заклад у разі вчинення ним однієї з таких дій:</w:t>
      </w:r>
    </w:p>
    <w:p w14:paraId="07F5432E" w14:textId="77777777" w:rsidR="00491AC4" w:rsidRPr="008378AA" w:rsidRDefault="002B2B0A" w:rsidP="00975793">
      <w:pPr>
        <w:pStyle w:val="Level3"/>
      </w:pPr>
      <w:r w:rsidRPr="008378AA">
        <w:t>відмова від пред’явлення документа, який дає можливість встановити особу та її вік;</w:t>
      </w:r>
    </w:p>
    <w:p w14:paraId="671EE359" w14:textId="77777777" w:rsidR="00491AC4" w:rsidRPr="008378AA" w:rsidRDefault="002B2B0A" w:rsidP="00975793">
      <w:pPr>
        <w:pStyle w:val="Level3"/>
      </w:pPr>
      <w:r w:rsidRPr="008378AA">
        <w:t>порушення правил громадського порядку, застосування фізичної сили або погрози її застосування з посяганням на життя, здоров’я чи майно осіб, які перебувають в гральному закладі;</w:t>
      </w:r>
    </w:p>
    <w:p w14:paraId="2704AA8B" w14:textId="77777777" w:rsidR="00491AC4" w:rsidRPr="008378AA" w:rsidRDefault="002B2B0A" w:rsidP="00975793">
      <w:pPr>
        <w:pStyle w:val="Level3"/>
      </w:pPr>
      <w:r w:rsidRPr="008378AA">
        <w:t>перешкоджання діяльності щодо проведення азартних ігор.</w:t>
      </w:r>
    </w:p>
    <w:p w14:paraId="601BE780" w14:textId="77777777" w:rsidR="0036074B" w:rsidRPr="008378AA" w:rsidRDefault="00364DB6" w:rsidP="00975793">
      <w:pPr>
        <w:pStyle w:val="Level0"/>
      </w:pPr>
      <w:r w:rsidRPr="008378AA">
        <w:t>В</w:t>
      </w:r>
      <w:r w:rsidR="0036074B" w:rsidRPr="008378AA">
        <w:t xml:space="preserve">имоги до правил проведення азартних ігор </w:t>
      </w:r>
    </w:p>
    <w:p w14:paraId="298CF8BC" w14:textId="77777777" w:rsidR="0036074B" w:rsidRPr="008378AA" w:rsidRDefault="0036074B" w:rsidP="00975793">
      <w:pPr>
        <w:pStyle w:val="Level1"/>
      </w:pPr>
      <w:r w:rsidRPr="008378AA">
        <w:t>Правила проведення кожної азартної гри</w:t>
      </w:r>
      <w:r w:rsidR="00364DB6" w:rsidRPr="008378AA">
        <w:t>, правила участі у букмекерському парі або парі тоталізатора (правила парі)</w:t>
      </w:r>
      <w:r w:rsidRPr="008378AA">
        <w:t xml:space="preserve"> розробляються організатором азартних ігор.</w:t>
      </w:r>
    </w:p>
    <w:p w14:paraId="202F18F8" w14:textId="272F221E" w:rsidR="0036074B" w:rsidRPr="008378AA" w:rsidRDefault="0036074B" w:rsidP="00975793">
      <w:pPr>
        <w:pStyle w:val="Level1"/>
      </w:pPr>
      <w:r w:rsidRPr="008378AA">
        <w:t>Правила</w:t>
      </w:r>
      <w:r w:rsidR="00364DB6" w:rsidRPr="008378AA">
        <w:t xml:space="preserve"> проведення азартних ігор</w:t>
      </w:r>
      <w:r w:rsidRPr="008378AA">
        <w:t xml:space="preserve"> </w:t>
      </w:r>
      <w:r w:rsidR="00364DB6" w:rsidRPr="008378AA">
        <w:t>повинні</w:t>
      </w:r>
      <w:r w:rsidRPr="008378AA">
        <w:t xml:space="preserve"> містити положення про заборону участі в азартній грі осіб, які не досягли </w:t>
      </w:r>
      <w:r w:rsidR="00DC65D8">
        <w:t>21</w:t>
      </w:r>
      <w:r w:rsidRPr="008378AA">
        <w:t xml:space="preserve"> рок</w:t>
      </w:r>
      <w:r w:rsidR="00DC65D8">
        <w:t>у</w:t>
      </w:r>
      <w:r w:rsidRPr="008378AA">
        <w:t xml:space="preserve">. </w:t>
      </w:r>
    </w:p>
    <w:p w14:paraId="49DD9F4F" w14:textId="7BFB3F6F" w:rsidR="0036074B" w:rsidRPr="008378AA" w:rsidRDefault="0036074B" w:rsidP="00975793">
      <w:pPr>
        <w:pStyle w:val="Level1"/>
      </w:pPr>
      <w:r w:rsidRPr="008378AA">
        <w:lastRenderedPageBreak/>
        <w:t xml:space="preserve">Правила проведення азартних ігор розміщуються всередині гральних закладів у доступному для відвідувачів та гравців місці або на </w:t>
      </w:r>
      <w:r w:rsidR="00B76474" w:rsidRPr="008378AA">
        <w:t>веб-сайті</w:t>
      </w:r>
      <w:r w:rsidRPr="008378AA">
        <w:t xml:space="preserve"> чи в мобільному (програмному) додатку у разі здійснення діяльності організатором азартних ігор через мережу Інтернет на підставі відповідної ліцензії.</w:t>
      </w:r>
    </w:p>
    <w:p w14:paraId="563582E6" w14:textId="77777777" w:rsidR="0036074B" w:rsidRPr="008378AA" w:rsidRDefault="0036074B" w:rsidP="00975793">
      <w:pPr>
        <w:pStyle w:val="Level1"/>
      </w:pPr>
      <w:r w:rsidRPr="008378AA">
        <w:t xml:space="preserve">Правила азартних ігор </w:t>
      </w:r>
      <w:r w:rsidR="00364DB6" w:rsidRPr="008378AA">
        <w:t>повинні</w:t>
      </w:r>
      <w:r w:rsidRPr="008378AA">
        <w:t xml:space="preserve"> бути складені державною мовою, пронумеровані, переплетені, завірені підписом уповнов</w:t>
      </w:r>
      <w:r w:rsidR="00364DB6" w:rsidRPr="008378AA">
        <w:t>аженої особи організатора</w:t>
      </w:r>
      <w:r w:rsidRPr="008378AA">
        <w:t>, скріпл</w:t>
      </w:r>
      <w:r w:rsidR="00364DB6" w:rsidRPr="008378AA">
        <w:t>ені печаткою організатора</w:t>
      </w:r>
      <w:r w:rsidRPr="008378AA">
        <w:t xml:space="preserve"> (за наявності).</w:t>
      </w:r>
    </w:p>
    <w:p w14:paraId="5DEB8C4B" w14:textId="77777777" w:rsidR="0036074B" w:rsidRPr="008378AA" w:rsidRDefault="0036074B" w:rsidP="00975793">
      <w:pPr>
        <w:pStyle w:val="Level1"/>
        <w:rPr>
          <w:bCs/>
        </w:rPr>
      </w:pPr>
      <w:r w:rsidRPr="008378AA">
        <w:t>Правила</w:t>
      </w:r>
      <w:r w:rsidR="00364DB6" w:rsidRPr="008378AA">
        <w:t xml:space="preserve"> проведення азартних ігор</w:t>
      </w:r>
      <w:r w:rsidRPr="008378AA">
        <w:t xml:space="preserve"> не можуть суперечити нормам цього Закону та ліцензійним умовам. </w:t>
      </w:r>
    </w:p>
    <w:p w14:paraId="3071F1D0" w14:textId="77777777" w:rsidR="00364DB6" w:rsidRPr="008378AA" w:rsidRDefault="00364DB6" w:rsidP="00975793">
      <w:pPr>
        <w:pStyle w:val="Level1"/>
      </w:pPr>
      <w:r w:rsidRPr="008378AA">
        <w:t xml:space="preserve">Правила проведення азартних ігор казино повинні містити порядок участі в азартній грі між організатором азартної гри казино та гравцем. </w:t>
      </w:r>
    </w:p>
    <w:p w14:paraId="1E5686DD" w14:textId="77777777" w:rsidR="00364DB6" w:rsidRPr="008378AA" w:rsidRDefault="00364DB6" w:rsidP="00975793">
      <w:pPr>
        <w:pStyle w:val="Level1"/>
      </w:pPr>
      <w:r w:rsidRPr="008378AA">
        <w:t xml:space="preserve">Правила парі мають містити порядок укладання парі між організатором букмекерської діяльності та гравцем або гравців між собою. </w:t>
      </w:r>
    </w:p>
    <w:p w14:paraId="78809F01" w14:textId="77777777" w:rsidR="00906197" w:rsidRPr="008378AA" w:rsidRDefault="00364DB6" w:rsidP="00975793">
      <w:pPr>
        <w:pStyle w:val="Level1"/>
      </w:pPr>
      <w:r w:rsidRPr="008378AA">
        <w:t xml:space="preserve">Правила проведення азартних ігор на гральних автоматах мають містити порядок участі в азартній грі та взаємодії між організатором азартної гри на гральних автоматах та гравцем. </w:t>
      </w:r>
    </w:p>
    <w:p w14:paraId="7960D794" w14:textId="70BD8E71" w:rsidR="00906197" w:rsidRPr="008378AA" w:rsidRDefault="00906197" w:rsidP="00975793">
      <w:pPr>
        <w:pStyle w:val="Level1"/>
      </w:pPr>
      <w:r w:rsidRPr="008378AA">
        <w:t xml:space="preserve">Правила </w:t>
      </w:r>
      <w:r w:rsidRPr="008378AA">
        <w:rPr>
          <w:bCs/>
        </w:rPr>
        <w:t>організатора гри в покер</w:t>
      </w:r>
      <w:r w:rsidRPr="008378AA">
        <w:t xml:space="preserve"> мають містити порядок гри в покер між організатором </w:t>
      </w:r>
      <w:r w:rsidRPr="008378AA">
        <w:rPr>
          <w:bCs/>
        </w:rPr>
        <w:t>гри в покер</w:t>
      </w:r>
      <w:r w:rsidRPr="008378AA">
        <w:t xml:space="preserve"> та гравцем або гравців між собою. </w:t>
      </w:r>
    </w:p>
    <w:p w14:paraId="658A96E8" w14:textId="77777777" w:rsidR="009A1F05" w:rsidRPr="008378AA" w:rsidRDefault="009A1F05" w:rsidP="00975793">
      <w:pPr>
        <w:pStyle w:val="Level0"/>
      </w:pPr>
      <w:r w:rsidRPr="008378AA">
        <w:t xml:space="preserve">Загальні правила відвідування грального закладу </w:t>
      </w:r>
    </w:p>
    <w:p w14:paraId="03D5269D" w14:textId="77777777" w:rsidR="009A1F05" w:rsidRPr="008378AA" w:rsidRDefault="009A1F05" w:rsidP="00975793">
      <w:pPr>
        <w:pStyle w:val="Level1"/>
      </w:pPr>
      <w:r w:rsidRPr="008378AA">
        <w:t>Правила відвідування грального закладу встановлюються організатором азартних ігор.</w:t>
      </w:r>
    </w:p>
    <w:p w14:paraId="23371A45" w14:textId="77777777" w:rsidR="009A1F05" w:rsidRPr="008378AA" w:rsidRDefault="009A1F05" w:rsidP="00975793">
      <w:pPr>
        <w:pStyle w:val="Level1"/>
      </w:pPr>
      <w:r w:rsidRPr="008378AA">
        <w:t>Правила відвідування грального закладу мають бути складені державною мовою, пронумеровані, переплетені, завірені підписом уповноваженої особи організатора та скріплені печаткою організатора азартних ігор (за наявності).</w:t>
      </w:r>
    </w:p>
    <w:p w14:paraId="13F79C9D" w14:textId="330E6E7A" w:rsidR="009A1F05" w:rsidRPr="008378AA" w:rsidRDefault="009A1F05" w:rsidP="00975793">
      <w:pPr>
        <w:pStyle w:val="Level1"/>
      </w:pPr>
      <w:r w:rsidRPr="008378AA">
        <w:t>У правилах відвідування грального закладу серед іншого зазначається інформація про режим роботи грального закладу та про заборону відвідування грального закладу особами, які не досягли віку, встановленого цим Законом або особам</w:t>
      </w:r>
      <w:r w:rsidR="00B76474" w:rsidRPr="008378AA">
        <w:t>и</w:t>
      </w:r>
      <w:r w:rsidRPr="008378AA">
        <w:t>, щодо яких наявні обмеження, передбачені цим Законом.</w:t>
      </w:r>
    </w:p>
    <w:p w14:paraId="3A85FE37" w14:textId="77777777" w:rsidR="00491AC4" w:rsidRPr="008378AA" w:rsidRDefault="002B2B0A" w:rsidP="00975793">
      <w:pPr>
        <w:pStyle w:val="Level0"/>
      </w:pPr>
      <w:r w:rsidRPr="008378AA">
        <w:t xml:space="preserve">Вимоги до грального обладнання </w:t>
      </w:r>
    </w:p>
    <w:p w14:paraId="41765919" w14:textId="11CACA1F" w:rsidR="00491AC4" w:rsidRPr="008378AA" w:rsidRDefault="002B2B0A" w:rsidP="00975793">
      <w:pPr>
        <w:pStyle w:val="Level1"/>
      </w:pPr>
      <w:r w:rsidRPr="008378AA">
        <w:t>Уповноважений орган встановлює виключний перелік грального обладнання</w:t>
      </w:r>
      <w:r w:rsidR="00B76474" w:rsidRPr="008378AA">
        <w:t>,</w:t>
      </w:r>
      <w:r w:rsidRPr="008378AA">
        <w:t xml:space="preserve"> яке підлягає обов’язковій сертифікації</w:t>
      </w:r>
      <w:r w:rsidR="00B76474" w:rsidRPr="008378AA">
        <w:t>,</w:t>
      </w:r>
      <w:r w:rsidRPr="008378AA">
        <w:t xml:space="preserve"> та перелік суб’єктів сертифікації грального обладнання. Забороняється використання несертифікованого грального обладнання, щодо якого встановлена вимога Уповноваженого органу про сертифікацію.</w:t>
      </w:r>
    </w:p>
    <w:p w14:paraId="7444FB1B" w14:textId="77777777" w:rsidR="00491AC4" w:rsidRPr="008378AA" w:rsidRDefault="002B2B0A" w:rsidP="00975793">
      <w:pPr>
        <w:pStyle w:val="Level1"/>
      </w:pPr>
      <w:r w:rsidRPr="008378AA">
        <w:rPr>
          <w:lang w:eastAsia="uk-UA"/>
        </w:rPr>
        <w:lastRenderedPageBreak/>
        <w:t>Сертифікація грального обладнання</w:t>
      </w:r>
      <w:r w:rsidRPr="008378AA">
        <w:t>, щодо якого встановлена вимога Уповноваженого органу про сертифікацію,</w:t>
      </w:r>
      <w:r w:rsidRPr="008378AA">
        <w:rPr>
          <w:lang w:eastAsia="uk-UA"/>
        </w:rPr>
        <w:t xml:space="preserve"> проводиться відповідно до </w:t>
      </w:r>
      <w:r w:rsidRPr="008378AA">
        <w:t>міжнародних</w:t>
      </w:r>
      <w:r w:rsidRPr="008378AA">
        <w:rPr>
          <w:bCs/>
          <w:lang w:eastAsia="uk-UA"/>
        </w:rPr>
        <w:t xml:space="preserve"> стандартів </w:t>
      </w:r>
      <w:r w:rsidRPr="008378AA">
        <w:t>українськими та/або іноземними суб’єктами сертифікації, перелік яких встановлюється</w:t>
      </w:r>
      <w:r w:rsidRPr="008378AA">
        <w:rPr>
          <w:bCs/>
          <w:lang w:eastAsia="uk-UA"/>
        </w:rPr>
        <w:t xml:space="preserve"> Уповноваженим органом</w:t>
      </w:r>
      <w:r w:rsidRPr="008378AA">
        <w:rPr>
          <w:lang w:eastAsia="uk-UA"/>
        </w:rPr>
        <w:t>.</w:t>
      </w:r>
    </w:p>
    <w:p w14:paraId="156231A6" w14:textId="77777777" w:rsidR="00491AC4" w:rsidRPr="008378AA" w:rsidRDefault="002B2B0A" w:rsidP="00975793">
      <w:pPr>
        <w:pStyle w:val="Level1"/>
      </w:pPr>
      <w:r w:rsidRPr="008378AA">
        <w:t xml:space="preserve">Забороняється використання грального обладнання, що не підключене до системи онлайн моніторингу відповідно до правил, встановлених Уповноваженим органом, але в будь-якому разі гральне обладнання має бути підключене до системи онлайн моніторингу не пізніше: </w:t>
      </w:r>
    </w:p>
    <w:p w14:paraId="73176413" w14:textId="2BB8CFCB" w:rsidR="00491AC4" w:rsidRPr="008378AA" w:rsidRDefault="002B2B0A" w:rsidP="00975793">
      <w:pPr>
        <w:pStyle w:val="Level2"/>
      </w:pPr>
      <w:r w:rsidRPr="008378AA">
        <w:t xml:space="preserve">90 (дев’яноста) днів з моменту отримання ліцензії, у випадку першого підключення до системи онлайн моніторингу нового організатора азартних ігор (для онлайн та </w:t>
      </w:r>
      <w:proofErr w:type="spellStart"/>
      <w:r w:rsidRPr="008378AA">
        <w:t>офлайн</w:t>
      </w:r>
      <w:proofErr w:type="spellEnd"/>
      <w:r w:rsidRPr="008378AA">
        <w:t xml:space="preserve"> систем організаторів азартних ігор); </w:t>
      </w:r>
    </w:p>
    <w:p w14:paraId="636724A3" w14:textId="6C0871FD" w:rsidR="005D62F4" w:rsidRPr="008378AA" w:rsidRDefault="002B2B0A" w:rsidP="00975793">
      <w:pPr>
        <w:pStyle w:val="Level2"/>
      </w:pPr>
      <w:r w:rsidRPr="008378AA">
        <w:t xml:space="preserve">моменту отримання ліцензії на гральне обладнання  </w:t>
      </w:r>
      <w:r w:rsidR="005964E6" w:rsidRPr="008378AA">
        <w:t>(гральний автомат</w:t>
      </w:r>
      <w:r w:rsidRPr="008378AA">
        <w:t xml:space="preserve">). </w:t>
      </w:r>
    </w:p>
    <w:p w14:paraId="0F39E82C" w14:textId="77777777" w:rsidR="00491AC4" w:rsidRPr="008378AA" w:rsidRDefault="002B2B0A" w:rsidP="00975793">
      <w:pPr>
        <w:pStyle w:val="Level1"/>
      </w:pPr>
      <w:r w:rsidRPr="008378AA">
        <w:t>Сертифікат відповідності</w:t>
      </w:r>
      <w:r w:rsidRPr="008378AA">
        <w:rPr>
          <w:bCs/>
          <w:lang w:eastAsia="uk-UA"/>
        </w:rPr>
        <w:t xml:space="preserve"> стандартам та іншим вимогам, визначеним Уповноваженим органом,</w:t>
      </w:r>
      <w:r w:rsidRPr="008378AA">
        <w:t xml:space="preserve"> видається суб’єктом сертифікації, що надає послуги із сертифікації грального обладнання.</w:t>
      </w:r>
    </w:p>
    <w:p w14:paraId="3B8CA1FF" w14:textId="77777777" w:rsidR="00491AC4" w:rsidRPr="008378AA" w:rsidRDefault="002B2B0A" w:rsidP="00975793">
      <w:pPr>
        <w:pStyle w:val="Level1"/>
      </w:pPr>
      <w:r w:rsidRPr="008378AA">
        <w:t>На корпусі кожного грального автомату зазначається виробничий номер, рік виробництва, дані про модифікацію та ремонт (за наявності), назва виробника.</w:t>
      </w:r>
    </w:p>
    <w:p w14:paraId="1D2F8E74" w14:textId="1B09EF8C" w:rsidR="00491AC4" w:rsidRPr="008378AA" w:rsidRDefault="002B2B0A" w:rsidP="00975793">
      <w:pPr>
        <w:pStyle w:val="Level1"/>
      </w:pPr>
      <w:r w:rsidRPr="008378AA">
        <w:t xml:space="preserve">Забороняється підключення до грального обладнання елементів (обладнання), використання яких не передбачено документацією </w:t>
      </w:r>
      <w:r w:rsidR="00B76474" w:rsidRPr="008378AA">
        <w:t xml:space="preserve">з </w:t>
      </w:r>
      <w:r w:rsidRPr="008378AA">
        <w:t xml:space="preserve">експлуатації та </w:t>
      </w:r>
      <w:r w:rsidRPr="008378AA">
        <w:rPr>
          <w:bCs/>
          <w:lang w:eastAsia="uk-UA"/>
        </w:rPr>
        <w:t>елементів, що можуть впливати на роботу грального обладнання, які не були сертифіковані органом сертифікації.</w:t>
      </w:r>
    </w:p>
    <w:p w14:paraId="4478B150" w14:textId="6737926B" w:rsidR="00491AC4" w:rsidRPr="008378AA" w:rsidRDefault="002B2B0A" w:rsidP="00975793">
      <w:pPr>
        <w:pStyle w:val="Level1"/>
      </w:pPr>
      <w:r w:rsidRPr="008378AA">
        <w:t>Забороняється внесення змін (модифікацій) до грального обладнання, здійснення яких не погоджено розробником такого грального обладнання або</w:t>
      </w:r>
      <w:r w:rsidR="00B76474" w:rsidRPr="008378AA">
        <w:t xml:space="preserve"> </w:t>
      </w:r>
      <w:r w:rsidRPr="008378AA">
        <w:t xml:space="preserve">якщо це не передбачено технічною та програмною документацією грального обладнання. </w:t>
      </w:r>
    </w:p>
    <w:p w14:paraId="6537143D" w14:textId="59F8F46D" w:rsidR="00491AC4" w:rsidRPr="008378AA" w:rsidRDefault="002B2B0A" w:rsidP="00975793">
      <w:pPr>
        <w:pStyle w:val="Level1"/>
      </w:pPr>
      <w:r w:rsidRPr="008378AA">
        <w:t>Забороняється використання гральних автоматів, загальний відсоток виграшу (теоретичне повернення гравцю) в як</w:t>
      </w:r>
      <w:r w:rsidR="00B76474" w:rsidRPr="008378AA">
        <w:t>их</w:t>
      </w:r>
      <w:r w:rsidRPr="008378AA">
        <w:t xml:space="preserve"> встановлений </w:t>
      </w:r>
      <w:r w:rsidR="00B76474" w:rsidRPr="008378AA">
        <w:t xml:space="preserve">на рівні </w:t>
      </w:r>
      <w:r w:rsidRPr="008378AA">
        <w:t xml:space="preserve">менше ніж 90 (дев’яносто) відсотків. </w:t>
      </w:r>
    </w:p>
    <w:p w14:paraId="0D10619F" w14:textId="77777777" w:rsidR="00491AC4" w:rsidRPr="008378AA" w:rsidRDefault="002B2B0A" w:rsidP="00975793">
      <w:pPr>
        <w:pStyle w:val="Level1"/>
      </w:pPr>
      <w:r w:rsidRPr="008378AA">
        <w:t xml:space="preserve">Заборонено використання грального обладнання, яке передбачає встановлення відсотку виграшу механічним способом. </w:t>
      </w:r>
    </w:p>
    <w:p w14:paraId="487DD519" w14:textId="77777777" w:rsidR="00D45838" w:rsidRPr="008378AA" w:rsidRDefault="00280BCC" w:rsidP="00975793">
      <w:pPr>
        <w:pStyle w:val="Level1"/>
      </w:pPr>
      <w:r w:rsidRPr="008378AA">
        <w:t>Забороняється</w:t>
      </w:r>
      <w:r w:rsidR="00D45838" w:rsidRPr="008378AA">
        <w:t xml:space="preserve"> використання гральних автоматів рік випуску яких старший 2019</w:t>
      </w:r>
      <w:r w:rsidR="000F5C03" w:rsidRPr="008378AA">
        <w:t xml:space="preserve"> </w:t>
      </w:r>
      <w:r w:rsidR="00D45838" w:rsidRPr="008378AA">
        <w:t>року.</w:t>
      </w:r>
    </w:p>
    <w:p w14:paraId="1E64ECBC" w14:textId="40EF330F" w:rsidR="00280BCC" w:rsidRPr="008378AA" w:rsidRDefault="00280BCC" w:rsidP="00E76DA9">
      <w:pPr>
        <w:pStyle w:val="Level1"/>
      </w:pPr>
      <w:r w:rsidRPr="008378AA">
        <w:t xml:space="preserve"> До використання у гральному закладі допускається виключно гральне обладнання, в якому відсутня можливість несанкціонованого втручання в </w:t>
      </w:r>
      <w:r w:rsidR="00B76474" w:rsidRPr="008378AA">
        <w:t>його</w:t>
      </w:r>
      <w:r w:rsidRPr="008378AA">
        <w:t xml:space="preserve"> діяльність або створення умов для заздалегідь визначеного результату азартної гри.</w:t>
      </w:r>
    </w:p>
    <w:p w14:paraId="20DABB2B" w14:textId="33868BC2" w:rsidR="00D37ABB" w:rsidRPr="008378AA" w:rsidRDefault="00D37ABB" w:rsidP="00E76DA9">
      <w:pPr>
        <w:pStyle w:val="Level1"/>
      </w:pPr>
      <w:r w:rsidRPr="008378AA">
        <w:lastRenderedPageBreak/>
        <w:t>Тестування грального обладнання проводиться організатором азартних ігор із залученням суб’єктів сертифікації</w:t>
      </w:r>
      <w:r w:rsidR="00B76474" w:rsidRPr="008378AA">
        <w:t>,</w:t>
      </w:r>
      <w:r w:rsidRPr="008378AA">
        <w:t xml:space="preserve"> визначени</w:t>
      </w:r>
      <w:r w:rsidR="00B76474" w:rsidRPr="008378AA">
        <w:t>х</w:t>
      </w:r>
      <w:r w:rsidRPr="008378AA">
        <w:t xml:space="preserve"> Уповноваженим органом.</w:t>
      </w:r>
    </w:p>
    <w:p w14:paraId="38CF1C7D" w14:textId="4BAC6BFD" w:rsidR="00B76474" w:rsidRPr="008378AA" w:rsidRDefault="00D37ABB" w:rsidP="00E76DA9">
      <w:pPr>
        <w:pStyle w:val="Level1"/>
      </w:pPr>
      <w:r w:rsidRPr="008378AA">
        <w:t>Усі гральні автомати мають бути обладнані генераторами випадкових чисел, які проводять випадкові та незалежні результати гри та забезпечують неможливість передбачення результату майбутньої гри, спираючись на результатах попередніх ігор. Генератори випадкових чисел в гральних автоматах мають працювати постійно, незважаючи на те, йде гра з використанням грального автомата чи ні.</w:t>
      </w:r>
    </w:p>
    <w:p w14:paraId="1A735986" w14:textId="77777777" w:rsidR="00D37ABB" w:rsidRPr="008378AA" w:rsidRDefault="00D37ABB" w:rsidP="00975793">
      <w:pPr>
        <w:pStyle w:val="Level1"/>
        <w:numPr>
          <w:ilvl w:val="0"/>
          <w:numId w:val="0"/>
        </w:numPr>
        <w:ind w:firstLine="720"/>
      </w:pPr>
      <w:r w:rsidRPr="008378AA">
        <w:t>Генератори випадкових чисел та процес випадкового вибору мають бути захищені від зовнішнього впливу, зокрема від електромагнітного втручання, електростатичного втручання, радіочастотних перешкод.</w:t>
      </w:r>
    </w:p>
    <w:p w14:paraId="563E3B6E" w14:textId="77777777" w:rsidR="00280BCC" w:rsidRPr="008378AA" w:rsidRDefault="00D37ABB" w:rsidP="00975793">
      <w:pPr>
        <w:pStyle w:val="Level1"/>
      </w:pPr>
      <w:r w:rsidRPr="008378AA">
        <w:t>Гральні автомати мають використовувати захищені протоколи зв’язку, що забезпечують захист генератора випадкових чисел та процес випадкового відбору від впливу зі сторони пов’язаного обладнання, з яким відбувається обмін даними</w:t>
      </w:r>
    </w:p>
    <w:p w14:paraId="2C7ABBF6" w14:textId="77777777" w:rsidR="00D37ABB" w:rsidRPr="008378AA" w:rsidRDefault="00D37ABB" w:rsidP="00975793">
      <w:pPr>
        <w:pStyle w:val="Level1"/>
      </w:pPr>
      <w:r w:rsidRPr="008378AA">
        <w:t xml:space="preserve">Забороняється вносити не передбачені </w:t>
      </w:r>
      <w:proofErr w:type="spellStart"/>
      <w:r w:rsidRPr="008378AA">
        <w:t>конструкторсько</w:t>
      </w:r>
      <w:proofErr w:type="spellEnd"/>
      <w:r w:rsidRPr="008378AA">
        <w:t>-технологічною та програмною документацією виробника зміни у конструкцію сертифікованого грального обладнання.</w:t>
      </w:r>
    </w:p>
    <w:p w14:paraId="7B898D67" w14:textId="77777777" w:rsidR="00280BCC" w:rsidRPr="008378AA" w:rsidRDefault="00D37ABB" w:rsidP="00E76DA9">
      <w:pPr>
        <w:pStyle w:val="Level1"/>
      </w:pPr>
      <w:r w:rsidRPr="008378AA">
        <w:t>Гральне обладнання та гральні автомати грального закладу мають бути під’єднані до системи онлайн моніторингу відповідно до цього Закону.</w:t>
      </w:r>
    </w:p>
    <w:p w14:paraId="7FBD0F63" w14:textId="4CD9ADC3" w:rsidR="00D45838" w:rsidRPr="008378AA" w:rsidRDefault="003C49A1" w:rsidP="00E76DA9">
      <w:pPr>
        <w:pStyle w:val="Level1"/>
      </w:pPr>
      <w:r w:rsidRPr="008378AA">
        <w:t xml:space="preserve">Розміщення гральних автоматів поза межами гральних закладів казино та/або залів гральних автоматів, забороняється. </w:t>
      </w:r>
    </w:p>
    <w:p w14:paraId="130445B9" w14:textId="77777777" w:rsidR="00491AC4" w:rsidRPr="008378AA" w:rsidRDefault="002B2B0A" w:rsidP="00975793">
      <w:pPr>
        <w:pStyle w:val="Level0"/>
      </w:pPr>
      <w:r w:rsidRPr="008378AA">
        <w:t>Спеціальні вимоги до організації та проведення азартних ігор через мережу Інтернет</w:t>
      </w:r>
    </w:p>
    <w:p w14:paraId="25F38E52" w14:textId="77777777" w:rsidR="00491AC4" w:rsidRPr="008378AA" w:rsidRDefault="002B2B0A" w:rsidP="00975793">
      <w:pPr>
        <w:pStyle w:val="Level1"/>
      </w:pPr>
      <w:r w:rsidRPr="008378AA">
        <w:t>Організація та проведення азартних ігор через мережу Інтернет здійснюється організатором азартних ігор під брендом організатора азартних ігор на підставі відповідної ліцензії відповідно до вимог цього Закону та іншого законодавства України про азартні ігри виключно через онлайн системи організації азартних ігор, які відповідають вимогам цього Закону.</w:t>
      </w:r>
    </w:p>
    <w:p w14:paraId="0BA7978A" w14:textId="6841704A" w:rsidR="00491AC4" w:rsidRPr="008378AA" w:rsidRDefault="002B2B0A" w:rsidP="00975793">
      <w:pPr>
        <w:pStyle w:val="Level1"/>
      </w:pPr>
      <w:r w:rsidRPr="008378AA">
        <w:t xml:space="preserve">Організатор азартних ігор може здійснювати свою діяльність в мережі Інтернет через </w:t>
      </w:r>
      <w:r w:rsidR="00395085" w:rsidRPr="008378AA">
        <w:t>веб-сайт</w:t>
      </w:r>
      <w:r w:rsidRPr="008378AA">
        <w:t xml:space="preserve">, через мобільні (програмні) додатки на різних операційних системах, що відповідають вимогам цього Закону. </w:t>
      </w:r>
    </w:p>
    <w:p w14:paraId="376D4201" w14:textId="77777777" w:rsidR="00491AC4" w:rsidRPr="008378AA" w:rsidRDefault="002B2B0A" w:rsidP="00975793">
      <w:pPr>
        <w:pStyle w:val="Level1"/>
      </w:pPr>
      <w:r w:rsidRPr="008378AA">
        <w:t>Онлайн система організації азартних ігор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 системи організації азартних ігор.</w:t>
      </w:r>
    </w:p>
    <w:p w14:paraId="7589F508" w14:textId="77777777" w:rsidR="00491AC4" w:rsidRPr="008378AA" w:rsidRDefault="002B2B0A" w:rsidP="00975793">
      <w:pPr>
        <w:pStyle w:val="Level1"/>
      </w:pPr>
      <w:r w:rsidRPr="008378AA">
        <w:lastRenderedPageBreak/>
        <w:t>Онлайн система організації азартних ігор має використовуватись організатором відповідної азартної гри на праві власності або праві користування.</w:t>
      </w:r>
    </w:p>
    <w:p w14:paraId="488A177C" w14:textId="77777777" w:rsidR="00CA3A9A" w:rsidRPr="008378AA" w:rsidRDefault="00CA3A9A" w:rsidP="00975793">
      <w:pPr>
        <w:pStyle w:val="Level1"/>
      </w:pPr>
      <w:r w:rsidRPr="008378AA">
        <w:t>Онлайн система організації та проведення азартних ігор казино через мережу Інтернет має бути підключена мережами зв’язку до системи онлайн моніторингу і забезпечувати надання в режимі реального часу оновлення інформації відповідно до норм цього Закону.</w:t>
      </w:r>
    </w:p>
    <w:p w14:paraId="74B3D951" w14:textId="317DACDD" w:rsidR="00CA3A9A" w:rsidRPr="008378AA" w:rsidRDefault="00CA3A9A" w:rsidP="00975793">
      <w:pPr>
        <w:pStyle w:val="Level1"/>
      </w:pPr>
      <w:r w:rsidRPr="008378AA">
        <w:t>Тестування онлайн системи організації та проведення азартних ігор через мережу Інтернет проводиться організатором азартних ігор із залученням суб’єктів сертифікації</w:t>
      </w:r>
      <w:r w:rsidR="00395085" w:rsidRPr="008378AA">
        <w:t>,</w:t>
      </w:r>
      <w:r w:rsidRPr="008378AA">
        <w:t xml:space="preserve"> визначени</w:t>
      </w:r>
      <w:r w:rsidR="00395085" w:rsidRPr="008378AA">
        <w:t>х</w:t>
      </w:r>
      <w:r w:rsidRPr="008378AA">
        <w:t xml:space="preserve"> Уповноваженим органом.</w:t>
      </w:r>
    </w:p>
    <w:p w14:paraId="32A5007F" w14:textId="77777777" w:rsidR="00491AC4" w:rsidRPr="008378AA" w:rsidRDefault="002B2B0A" w:rsidP="00975793">
      <w:pPr>
        <w:pStyle w:val="Level1"/>
      </w:pPr>
      <w:r w:rsidRPr="008378AA">
        <w:t xml:space="preserve"> Організатор азартних ігор, що отримав ліцензію на провадження діяльності через мережу Інтернет, може приймати ставки від осіб, що перебувають на території України або за її межами, відповідно до вимог цього Закону та інших нормативно-правових актів.</w:t>
      </w:r>
    </w:p>
    <w:p w14:paraId="7F10DC94" w14:textId="40B6556A" w:rsidR="00491AC4" w:rsidRPr="008378AA" w:rsidRDefault="002B2B0A" w:rsidP="00975793">
      <w:pPr>
        <w:pStyle w:val="Level1"/>
      </w:pPr>
      <w:r w:rsidRPr="008378AA">
        <w:t xml:space="preserve">Організатор азартних ігор у мережі Інтернет може здійснювати діяльність в мережі Інтернет через </w:t>
      </w:r>
      <w:r w:rsidR="00395085" w:rsidRPr="008378AA">
        <w:t>веб-сайт</w:t>
      </w:r>
      <w:r w:rsidRPr="008378AA">
        <w:t xml:space="preserve"> після повідомлення Уповноваженого органу про доменне ім’я в доменній зоні.UA, як</w:t>
      </w:r>
      <w:r w:rsidR="00395085" w:rsidRPr="008378AA">
        <w:t>е</w:t>
      </w:r>
      <w:r w:rsidRPr="008378AA">
        <w:t xml:space="preserve"> він збирається використовувати при проведенні та організації азартних ігор. </w:t>
      </w:r>
    </w:p>
    <w:p w14:paraId="44EB0ECE" w14:textId="7825F31D" w:rsidR="00491AC4" w:rsidRPr="008378AA" w:rsidRDefault="00395085" w:rsidP="00975793">
      <w:pPr>
        <w:pStyle w:val="Level1"/>
      </w:pPr>
      <w:r w:rsidRPr="008378AA">
        <w:t>Веб-сайт</w:t>
      </w:r>
      <w:r w:rsidR="002B2B0A" w:rsidRPr="008378AA">
        <w:t xml:space="preserve"> та відповідне доменне ім’я доменної зони.UA організатор азартних ігор у мережі Інтернет повинен мати на </w:t>
      </w:r>
      <w:r w:rsidRPr="008378AA">
        <w:t xml:space="preserve">праві </w:t>
      </w:r>
      <w:r w:rsidR="002B2B0A" w:rsidRPr="008378AA">
        <w:t>власності або користування.</w:t>
      </w:r>
    </w:p>
    <w:p w14:paraId="08A3C430" w14:textId="3FC63BE4" w:rsidR="00CA3A9A" w:rsidRPr="008378AA" w:rsidRDefault="00CA3A9A" w:rsidP="00975793">
      <w:pPr>
        <w:pStyle w:val="Level1"/>
      </w:pPr>
      <w:r w:rsidRPr="008378AA">
        <w:t>Організатор азартних ігор у мережі Інтернет</w:t>
      </w:r>
      <w:r w:rsidR="00395085" w:rsidRPr="008378AA">
        <w:t xml:space="preserve"> має </w:t>
      </w:r>
      <w:r w:rsidRPr="008378AA">
        <w:t xml:space="preserve">забезпечити наявність на </w:t>
      </w:r>
      <w:r w:rsidR="00395085" w:rsidRPr="008378AA">
        <w:t xml:space="preserve">веб-сайті </w:t>
      </w:r>
      <w:r w:rsidRPr="008378AA">
        <w:t>наступної достовірної інформації державною мовою та, за бажанням організатора азартних ігор в мережі Інтернет, іншими мовами:</w:t>
      </w:r>
    </w:p>
    <w:p w14:paraId="0DAA26A1" w14:textId="77777777" w:rsidR="00491AC4" w:rsidRPr="008378AA" w:rsidRDefault="002B2B0A" w:rsidP="00975793">
      <w:pPr>
        <w:pStyle w:val="Level2"/>
      </w:pPr>
      <w:r w:rsidRPr="008378AA">
        <w:t>повне найменування організатора азартних ігор згідно з установчими документами;</w:t>
      </w:r>
    </w:p>
    <w:p w14:paraId="5398A303" w14:textId="77777777" w:rsidR="00491AC4" w:rsidRPr="008378AA" w:rsidRDefault="00CA3A9A" w:rsidP="00975793">
      <w:pPr>
        <w:pStyle w:val="Level2"/>
      </w:pPr>
      <w:r w:rsidRPr="008378AA">
        <w:t>місцезнаходження організатора азартних ігор згідно з реєстраційними документами та інформацією про фактичне місцезнаходження</w:t>
      </w:r>
      <w:r w:rsidR="002B2B0A" w:rsidRPr="008378AA">
        <w:t>;</w:t>
      </w:r>
    </w:p>
    <w:p w14:paraId="21B29098" w14:textId="77777777" w:rsidR="00491AC4" w:rsidRPr="008378AA" w:rsidRDefault="002B2B0A" w:rsidP="00975793">
      <w:pPr>
        <w:pStyle w:val="Level2"/>
      </w:pPr>
      <w:r w:rsidRPr="008378AA">
        <w:t>ідентифікаційний код організатора азартних ігор;</w:t>
      </w:r>
    </w:p>
    <w:p w14:paraId="5A61DD47" w14:textId="77777777" w:rsidR="00491AC4" w:rsidRPr="008378AA" w:rsidRDefault="002B2B0A" w:rsidP="00975793">
      <w:pPr>
        <w:pStyle w:val="Level2"/>
      </w:pPr>
      <w:r w:rsidRPr="008378AA">
        <w:t>відомості про ліцензію (серія, дата та номер рішення, строк дії ліцензії);</w:t>
      </w:r>
    </w:p>
    <w:p w14:paraId="7772C043" w14:textId="77777777" w:rsidR="00491AC4" w:rsidRPr="008378AA" w:rsidRDefault="002B2B0A" w:rsidP="00975793">
      <w:pPr>
        <w:pStyle w:val="Level2"/>
      </w:pPr>
      <w:r w:rsidRPr="008378AA">
        <w:t>правила організатора азартних ігор</w:t>
      </w:r>
      <w:r w:rsidR="00CA3A9A" w:rsidRPr="008378AA">
        <w:t xml:space="preserve"> та правила участі в азартній грі</w:t>
      </w:r>
      <w:r w:rsidRPr="008378AA">
        <w:t>;</w:t>
      </w:r>
    </w:p>
    <w:p w14:paraId="0846B185" w14:textId="77777777" w:rsidR="00491AC4" w:rsidRPr="008378AA" w:rsidRDefault="002B2B0A" w:rsidP="00975793">
      <w:pPr>
        <w:pStyle w:val="Level2"/>
      </w:pPr>
      <w:r w:rsidRPr="008378AA">
        <w:t>порядок і строки виплати виграшів (призів);</w:t>
      </w:r>
    </w:p>
    <w:p w14:paraId="1B14F371" w14:textId="77777777" w:rsidR="00491AC4" w:rsidRPr="008378AA" w:rsidRDefault="002B2B0A" w:rsidP="00975793">
      <w:pPr>
        <w:pStyle w:val="Level2"/>
      </w:pPr>
      <w:r w:rsidRPr="008378AA">
        <w:t>інформація про мобільні додатки та інше гральне обладнання, яке використовується організатором азартних ігор;</w:t>
      </w:r>
    </w:p>
    <w:p w14:paraId="0DCBEB67" w14:textId="77777777" w:rsidR="00491AC4" w:rsidRPr="008378AA" w:rsidRDefault="002B2B0A" w:rsidP="00975793">
      <w:pPr>
        <w:pStyle w:val="Level2"/>
      </w:pPr>
      <w:r w:rsidRPr="008378AA">
        <w:lastRenderedPageBreak/>
        <w:t>інформація про сервісну та технічну службу підтримки організатора азартних ігор;</w:t>
      </w:r>
    </w:p>
    <w:p w14:paraId="63128E7B" w14:textId="77777777" w:rsidR="00491AC4" w:rsidRPr="008378AA" w:rsidRDefault="002B2B0A" w:rsidP="00975793">
      <w:pPr>
        <w:pStyle w:val="Level2"/>
      </w:pPr>
      <w:r w:rsidRPr="008378AA">
        <w:t>інформаційні матеріали з питань ігрової залежності та відповідальної гри;</w:t>
      </w:r>
    </w:p>
    <w:p w14:paraId="59F0EA23" w14:textId="712ED381" w:rsidR="00491AC4" w:rsidRPr="008378AA" w:rsidRDefault="002B2B0A" w:rsidP="00975793">
      <w:pPr>
        <w:pStyle w:val="Level2"/>
      </w:pPr>
      <w:r w:rsidRPr="008378AA">
        <w:t xml:space="preserve">попередження про заборону участі в азартних іграх особам, які не досягли </w:t>
      </w:r>
      <w:r w:rsidR="00DC65D8">
        <w:t>21</w:t>
      </w:r>
      <w:r w:rsidRPr="008378AA">
        <w:t xml:space="preserve"> рок</w:t>
      </w:r>
      <w:r w:rsidR="00DC65D8">
        <w:t>у</w:t>
      </w:r>
      <w:r w:rsidRPr="008378AA">
        <w:t>.</w:t>
      </w:r>
    </w:p>
    <w:p w14:paraId="0A53184F" w14:textId="675C74E9" w:rsidR="00CA3A9A" w:rsidRPr="008378AA" w:rsidRDefault="002B2B0A" w:rsidP="00975793">
      <w:pPr>
        <w:pStyle w:val="Level1"/>
      </w:pPr>
      <w:r w:rsidRPr="008378AA">
        <w:t xml:space="preserve">Мобільні додатки чи інше гральне обладнання, призначене для участі в азартних іграх, має надавати гравцям доступ до інформації, визначеної в частині </w:t>
      </w:r>
      <w:r w:rsidR="00395085" w:rsidRPr="008378AA">
        <w:t xml:space="preserve">десятій </w:t>
      </w:r>
      <w:r w:rsidRPr="008378AA">
        <w:t>цієї статті.</w:t>
      </w:r>
    </w:p>
    <w:p w14:paraId="30D84F24" w14:textId="2E29C760" w:rsidR="00CA3A9A" w:rsidRPr="008378AA" w:rsidRDefault="00CA3A9A" w:rsidP="00975793">
      <w:pPr>
        <w:pStyle w:val="Level1"/>
      </w:pPr>
      <w:r w:rsidRPr="008378AA">
        <w:t>Права на сайт організатора азартних ігор і відповідне доменне ім’я доменної зони .UA мають належати на праві власності або користуванн</w:t>
      </w:r>
      <w:r w:rsidR="00395085" w:rsidRPr="008378AA">
        <w:t>я</w:t>
      </w:r>
      <w:r w:rsidRPr="008378AA">
        <w:t xml:space="preserve"> організатору азартних ігор казино через мережу Інтернет або його засновнику (учаснику), який прямо або опосередковано здійснює контроль над організатором азартних ігор. Уповноважений орган має право відмовити організатору азартних ігор у мережі Інтернет у використанні доменного імені, якщо таке доменне ім’я тотожне або схоже настільки, що його можна сплутати з вже існуючим брендом організатора азартних ігор. </w:t>
      </w:r>
    </w:p>
    <w:p w14:paraId="7560D3A5" w14:textId="7C05B31F" w:rsidR="00491AC4" w:rsidRPr="008378AA" w:rsidRDefault="002B2B0A" w:rsidP="00975793">
      <w:pPr>
        <w:pStyle w:val="Level1"/>
      </w:pPr>
      <w:r w:rsidRPr="008378AA">
        <w:t>Забороняється розповсюджувати, давати доступ, пропонувати до завантаження або іншим чином поширювати в Україні мобільні додатки та/або інше гральне обладнання для участі в азартних іграх, якщо такі мобільні додатки та/або інше гральне обладнання дають доступ до серверів або баз даних осіб, які не є організаторами азартних ігор відповідно до цього Закону.</w:t>
      </w:r>
    </w:p>
    <w:p w14:paraId="1EA44A4B" w14:textId="33834D83" w:rsidR="00CA3A9A" w:rsidRPr="008378AA" w:rsidRDefault="00CA3A9A" w:rsidP="00975793">
      <w:pPr>
        <w:pStyle w:val="Level1"/>
      </w:pPr>
      <w:r w:rsidRPr="008378AA">
        <w:t xml:space="preserve">Не допускається здійснення організаторами азартних ігор казино через мережу Інтернет діяльності з надання </w:t>
      </w:r>
      <w:proofErr w:type="spellStart"/>
      <w:r w:rsidRPr="008378AA">
        <w:t>телематичних</w:t>
      </w:r>
      <w:proofErr w:type="spellEnd"/>
      <w:r w:rsidRPr="008378AA">
        <w:t xml:space="preserve"> послуг зв’язку та (або) організація та надання точок доступу третім особам в мережу Інтернет (Інтернет-клубів, Інтернет-кафе тощо)</w:t>
      </w:r>
    </w:p>
    <w:p w14:paraId="1FC2E1B6" w14:textId="194E147B" w:rsidR="00CA3A9A" w:rsidRPr="008378AA" w:rsidRDefault="002B2B0A" w:rsidP="00975793">
      <w:pPr>
        <w:pStyle w:val="Level1"/>
      </w:pPr>
      <w:r w:rsidRPr="008378AA">
        <w:t xml:space="preserve">Гравець самостійно створює клієнтський рахунок гравця (особистий кабінет) в онлайн системі організатора азартних ігор шляхом заповнення відповідної реєстраційної форми. </w:t>
      </w:r>
      <w:r w:rsidRPr="008378AA">
        <w:rPr>
          <w:shd w:val="clear" w:color="auto" w:fill="FFFFFF"/>
        </w:rPr>
        <w:t xml:space="preserve">Поповнення клієнтського рахунку гравця може здійснюватися за допомогою </w:t>
      </w:r>
      <w:r w:rsidRPr="008378AA">
        <w:t>безготівкових коштів, коштів, електронних грошей, майнових прав на електронні грошові замінники відповідно до цього Закону та інших нормативно-правових актів.</w:t>
      </w:r>
    </w:p>
    <w:p w14:paraId="1259BB04" w14:textId="63746C9A" w:rsidR="002D3ACD" w:rsidRPr="008378AA" w:rsidRDefault="002D3ACD" w:rsidP="00975793">
      <w:pPr>
        <w:pStyle w:val="Level1"/>
        <w:rPr>
          <w:color w:val="000000" w:themeColor="text1"/>
        </w:rPr>
      </w:pPr>
      <w:r w:rsidRPr="008378AA">
        <w:rPr>
          <w:color w:val="000000" w:themeColor="text1"/>
        </w:rPr>
        <w:t>Оплата ставок, повернення коштів, внесених гравцями для участі в азартних іграх казино через мережу Інтернет та виплата виграшів гравцям здійснюється</w:t>
      </w:r>
      <w:r w:rsidR="00E76DA9" w:rsidRPr="008378AA">
        <w:rPr>
          <w:color w:val="000000" w:themeColor="text1"/>
        </w:rPr>
        <w:t xml:space="preserve"> у безготівковій формі через онлайн систему організатора азартних ігор казино через мережу Інтернет з урахуванням положень цього Закону</w:t>
      </w:r>
      <w:r w:rsidRPr="008378AA">
        <w:rPr>
          <w:color w:val="000000" w:themeColor="text1"/>
        </w:rPr>
        <w:t>.</w:t>
      </w:r>
    </w:p>
    <w:p w14:paraId="17684F43" w14:textId="72B133D6" w:rsidR="00CA3A9A" w:rsidRPr="008378AA" w:rsidRDefault="002B2B0A" w:rsidP="00975793">
      <w:pPr>
        <w:pStyle w:val="Level1"/>
      </w:pPr>
      <w:r w:rsidRPr="008378AA">
        <w:lastRenderedPageBreak/>
        <w:t>Внесення гравцем ставки вважається його згодою з відповідними правилами провадження азартної гри.</w:t>
      </w:r>
    </w:p>
    <w:p w14:paraId="17B589C5" w14:textId="1662DEBC" w:rsidR="00491AC4" w:rsidRPr="008378AA" w:rsidRDefault="002B2B0A" w:rsidP="00975793">
      <w:pPr>
        <w:pStyle w:val="Level1"/>
      </w:pPr>
      <w:r w:rsidRPr="008378AA">
        <w:t xml:space="preserve">Організатор азартних ігор через мережу Інтернет зобов’язаний забезпечити захист інформації, яка стосується гравців, в порядку, визначеному законодавством України.   </w:t>
      </w:r>
    </w:p>
    <w:p w14:paraId="2A730889" w14:textId="77777777" w:rsidR="00491AC4" w:rsidRPr="008378AA" w:rsidRDefault="002B2B0A" w:rsidP="00975793">
      <w:pPr>
        <w:pStyle w:val="Level0"/>
      </w:pPr>
      <w:r w:rsidRPr="008378AA">
        <w:t xml:space="preserve"> Обмеження щодо осіб, які провадять діяльність з організації та проведення азартних ігор через мережу Інтернет з порушенням вимог цього Закону</w:t>
      </w:r>
    </w:p>
    <w:p w14:paraId="1A1B2B91" w14:textId="77777777" w:rsidR="00491AC4" w:rsidRPr="008378AA" w:rsidRDefault="002B2B0A" w:rsidP="00975793">
      <w:pPr>
        <w:pStyle w:val="Level1"/>
        <w:rPr>
          <w:bCs/>
        </w:rPr>
      </w:pPr>
      <w:r w:rsidRPr="008378AA">
        <w:t>Особа, яка за допомогою онлайн системи надає доступ до азартних ігор без наявної ліцензії, зобов’язана на вимогу Уповноваженого органу обмежити доступ з території України до такої онлайн системи азартних ігор.</w:t>
      </w:r>
    </w:p>
    <w:p w14:paraId="1F630B35" w14:textId="77777777" w:rsidR="00491AC4" w:rsidRPr="008378AA" w:rsidRDefault="002B2B0A" w:rsidP="00975793">
      <w:pPr>
        <w:pStyle w:val="Level1"/>
        <w:rPr>
          <w:bCs/>
        </w:rPr>
      </w:pPr>
      <w:r w:rsidRPr="008378AA">
        <w:t xml:space="preserve">Постачальник послуг </w:t>
      </w:r>
      <w:proofErr w:type="spellStart"/>
      <w:r w:rsidRPr="008378AA">
        <w:t>хостингу</w:t>
      </w:r>
      <w:proofErr w:type="spellEnd"/>
      <w:r w:rsidRPr="008378AA">
        <w:t xml:space="preserve"> (зберігання інформації), на технічних засобах якого розміщена онлайн система, що надає доступ до азартних ігор без наявної ліцензії, зобов’язаний на вимогу Уповноваженого органу обмежити доступ з території України до такої онлайн системи азартних ігор.</w:t>
      </w:r>
    </w:p>
    <w:p w14:paraId="35B1A634" w14:textId="77777777" w:rsidR="00491AC4" w:rsidRPr="008378AA" w:rsidRDefault="002B2B0A" w:rsidP="00975793">
      <w:pPr>
        <w:pStyle w:val="Level1"/>
        <w:rPr>
          <w:bCs/>
        </w:rPr>
      </w:pPr>
      <w:r w:rsidRPr="008378AA">
        <w:t>Оператор телекомунікацій зобов’язаний на вимогу Уповноваженого органу обмежити доступ своїх абонентів з території України до ресурсів, через які проводяться азартні ігри без наявності ліцензії або через які надається доступ до них.</w:t>
      </w:r>
    </w:p>
    <w:p w14:paraId="7B41EA56" w14:textId="6A07932F" w:rsidR="00491AC4" w:rsidRPr="008378AA" w:rsidRDefault="002B2B0A" w:rsidP="00975793">
      <w:pPr>
        <w:pStyle w:val="Level1"/>
        <w:rPr>
          <w:bCs/>
        </w:rPr>
      </w:pPr>
      <w:r w:rsidRPr="008378AA">
        <w:t xml:space="preserve">Банк, що здійснює банківську діяльність в Україні, або платіжні системи, що діють на території України, зобов’язані на вимогу Уповноваженого органу відмовляти у </w:t>
      </w:r>
      <w:r w:rsidR="00395085" w:rsidRPr="008378AA">
        <w:t xml:space="preserve">здійсненні </w:t>
      </w:r>
      <w:r w:rsidRPr="008378AA">
        <w:t>платежів на користь осіб, які за допомогою онлайн систем надають доступ до азартних ігор на території України без наявності відповідної ліцензії.</w:t>
      </w:r>
    </w:p>
    <w:p w14:paraId="2AC7D017" w14:textId="77777777" w:rsidR="00491AC4" w:rsidRPr="008378AA" w:rsidRDefault="002B2B0A" w:rsidP="00975793">
      <w:pPr>
        <w:pStyle w:val="Level1"/>
        <w:rPr>
          <w:bCs/>
        </w:rPr>
      </w:pPr>
      <w:r w:rsidRPr="008378AA">
        <w:t>Порядок направлення та виконання вимог, визначених в частинах другій та третій цієї статті, встановлюється Уповноваженим органом.</w:t>
      </w:r>
    </w:p>
    <w:p w14:paraId="4E86DD18" w14:textId="77777777" w:rsidR="00491AC4" w:rsidRPr="008378AA" w:rsidRDefault="002B2B0A" w:rsidP="00975793">
      <w:pPr>
        <w:pStyle w:val="Level1"/>
        <w:rPr>
          <w:bCs/>
        </w:rPr>
      </w:pPr>
      <w:r w:rsidRPr="008378AA">
        <w:t>Порядок направлення та виконання вимог, зазначених в частині четвертій цієї статті, встановлюється Національним банком України за погодженням з Уповноваженим органом.</w:t>
      </w:r>
    </w:p>
    <w:p w14:paraId="26DCBA49" w14:textId="77777777" w:rsidR="00491AC4" w:rsidRPr="008378AA" w:rsidRDefault="002B2B0A" w:rsidP="00975793">
      <w:pPr>
        <w:pStyle w:val="Level0"/>
      </w:pPr>
      <w:r w:rsidRPr="008378AA">
        <w:t>Вимоги до реклами азартних ігор</w:t>
      </w:r>
    </w:p>
    <w:p w14:paraId="7CE350D1" w14:textId="6B75CDC3" w:rsidR="00491AC4" w:rsidRPr="008378AA" w:rsidRDefault="002B2B0A" w:rsidP="00975793">
      <w:pPr>
        <w:pStyle w:val="Level1"/>
      </w:pPr>
      <w:r w:rsidRPr="008378AA">
        <w:t xml:space="preserve">Реклама азартних ігор відбувається відповідно до вимог Закону України </w:t>
      </w:r>
      <w:r w:rsidR="00395085" w:rsidRPr="008378AA">
        <w:t>«</w:t>
      </w:r>
      <w:r w:rsidRPr="008378AA">
        <w:t>Про рекламу</w:t>
      </w:r>
      <w:r w:rsidR="00395085" w:rsidRPr="008378AA">
        <w:rPr>
          <w:bCs/>
        </w:rPr>
        <w:t>»</w:t>
      </w:r>
      <w:r w:rsidRPr="008378AA">
        <w:t>.</w:t>
      </w:r>
    </w:p>
    <w:p w14:paraId="37A05B03" w14:textId="77777777" w:rsidR="00491AC4" w:rsidRPr="008378AA" w:rsidRDefault="002B2B0A" w:rsidP="00975793">
      <w:pPr>
        <w:pStyle w:val="Level1"/>
      </w:pPr>
      <w:r w:rsidRPr="008378AA">
        <w:t>Замовником виготовлення, розміщення, розповсюдження реклами азартних ігор може бути виключно організатор азартних ігор.</w:t>
      </w:r>
    </w:p>
    <w:p w14:paraId="1DD049F3" w14:textId="77777777" w:rsidR="00491AC4" w:rsidRPr="008378AA" w:rsidRDefault="002B2B0A" w:rsidP="00975793">
      <w:pPr>
        <w:pStyle w:val="Level1"/>
      </w:pPr>
      <w:r w:rsidRPr="008378AA">
        <w:t xml:space="preserve">Забороняється замовлення, виготовлення, розміщення, розповсюдження будь-якої реклами азартних ігор та/або організаторів азартних ігор, будь-яка інша діяльність з рекламування азартних ігор та/або організаторів азартних ігор, знаків для товарів і послуг, інших </w:t>
      </w:r>
      <w:r w:rsidRPr="008378AA">
        <w:lastRenderedPageBreak/>
        <w:t>об’єктів права інтелектуальної власності, під якими провадиться азартні ігри, без наявності у рекламодавця діючої ліцензії.</w:t>
      </w:r>
    </w:p>
    <w:p w14:paraId="5AB1AA2B" w14:textId="77777777" w:rsidR="00491AC4" w:rsidRPr="008378AA" w:rsidRDefault="002B2B0A" w:rsidP="00975793">
      <w:pPr>
        <w:pStyle w:val="Level1"/>
      </w:pPr>
      <w:r w:rsidRPr="008378AA">
        <w:t>Реклама азартних ігор має містити фактичну, достовірну інформацію, не бути хибною, неправдивою або удаваною.</w:t>
      </w:r>
    </w:p>
    <w:p w14:paraId="6CDA2AFB" w14:textId="0581C67A" w:rsidR="00491AC4" w:rsidRPr="008378AA" w:rsidRDefault="002B2B0A" w:rsidP="00975793">
      <w:pPr>
        <w:pStyle w:val="Level1"/>
      </w:pPr>
      <w:r w:rsidRPr="008378AA">
        <w:t xml:space="preserve">Реклама азартних ігор має містити відомості про ліцензію, </w:t>
      </w:r>
      <w:r w:rsidRPr="008378AA">
        <w:rPr>
          <w:shd w:val="clear" w:color="auto" w:fill="FFFFFF"/>
        </w:rPr>
        <w:t>номер, дату її видачі та найменування органу, який видав ліцензію</w:t>
      </w:r>
      <w:r w:rsidRPr="008378AA">
        <w:t xml:space="preserve"> організатору азартних ігор-замовнику реклами.</w:t>
      </w:r>
    </w:p>
    <w:p w14:paraId="08AFC697" w14:textId="77777777" w:rsidR="00491AC4" w:rsidRPr="008378AA" w:rsidRDefault="002B2B0A" w:rsidP="00975793">
      <w:pPr>
        <w:pStyle w:val="Level1"/>
      </w:pPr>
      <w:r w:rsidRPr="008378AA">
        <w:t>Організатор азартних ігор не має права виступати рекламодавцем іншого бренду організатора азартних ігор.</w:t>
      </w:r>
    </w:p>
    <w:p w14:paraId="5A623571" w14:textId="77777777" w:rsidR="00491AC4" w:rsidRPr="008378AA" w:rsidRDefault="002B2B0A" w:rsidP="00975793">
      <w:pPr>
        <w:pStyle w:val="Level1"/>
      </w:pPr>
      <w:r w:rsidRPr="008378AA">
        <w:t>Організаторам азартних ігор забороняється спрямовувати рекламу на вразливі групи населення (неповнолітні, малозабезпечені, хворі на психічні захворювання).</w:t>
      </w:r>
    </w:p>
    <w:p w14:paraId="04A91ECC" w14:textId="77777777" w:rsidR="00491AC4" w:rsidRPr="008378AA" w:rsidRDefault="00491AC4">
      <w:pPr>
        <w:pStyle w:val="a3"/>
        <w:tabs>
          <w:tab w:val="left" w:pos="1134"/>
        </w:tabs>
        <w:ind w:left="709" w:firstLine="0"/>
        <w:rPr>
          <w:rFonts w:ascii="Times New Roman" w:hAnsi="Times New Roman"/>
          <w:color w:val="000000" w:themeColor="text1"/>
          <w:sz w:val="28"/>
          <w:szCs w:val="28"/>
        </w:rPr>
      </w:pPr>
    </w:p>
    <w:p w14:paraId="670F3D6A"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РОЗДІЛ ІV </w:t>
      </w:r>
      <w:r w:rsidRPr="008378AA">
        <w:rPr>
          <w:rFonts w:ascii="Times New Roman" w:hAnsi="Times New Roman"/>
          <w:color w:val="000000" w:themeColor="text1"/>
          <w:sz w:val="28"/>
          <w:szCs w:val="28"/>
        </w:rPr>
        <w:br/>
        <w:t>ПОРЯДОК ОРГАНІЗАЦІЇ ТА ПРОВЕДЕННЯ</w:t>
      </w:r>
    </w:p>
    <w:p w14:paraId="4EB40C62"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АЗАРТНИХ ІГОР КАЗИНО</w:t>
      </w:r>
    </w:p>
    <w:p w14:paraId="7CE0D32A" w14:textId="77777777" w:rsidR="00395085" w:rsidRPr="008378AA" w:rsidRDefault="0039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olor w:val="000000" w:themeColor="text1"/>
          <w:sz w:val="28"/>
          <w:szCs w:val="28"/>
        </w:rPr>
      </w:pPr>
    </w:p>
    <w:p w14:paraId="6C4BF59F" w14:textId="77777777" w:rsidR="00491AC4" w:rsidRPr="008378AA" w:rsidRDefault="002B2B0A" w:rsidP="00975793">
      <w:pPr>
        <w:pStyle w:val="Level0"/>
      </w:pPr>
      <w:r w:rsidRPr="008378AA">
        <w:t>Спеціальні гральні зони для організації та проведення азартних ігор у гральних закладах казино</w:t>
      </w:r>
    </w:p>
    <w:p w14:paraId="391AD5CA" w14:textId="77777777" w:rsidR="00491AC4" w:rsidRPr="008378AA" w:rsidRDefault="002B2B0A" w:rsidP="00975793">
      <w:pPr>
        <w:pStyle w:val="Level1"/>
      </w:pPr>
      <w:r w:rsidRPr="008378AA">
        <w:t>Організація та проведення азартних ігор у гральних закладах казино дозволяється на території спеціальних гральних зон виключно на підставі ліцензії на організацію та проведення азартних ігор у гральних закладах казино у спеціальних гральних зонах відповідно до цього Закону.</w:t>
      </w:r>
    </w:p>
    <w:p w14:paraId="55887821" w14:textId="77777777" w:rsidR="00491AC4" w:rsidRPr="008378AA" w:rsidRDefault="002B2B0A" w:rsidP="00975793">
      <w:pPr>
        <w:pStyle w:val="Level1"/>
      </w:pPr>
      <w:r w:rsidRPr="008378AA">
        <w:t xml:space="preserve">На підставі однієї ліцензії на проведення азартних ігор у гральних закладах казино може здійснюватися діяльність одного закладу казино. </w:t>
      </w:r>
    </w:p>
    <w:p w14:paraId="6F756A58" w14:textId="77777777" w:rsidR="00491AC4" w:rsidRPr="008378AA" w:rsidRDefault="002B2B0A" w:rsidP="00975793">
      <w:pPr>
        <w:pStyle w:val="Level1"/>
      </w:pPr>
      <w:r w:rsidRPr="008378AA">
        <w:t>Територією спеціальної гральної зони для гральних закладів казино вважаються:</w:t>
      </w:r>
    </w:p>
    <w:p w14:paraId="067DA271" w14:textId="68E6BE1E" w:rsidR="00491AC4" w:rsidRPr="008378AA" w:rsidRDefault="002B2B0A" w:rsidP="00975793">
      <w:pPr>
        <w:pStyle w:val="Level2"/>
      </w:pPr>
      <w:r w:rsidRPr="008378AA">
        <w:t xml:space="preserve"> територія будівель, в яких розташовані готелі категорії </w:t>
      </w:r>
      <w:r w:rsidR="00395085" w:rsidRPr="008378AA">
        <w:t>«</w:t>
      </w:r>
      <w:r w:rsidRPr="008378AA">
        <w:t>п’ять зірок</w:t>
      </w:r>
      <w:r w:rsidR="00395085" w:rsidRPr="008378AA">
        <w:t>»</w:t>
      </w:r>
      <w:r w:rsidRPr="008378AA">
        <w:t xml:space="preserve">, з номерним фондом не менше 150 (ста п’ятдесяти) номерів для міста Києва; </w:t>
      </w:r>
    </w:p>
    <w:p w14:paraId="4CC63C17" w14:textId="7050726F" w:rsidR="00491AC4" w:rsidRPr="008378AA" w:rsidRDefault="002B2B0A" w:rsidP="00975793">
      <w:pPr>
        <w:pStyle w:val="Level2"/>
      </w:pPr>
      <w:r w:rsidRPr="008378AA">
        <w:t xml:space="preserve">територія будівель, в яких розташовані готелі категорії </w:t>
      </w:r>
      <w:r w:rsidR="00395085" w:rsidRPr="008378AA">
        <w:t>«</w:t>
      </w:r>
      <w:r w:rsidRPr="008378AA">
        <w:t>п’ять зірок</w:t>
      </w:r>
      <w:r w:rsidR="00395085" w:rsidRPr="008378AA">
        <w:t>»</w:t>
      </w:r>
      <w:r w:rsidRPr="008378AA">
        <w:t>, з номерним фондом не менше 100 (ста) номерів для інших населен</w:t>
      </w:r>
      <w:r w:rsidR="00395085" w:rsidRPr="008378AA">
        <w:t>и</w:t>
      </w:r>
      <w:r w:rsidRPr="008378AA">
        <w:t>х пунктів (крім міста Києва)</w:t>
      </w:r>
      <w:r w:rsidR="002F3753" w:rsidRPr="008378AA">
        <w:t>.</w:t>
      </w:r>
      <w:r w:rsidRPr="008378AA">
        <w:t xml:space="preserve"> </w:t>
      </w:r>
    </w:p>
    <w:p w14:paraId="6BFC181E" w14:textId="063EF2F7" w:rsidR="00491AC4" w:rsidRPr="008378AA" w:rsidRDefault="002B2B0A" w:rsidP="00975793">
      <w:pPr>
        <w:pStyle w:val="Level1"/>
      </w:pPr>
      <w:r w:rsidRPr="008378AA">
        <w:t xml:space="preserve">У випадку реалізації окремих інвестиційних проектів з організації та проведення азартних ігор казино та/або </w:t>
      </w:r>
      <w:proofErr w:type="spellStart"/>
      <w:r w:rsidRPr="008378AA">
        <w:t>покерних</w:t>
      </w:r>
      <w:proofErr w:type="spellEnd"/>
      <w:r w:rsidRPr="008378AA">
        <w:t xml:space="preserve"> турнірів</w:t>
      </w:r>
      <w:r w:rsidR="00395085" w:rsidRPr="008378AA">
        <w:t>,</w:t>
      </w:r>
      <w:r w:rsidRPr="008378AA">
        <w:t xml:space="preserve"> в тому числі чемпіонатів світу з покеру, букмекерської діяльності, лотереї за рішенням Кабінету Міністрів України положення частини третьої цієї </w:t>
      </w:r>
      <w:r w:rsidRPr="008378AA">
        <w:lastRenderedPageBreak/>
        <w:t xml:space="preserve">статті не застосовуються. Організація та проведення азартних ігор на підставі цього пункту здійснюється на підставі інвестиційної ліцензії. </w:t>
      </w:r>
    </w:p>
    <w:p w14:paraId="413627F7" w14:textId="115A14B8" w:rsidR="00491AC4" w:rsidRPr="008378AA" w:rsidRDefault="002B2B0A" w:rsidP="00975793">
      <w:pPr>
        <w:pStyle w:val="Level1"/>
      </w:pPr>
      <w:r w:rsidRPr="008378AA">
        <w:rPr>
          <w:spacing w:val="-2"/>
        </w:rPr>
        <w:t xml:space="preserve">Інвестиційна ліцензія </w:t>
      </w:r>
      <w:r w:rsidR="00395085" w:rsidRPr="008378AA">
        <w:rPr>
          <w:spacing w:val="-2"/>
        </w:rPr>
        <w:t>на діяльність з організації</w:t>
      </w:r>
      <w:r w:rsidR="00395085" w:rsidRPr="008378AA">
        <w:t xml:space="preserve"> та проведення азартних ігор казино </w:t>
      </w:r>
      <w:r w:rsidRPr="008378AA">
        <w:rPr>
          <w:spacing w:val="-2"/>
        </w:rPr>
        <w:t xml:space="preserve">видається Уповноваженим органом </w:t>
      </w:r>
      <w:r w:rsidRPr="008378AA">
        <w:t xml:space="preserve">за умови будівництва заявником </w:t>
      </w:r>
      <w:r w:rsidRPr="008378AA">
        <w:rPr>
          <w:spacing w:val="-3"/>
        </w:rPr>
        <w:t>г</w:t>
      </w:r>
      <w:r w:rsidRPr="008378AA">
        <w:t>отельного комплексу</w:t>
      </w:r>
      <w:r w:rsidRPr="008378AA">
        <w:rPr>
          <w:spacing w:val="11"/>
        </w:rPr>
        <w:t xml:space="preserve"> </w:t>
      </w:r>
      <w:r w:rsidRPr="008378AA">
        <w:t>кате</w:t>
      </w:r>
      <w:r w:rsidRPr="008378AA">
        <w:rPr>
          <w:spacing w:val="-2"/>
        </w:rPr>
        <w:t>г</w:t>
      </w:r>
      <w:r w:rsidRPr="008378AA">
        <w:t>о</w:t>
      </w:r>
      <w:r w:rsidRPr="008378AA">
        <w:rPr>
          <w:spacing w:val="-2"/>
        </w:rPr>
        <w:t>рі</w:t>
      </w:r>
      <w:r w:rsidRPr="008378AA">
        <w:t>ї</w:t>
      </w:r>
      <w:r w:rsidRPr="008378AA">
        <w:rPr>
          <w:spacing w:val="22"/>
        </w:rPr>
        <w:t xml:space="preserve"> </w:t>
      </w:r>
      <w:r w:rsidR="00395085" w:rsidRPr="008378AA">
        <w:rPr>
          <w:spacing w:val="-5"/>
        </w:rPr>
        <w:t>«</w:t>
      </w:r>
      <w:r w:rsidRPr="008378AA">
        <w:t>п</w:t>
      </w:r>
      <w:r w:rsidRPr="008378AA">
        <w:rPr>
          <w:spacing w:val="-3"/>
        </w:rPr>
        <w:t>’</w:t>
      </w:r>
      <w:r w:rsidRPr="008378AA">
        <w:t>ять зірок</w:t>
      </w:r>
      <w:r w:rsidR="00395085" w:rsidRPr="008378AA">
        <w:t>»</w:t>
      </w:r>
      <w:r w:rsidRPr="008378AA">
        <w:t>, з ном</w:t>
      </w:r>
      <w:r w:rsidRPr="008378AA">
        <w:rPr>
          <w:spacing w:val="-3"/>
        </w:rPr>
        <w:t>е</w:t>
      </w:r>
      <w:r w:rsidRPr="008378AA">
        <w:rPr>
          <w:spacing w:val="-2"/>
        </w:rPr>
        <w:t>р</w:t>
      </w:r>
      <w:r w:rsidRPr="008378AA">
        <w:t>ним</w:t>
      </w:r>
      <w:r w:rsidRPr="008378AA">
        <w:rPr>
          <w:spacing w:val="68"/>
        </w:rPr>
        <w:t xml:space="preserve"> </w:t>
      </w:r>
      <w:r w:rsidRPr="008378AA">
        <w:t>ф</w:t>
      </w:r>
      <w:r w:rsidRPr="008378AA">
        <w:rPr>
          <w:spacing w:val="1"/>
        </w:rPr>
        <w:t>о</w:t>
      </w:r>
      <w:r w:rsidRPr="008378AA">
        <w:rPr>
          <w:spacing w:val="-2"/>
        </w:rPr>
        <w:t>н</w:t>
      </w:r>
      <w:r w:rsidRPr="008378AA">
        <w:t>дом</w:t>
      </w:r>
      <w:r w:rsidRPr="008378AA">
        <w:rPr>
          <w:spacing w:val="1"/>
        </w:rPr>
        <w:t xml:space="preserve"> </w:t>
      </w:r>
      <w:r w:rsidRPr="008378AA">
        <w:rPr>
          <w:spacing w:val="-2"/>
        </w:rPr>
        <w:t>н</w:t>
      </w:r>
      <w:r w:rsidRPr="008378AA">
        <w:t>е</w:t>
      </w:r>
      <w:r w:rsidRPr="008378AA">
        <w:rPr>
          <w:spacing w:val="1"/>
        </w:rPr>
        <w:t xml:space="preserve"> </w:t>
      </w:r>
      <w:r w:rsidRPr="008378AA">
        <w:rPr>
          <w:spacing w:val="4"/>
        </w:rPr>
        <w:t>м</w:t>
      </w:r>
      <w:r w:rsidRPr="008378AA">
        <w:t>енше</w:t>
      </w:r>
      <w:r w:rsidRPr="008378AA">
        <w:rPr>
          <w:spacing w:val="69"/>
        </w:rPr>
        <w:t xml:space="preserve"> </w:t>
      </w:r>
      <w:r w:rsidRPr="008378AA">
        <w:rPr>
          <w:spacing w:val="1"/>
        </w:rPr>
        <w:t>200</w:t>
      </w:r>
      <w:r w:rsidRPr="008378AA">
        <w:t xml:space="preserve"> (двохсот)</w:t>
      </w:r>
      <w:r w:rsidRPr="008378AA">
        <w:rPr>
          <w:spacing w:val="1"/>
        </w:rPr>
        <w:t xml:space="preserve"> </w:t>
      </w:r>
      <w:r w:rsidRPr="008378AA">
        <w:t>но</w:t>
      </w:r>
      <w:r w:rsidRPr="008378AA">
        <w:rPr>
          <w:spacing w:val="-3"/>
        </w:rPr>
        <w:t>м</w:t>
      </w:r>
      <w:r w:rsidRPr="008378AA">
        <w:t>е</w:t>
      </w:r>
      <w:r w:rsidRPr="008378AA">
        <w:rPr>
          <w:spacing w:val="1"/>
        </w:rPr>
        <w:t>р</w:t>
      </w:r>
      <w:r w:rsidRPr="008378AA">
        <w:t>ів</w:t>
      </w:r>
      <w:r w:rsidR="002F3753" w:rsidRPr="008378AA">
        <w:t xml:space="preserve"> (у місті Київ) або 150 (ста п’ятдесяти) номерів (</w:t>
      </w:r>
      <w:r w:rsidR="00E854B4" w:rsidRPr="008378AA">
        <w:t>в інших містах</w:t>
      </w:r>
      <w:r w:rsidR="002F3753" w:rsidRPr="008378AA">
        <w:t>)</w:t>
      </w:r>
      <w:r w:rsidRPr="008378AA">
        <w:t xml:space="preserve">. </w:t>
      </w:r>
    </w:p>
    <w:p w14:paraId="55A80C51" w14:textId="4B7B7F4A" w:rsidR="00491AC4" w:rsidRPr="008378AA" w:rsidRDefault="002B2B0A" w:rsidP="00975793">
      <w:pPr>
        <w:pStyle w:val="Level1"/>
      </w:pPr>
      <w:r w:rsidRPr="008378AA">
        <w:t>Плата за видачу інвестиційної ліцензії не стягується. Строк дії інвестиційної ліцензії 10 (десять) років. Після спливу строку дії інвестиційної ліцензії стягується плата</w:t>
      </w:r>
      <w:r w:rsidR="000E0ACA" w:rsidRPr="008378AA">
        <w:t>,</w:t>
      </w:r>
      <w:r w:rsidRPr="008378AA">
        <w:t xml:space="preserve"> встановлена цим </w:t>
      </w:r>
      <w:r w:rsidR="000E0ACA" w:rsidRPr="008378AA">
        <w:t xml:space="preserve">Законом </w:t>
      </w:r>
      <w:r w:rsidRPr="008378AA">
        <w:t xml:space="preserve">для відповідного виду азартних ігор. </w:t>
      </w:r>
    </w:p>
    <w:p w14:paraId="2AED543F" w14:textId="62BA1D09" w:rsidR="00491AC4" w:rsidRPr="008378AA" w:rsidRDefault="002B2B0A" w:rsidP="00C6457F">
      <w:pPr>
        <w:pStyle w:val="Level1"/>
        <w:numPr>
          <w:ilvl w:val="0"/>
          <w:numId w:val="0"/>
        </w:numPr>
        <w:ind w:left="720"/>
      </w:pPr>
      <w:r w:rsidRPr="008378AA">
        <w:t xml:space="preserve">   </w:t>
      </w:r>
    </w:p>
    <w:p w14:paraId="6DC5C00A" w14:textId="77777777" w:rsidR="00491AC4" w:rsidRPr="008378AA" w:rsidRDefault="007237AA" w:rsidP="00975793">
      <w:pPr>
        <w:pStyle w:val="Level0"/>
      </w:pPr>
      <w:r w:rsidRPr="008378AA">
        <w:t>Спеціальні о</w:t>
      </w:r>
      <w:r w:rsidR="002B2B0A" w:rsidRPr="008378AA">
        <w:t>бов’язки організатора азартних ігор у гральних закладах казино</w:t>
      </w:r>
    </w:p>
    <w:p w14:paraId="44F8B7D4" w14:textId="77777777" w:rsidR="007237AA" w:rsidRPr="008378AA" w:rsidRDefault="007237AA" w:rsidP="00975793">
      <w:pPr>
        <w:pStyle w:val="Level1"/>
        <w:rPr>
          <w:bCs/>
        </w:rPr>
      </w:pPr>
      <w:r w:rsidRPr="008378AA">
        <w:t>Організатор азартних ігор у гральному закладі казино має унеможливити настання таких випадків:</w:t>
      </w:r>
    </w:p>
    <w:p w14:paraId="14B12985" w14:textId="47D99842" w:rsidR="007237AA" w:rsidRPr="008378AA" w:rsidRDefault="007237AA" w:rsidP="00975793">
      <w:pPr>
        <w:pStyle w:val="Level2"/>
      </w:pPr>
      <w:r w:rsidRPr="008378AA">
        <w:t>надання заздалегідь неправдивої інформації щодо порядку організації та проведення азартних ігор та результатів гри;</w:t>
      </w:r>
    </w:p>
    <w:p w14:paraId="6B927D33" w14:textId="01B2E569" w:rsidR="007237AA" w:rsidRPr="008378AA" w:rsidRDefault="007237AA" w:rsidP="00975793">
      <w:pPr>
        <w:pStyle w:val="Level2"/>
      </w:pPr>
      <w:r w:rsidRPr="008378AA">
        <w:t>сприяння у виграші;</w:t>
      </w:r>
    </w:p>
    <w:p w14:paraId="6DD9FBF8" w14:textId="4717A0EB" w:rsidR="007237AA" w:rsidRPr="008378AA" w:rsidRDefault="007237AA" w:rsidP="00975793">
      <w:pPr>
        <w:pStyle w:val="Level2"/>
      </w:pPr>
      <w:r w:rsidRPr="008378AA">
        <w:t>втручання у процес гри (крім випадків, передбачених правилами азартних ігор).</w:t>
      </w:r>
    </w:p>
    <w:p w14:paraId="5EA44F67" w14:textId="16D04FD1" w:rsidR="00491AC4" w:rsidRPr="008378AA" w:rsidRDefault="002B2B0A" w:rsidP="00975793">
      <w:pPr>
        <w:pStyle w:val="Level1"/>
        <w:rPr>
          <w:bCs/>
        </w:rPr>
      </w:pPr>
      <w:r w:rsidRPr="008378AA">
        <w:t>Під час здійснення діяльності з організації та проведення азартних ігор в казино організатор азартних ігор має мати діючу банківську гарантію здійснення виплати державного банку України або банку з переліку, визначеного Уповноваженим органом, на суму еквівалентну не менше 7 200 (семи тисяч</w:t>
      </w:r>
      <w:r w:rsidR="000E0ACA" w:rsidRPr="008378AA">
        <w:t>ам</w:t>
      </w:r>
      <w:r w:rsidRPr="008378AA">
        <w:t xml:space="preserve"> </w:t>
      </w:r>
      <w:r w:rsidR="000E0ACA" w:rsidRPr="008378AA">
        <w:t>двомстам</w:t>
      </w:r>
      <w:r w:rsidRPr="008378AA">
        <w:t>) мінімальних заробітних плат або цільовий банківський депозит у державному банку України або банку з переліку банків, визначеного Уповноваженим органом, на суму еквівалентну не менше 7 200 (семи тисяч</w:t>
      </w:r>
      <w:r w:rsidR="000E0ACA" w:rsidRPr="008378AA">
        <w:t>ам</w:t>
      </w:r>
      <w:r w:rsidRPr="008378AA">
        <w:t xml:space="preserve"> дво</w:t>
      </w:r>
      <w:r w:rsidR="000E0ACA" w:rsidRPr="008378AA">
        <w:t>мстам</w:t>
      </w:r>
      <w:r w:rsidRPr="008378AA">
        <w:t xml:space="preserve">) мінімальних заробітних плат. </w:t>
      </w:r>
    </w:p>
    <w:p w14:paraId="6DF98AF1" w14:textId="78FD28A8" w:rsidR="00491AC4" w:rsidRPr="008378AA" w:rsidRDefault="002B2B0A" w:rsidP="00975793">
      <w:pPr>
        <w:pStyle w:val="Level0"/>
      </w:pPr>
      <w:r w:rsidRPr="008378AA">
        <w:t>Вимоги до грального закладу казино</w:t>
      </w:r>
    </w:p>
    <w:p w14:paraId="19543CD5" w14:textId="77777777" w:rsidR="00491AC4" w:rsidRPr="008378AA" w:rsidRDefault="002B2B0A" w:rsidP="00975793">
      <w:pPr>
        <w:pStyle w:val="Level1"/>
      </w:pPr>
      <w:r w:rsidRPr="008378AA">
        <w:t>Організатор ігор у гральному закладі казино розпочинає свою діяльність з організації та проведення азартних ігор у гральному закладі казино після отримання ліцензії на організацію та проведення азартних ігор у гральному закладі казино.</w:t>
      </w:r>
    </w:p>
    <w:p w14:paraId="4FAE85D4" w14:textId="77777777" w:rsidR="00491AC4" w:rsidRPr="008378AA" w:rsidRDefault="002B2B0A" w:rsidP="00975793">
      <w:pPr>
        <w:pStyle w:val="Level1"/>
      </w:pPr>
      <w:r w:rsidRPr="008378AA">
        <w:t>Організатор ігор у гральному закладі казино забезпечує розміщення грального обладнання у кількості не менше:</w:t>
      </w:r>
    </w:p>
    <w:p w14:paraId="7550F6AC" w14:textId="5092C36A" w:rsidR="00491AC4" w:rsidRPr="008378AA" w:rsidRDefault="002B2B0A" w:rsidP="00975793">
      <w:pPr>
        <w:pStyle w:val="Level2"/>
      </w:pPr>
      <w:r w:rsidRPr="008378AA">
        <w:t xml:space="preserve">10 гральних столів, у тому числі не менше 2 гральних столів з кільцем рулетки, та не менше 50 гральних автоматів, у разі розташування </w:t>
      </w:r>
      <w:r w:rsidRPr="008378AA">
        <w:lastRenderedPageBreak/>
        <w:t>грального закладу казино на території спеціальної гральної зони у населених пунктах з чисельністю населення більше 500 тисяч осіб;</w:t>
      </w:r>
    </w:p>
    <w:p w14:paraId="3E140A76" w14:textId="295FA615" w:rsidR="00491AC4" w:rsidRPr="008378AA" w:rsidRDefault="002B2B0A" w:rsidP="00975793">
      <w:pPr>
        <w:pStyle w:val="Level2"/>
      </w:pPr>
      <w:r w:rsidRPr="008378AA">
        <w:t>5 гральних столів, у тому числі не менше 1 грального стола з кільцем рулетки, та не менше 20 гральних автоматів, у разі розташування грального закладу казино на території спеціальної гральної зони у населеному пункті з чисельністю населення менше 500 тисяч осіб та поза межами населених пунктів.</w:t>
      </w:r>
    </w:p>
    <w:p w14:paraId="21E232F3" w14:textId="55732EAC" w:rsidR="00491AC4" w:rsidRPr="008378AA" w:rsidRDefault="002B2B0A" w:rsidP="00975793">
      <w:pPr>
        <w:pStyle w:val="Level1"/>
      </w:pPr>
      <w:r w:rsidRPr="008378AA">
        <w:t>Чисельність працівників у гральному закладі казино, які працюють за трудовим договором, укладеним з організатором казино, не може бути меншою ніж 50 (п’ятдесят) осіб.</w:t>
      </w:r>
    </w:p>
    <w:p w14:paraId="7DC96532" w14:textId="3ED25B6B" w:rsidR="00491AC4" w:rsidRPr="008378AA" w:rsidRDefault="002B2B0A" w:rsidP="00975793">
      <w:pPr>
        <w:pStyle w:val="Level1"/>
      </w:pPr>
      <w:r w:rsidRPr="008378AA">
        <w:t>Режим роботи грального закладу казино та об’єктів, що в ньому розміщені, визначаються організатором казино самостійно, з урахуванням необхідності дотримання вимог законодавства щодо забезпечення громадської безпеки і правопорядку, нормальних (звичайних) умов життя для громадян, що проживають на суміжній та прилеглій до спеціальної гральної зони території, а також виконання вимог норм і правил, що регламентують граничний рівень звукового шуму та електромагнітного випромінювання.</w:t>
      </w:r>
    </w:p>
    <w:p w14:paraId="323C35F6" w14:textId="77777777" w:rsidR="00491AC4" w:rsidRPr="008378AA" w:rsidRDefault="002B2B0A" w:rsidP="00975793">
      <w:pPr>
        <w:pStyle w:val="Level1"/>
      </w:pPr>
      <w:r w:rsidRPr="008378AA">
        <w:t>Участь в азартній грі у гральному закладі казино має здійснюватися з використанням ігрових замінників гривні (гральних жетонів, фішок).</w:t>
      </w:r>
    </w:p>
    <w:p w14:paraId="4AEEEF84" w14:textId="77777777" w:rsidR="00491AC4" w:rsidRPr="008378AA" w:rsidRDefault="002B2B0A" w:rsidP="00975793">
      <w:pPr>
        <w:pStyle w:val="Level1"/>
      </w:pPr>
      <w:r w:rsidRPr="008378AA">
        <w:t>Кожний ігровий замінник гривні має бути оснащений спеціальним засобом (чіп тощо), зчитування якого дозволяє визначити номінал відповідного ігрового замінника гривні та місцезнаходження казино, в якому він використовується (перебуває в обігу).</w:t>
      </w:r>
    </w:p>
    <w:p w14:paraId="4B6769ED" w14:textId="4456BB9B" w:rsidR="007237AA" w:rsidRPr="008378AA" w:rsidRDefault="002B2B0A" w:rsidP="00975793">
      <w:pPr>
        <w:pStyle w:val="Level1"/>
      </w:pPr>
      <w:r w:rsidRPr="008378AA">
        <w:t xml:space="preserve">Мінімальна площа приміщення для розташування грального закладу казино на території будівель, в яких розташовані готелі категорії </w:t>
      </w:r>
      <w:r w:rsidR="000E0ACA" w:rsidRPr="008378AA">
        <w:t>«</w:t>
      </w:r>
      <w:r w:rsidRPr="008378AA">
        <w:t>п’ять зірок</w:t>
      </w:r>
      <w:r w:rsidR="000E0ACA" w:rsidRPr="008378AA">
        <w:t>»</w:t>
      </w:r>
      <w:r w:rsidRPr="008378AA">
        <w:t xml:space="preserve"> складає не менше, ніж 500 метрів квадратних. Територія для розміщення грального закладу казино має бути відокремлена від можливості неконтрольованого входу мешканців готелю та інших не ідентифікованих осіб. </w:t>
      </w:r>
    </w:p>
    <w:p w14:paraId="5957942B" w14:textId="77777777" w:rsidR="007237AA" w:rsidRPr="008378AA" w:rsidRDefault="007237AA" w:rsidP="00975793">
      <w:pPr>
        <w:pStyle w:val="Level1"/>
      </w:pPr>
      <w:r w:rsidRPr="008378AA">
        <w:t>Організатор азартних ігор у гральних закладах казино зобов’язаний обладнати приміщення грального закладу казино системою охоронної сигналізації та системами відеоспостереження, а також забезпечити зберігання відеозаписів. Вимоги до систем охоронної сигналізації та відеоспостереження, а також строки зберігання відеозаписів визначаються Уповноваженим органом.</w:t>
      </w:r>
    </w:p>
    <w:p w14:paraId="0B88AE2B" w14:textId="77777777" w:rsidR="00491AC4" w:rsidRPr="008378AA" w:rsidRDefault="002B2B0A" w:rsidP="00975793">
      <w:pPr>
        <w:pStyle w:val="Level0"/>
      </w:pPr>
      <w:r w:rsidRPr="008378AA">
        <w:lastRenderedPageBreak/>
        <w:t>Прийняття коштів, виплата виграшів (призів) та повернення коштів, внесених гравцями для участі в азартних іграх у гральних закладах казино</w:t>
      </w:r>
    </w:p>
    <w:p w14:paraId="158E58ED" w14:textId="3FFC2987" w:rsidR="00491AC4" w:rsidRPr="008378AA" w:rsidRDefault="002B2B0A" w:rsidP="00975793">
      <w:pPr>
        <w:pStyle w:val="Level1"/>
      </w:pPr>
      <w:r w:rsidRPr="008378AA">
        <w:rPr>
          <w:shd w:val="clear" w:color="auto" w:fill="FFFFFF"/>
        </w:rPr>
        <w:t>Прийняття коштів, повернення коштів</w:t>
      </w:r>
      <w:r w:rsidR="000E0ACA" w:rsidRPr="008378AA">
        <w:rPr>
          <w:shd w:val="clear" w:color="auto" w:fill="FFFFFF"/>
        </w:rPr>
        <w:t>,</w:t>
      </w:r>
      <w:r w:rsidRPr="008378AA">
        <w:rPr>
          <w:shd w:val="clear" w:color="auto" w:fill="FFFFFF"/>
        </w:rPr>
        <w:t xml:space="preserve"> внесених гравцями для участі в азартних іграх у гральних закладах казино, обмін коштів на ігрові замінники гривні та виплата виграшів (призів) здійснюється виключно через каси.</w:t>
      </w:r>
    </w:p>
    <w:p w14:paraId="10F64382" w14:textId="77777777" w:rsidR="00491AC4" w:rsidRPr="008378AA" w:rsidRDefault="002B2B0A" w:rsidP="00975793">
      <w:pPr>
        <w:pStyle w:val="Level1"/>
      </w:pPr>
      <w:r w:rsidRPr="008378AA">
        <w:t>Виплата виграшу (призу) у розмірі, що не перевищує 5 000 000 (п’ять мільйонів) гривень, та повернення гравцю коштів, внесених гравцем для участі в азартній грі, здійснюються негайно на першу вимогу гравця.</w:t>
      </w:r>
    </w:p>
    <w:p w14:paraId="528889AC" w14:textId="77777777" w:rsidR="00491AC4" w:rsidRPr="008378AA" w:rsidRDefault="002B2B0A" w:rsidP="00975793">
      <w:pPr>
        <w:pStyle w:val="Level1"/>
      </w:pPr>
      <w:r w:rsidRPr="008378AA">
        <w:t>Строк виплати гравцю виграшу (призу) у розмірі, що перевищує 5 000 000 (п’ять мільйонів) гривень, не має перевищувати 10 (десяти) днів.</w:t>
      </w:r>
    </w:p>
    <w:p w14:paraId="5B167535" w14:textId="77777777" w:rsidR="00491AC4" w:rsidRPr="008378AA" w:rsidRDefault="002B2B0A" w:rsidP="00975793">
      <w:pPr>
        <w:pStyle w:val="Level1"/>
      </w:pPr>
      <w:r w:rsidRPr="008378AA">
        <w:t xml:space="preserve">Організатор казино може на власний розсуд збільшити суму, зазначену в пунктах 2, 3 цієї статті. </w:t>
      </w:r>
    </w:p>
    <w:p w14:paraId="079B5769" w14:textId="77777777" w:rsidR="00491AC4" w:rsidRPr="008378AA" w:rsidRDefault="002B2B0A" w:rsidP="00975793">
      <w:pPr>
        <w:pStyle w:val="Level1"/>
      </w:pPr>
      <w:r w:rsidRPr="008378AA">
        <w:t xml:space="preserve">Інформація та попередження про строки виплат виграшу (призу) має бути визначена правилами організатора казино та доведена до гравців перед початком гри шляхом розміщення відповідного повідомлення біля каси закладу казино. </w:t>
      </w:r>
    </w:p>
    <w:p w14:paraId="6D7512DC" w14:textId="77777777" w:rsidR="00491AC4" w:rsidRPr="008378AA" w:rsidRDefault="002B2B0A" w:rsidP="00975793">
      <w:pPr>
        <w:pStyle w:val="Level0"/>
      </w:pPr>
      <w:r w:rsidRPr="008378AA">
        <w:t xml:space="preserve">Спеціальні вимоги до організації та проведення азартних ігор казино через Інтернет </w:t>
      </w:r>
    </w:p>
    <w:p w14:paraId="3F617935" w14:textId="77777777" w:rsidR="00491AC4" w:rsidRPr="008378AA" w:rsidRDefault="002B2B0A" w:rsidP="00975793">
      <w:pPr>
        <w:pStyle w:val="Level1"/>
      </w:pPr>
      <w:r w:rsidRPr="008378AA">
        <w:t xml:space="preserve">Організація та проведення азартних ігор казино через мережу Інтернет здійснюється організатором азартних ігор казино на підставі відповідної ліцензії відповідно до вимог цього Закону та законодавства України про азартні ігри виключно через онлайн системи організації азартних ігор казино, які мають відповідати вимогам Закону. </w:t>
      </w:r>
    </w:p>
    <w:p w14:paraId="1973C6B0" w14:textId="77777777" w:rsidR="00491AC4" w:rsidRPr="008378AA" w:rsidRDefault="002B2B0A" w:rsidP="00975793">
      <w:pPr>
        <w:pStyle w:val="Level1"/>
      </w:pPr>
      <w:r w:rsidRPr="008378AA">
        <w:t xml:space="preserve">Організатор азартних ігор казино через мережу Інтернет може здійснювати свою діяльність в мережі Інтернет через онлайн систему організації та проведення азартних ігор казино через мережу Інтернет. </w:t>
      </w:r>
    </w:p>
    <w:p w14:paraId="099A1F03" w14:textId="77777777" w:rsidR="00491AC4" w:rsidRPr="008378AA" w:rsidRDefault="002B2B0A" w:rsidP="00975793">
      <w:pPr>
        <w:pStyle w:val="Level1"/>
      </w:pPr>
      <w:r w:rsidRPr="008378AA">
        <w:t>Організатору азартних ігор казино через мережу Інтернет з використанням онлайн систем у мережі Інтернет забороняється проводити турніри з онлайн покеру без отримання ліцензії на організацію та проведення азартних ігор в покер в мережі Інтернет.</w:t>
      </w:r>
    </w:p>
    <w:p w14:paraId="78A47E18" w14:textId="6AED76A6" w:rsidR="00491AC4" w:rsidRPr="008378AA" w:rsidRDefault="002B2B0A" w:rsidP="00975793">
      <w:pPr>
        <w:pStyle w:val="Level1"/>
        <w:rPr>
          <w:bCs/>
        </w:rPr>
      </w:pPr>
      <w:r w:rsidRPr="008378AA">
        <w:t>Під час здійснення діяльності на підставі ліцензії на організацію та проведення азартних ігор казино через мережу Інтернет організатор азартних ігор має мати діючу банківську гарантію або цільовий банківський депозит в розмірі та на умовах</w:t>
      </w:r>
      <w:r w:rsidR="003D619B" w:rsidRPr="008378AA">
        <w:t>,</w:t>
      </w:r>
      <w:r w:rsidRPr="008378AA">
        <w:t xml:space="preserve"> встановлених частиною </w:t>
      </w:r>
      <w:r w:rsidR="00E76DA9" w:rsidRPr="008378AA">
        <w:rPr>
          <w:color w:val="000000" w:themeColor="text1"/>
        </w:rPr>
        <w:t>третьою</w:t>
      </w:r>
      <w:r w:rsidRPr="008378AA">
        <w:rPr>
          <w:color w:val="000000" w:themeColor="text1"/>
        </w:rPr>
        <w:t xml:space="preserve"> статті 3</w:t>
      </w:r>
      <w:r w:rsidR="00E76DA9" w:rsidRPr="008378AA">
        <w:rPr>
          <w:color w:val="000000" w:themeColor="text1"/>
        </w:rPr>
        <w:t>5</w:t>
      </w:r>
      <w:r w:rsidRPr="008378AA">
        <w:rPr>
          <w:color w:val="000000" w:themeColor="text1"/>
        </w:rPr>
        <w:t xml:space="preserve"> цього </w:t>
      </w:r>
      <w:r w:rsidRPr="008378AA">
        <w:t xml:space="preserve">Закону. </w:t>
      </w:r>
    </w:p>
    <w:p w14:paraId="59864DE9" w14:textId="77777777" w:rsidR="00491AC4" w:rsidRPr="008378AA" w:rsidRDefault="002B2B0A" w:rsidP="00975793">
      <w:pPr>
        <w:pStyle w:val="Level0"/>
      </w:pPr>
      <w:r w:rsidRPr="008378AA">
        <w:lastRenderedPageBreak/>
        <w:t>Особливості проведення турнірів з покеру</w:t>
      </w:r>
    </w:p>
    <w:p w14:paraId="1067D2C4" w14:textId="77777777" w:rsidR="00491AC4" w:rsidRPr="008378AA" w:rsidRDefault="002B2B0A" w:rsidP="00975793">
      <w:pPr>
        <w:pStyle w:val="Level1"/>
      </w:pPr>
      <w:r w:rsidRPr="008378AA">
        <w:t>Організатор казино, який має ліцензію на організацію та проведення азартних ігор у гральних закладах казино, може проводити турніри з покеру у гральному закладі казино.</w:t>
      </w:r>
    </w:p>
    <w:p w14:paraId="7A0D6AFD" w14:textId="77777777" w:rsidR="00491AC4" w:rsidRPr="008378AA" w:rsidRDefault="0049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olor w:val="000000" w:themeColor="text1"/>
          <w:sz w:val="28"/>
          <w:szCs w:val="28"/>
        </w:rPr>
      </w:pPr>
    </w:p>
    <w:p w14:paraId="6FCE582E"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РОЗДІЛ V</w:t>
      </w:r>
      <w:r w:rsidRPr="008378AA">
        <w:rPr>
          <w:rFonts w:ascii="Times New Roman" w:hAnsi="Times New Roman"/>
          <w:color w:val="000000" w:themeColor="text1"/>
          <w:sz w:val="28"/>
          <w:szCs w:val="28"/>
        </w:rPr>
        <w:br/>
        <w:t xml:space="preserve">ПОРЯДОК ОРГАНІЗАЦІЇ ТА ПРОВЕДЕННЯ </w:t>
      </w:r>
      <w:r w:rsidRPr="008378AA">
        <w:rPr>
          <w:rFonts w:ascii="Times New Roman" w:hAnsi="Times New Roman"/>
          <w:color w:val="000000" w:themeColor="text1"/>
          <w:sz w:val="28"/>
          <w:szCs w:val="28"/>
        </w:rPr>
        <w:br/>
        <w:t>БУКМЕКЕРСЬКОЇ ДІЯЛЬНОСТІ</w:t>
      </w:r>
    </w:p>
    <w:p w14:paraId="63EEA3F4" w14:textId="77777777" w:rsidR="003D619B" w:rsidRPr="008378AA" w:rsidRDefault="003D6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p>
    <w:p w14:paraId="5A19C8AE" w14:textId="77777777" w:rsidR="00491AC4" w:rsidRPr="008378AA" w:rsidRDefault="002B2B0A" w:rsidP="00975793">
      <w:pPr>
        <w:pStyle w:val="Level0"/>
      </w:pPr>
      <w:r w:rsidRPr="008378AA">
        <w:t xml:space="preserve"> Організація та проведення букмекерської діяльності </w:t>
      </w:r>
    </w:p>
    <w:p w14:paraId="2A34B1AD" w14:textId="77777777" w:rsidR="00491AC4" w:rsidRPr="008378AA" w:rsidRDefault="002B2B0A" w:rsidP="00975793">
      <w:pPr>
        <w:pStyle w:val="Level1"/>
      </w:pPr>
      <w:r w:rsidRPr="008378AA">
        <w:t>Букмекерська діяльність в Україні провадиться виключно на підставі ліцензії на організацію та проведення букмекерської діяльності.</w:t>
      </w:r>
    </w:p>
    <w:p w14:paraId="4290F3FE" w14:textId="77777777" w:rsidR="00491AC4" w:rsidRPr="008378AA" w:rsidRDefault="002B2B0A" w:rsidP="00975793">
      <w:pPr>
        <w:pStyle w:val="Level1"/>
      </w:pPr>
      <w:r w:rsidRPr="008378AA">
        <w:t xml:space="preserve">Організатори букмекерської діяльності провадять діяльність з дотриманням вимог цього Закону та інших нормативно-правових актів у сфері регулювання букмекерської діяльності. </w:t>
      </w:r>
    </w:p>
    <w:p w14:paraId="4DED2F50" w14:textId="77777777" w:rsidR="00491AC4" w:rsidRPr="008378AA" w:rsidRDefault="002B2B0A" w:rsidP="00975793">
      <w:pPr>
        <w:pStyle w:val="Level1"/>
      </w:pPr>
      <w:r w:rsidRPr="008378AA">
        <w:t>Організатор букмекерської діяльності має право приймати ставки на результати подій.</w:t>
      </w:r>
    </w:p>
    <w:p w14:paraId="1F3CFA50" w14:textId="77777777" w:rsidR="00491AC4" w:rsidRPr="008378AA" w:rsidRDefault="002B2B0A" w:rsidP="00975793">
      <w:pPr>
        <w:pStyle w:val="Level1"/>
      </w:pPr>
      <w:r w:rsidRPr="008378AA">
        <w:t>Організаторам букмекерської діяльності забороняється:</w:t>
      </w:r>
    </w:p>
    <w:p w14:paraId="015B9846" w14:textId="77777777" w:rsidR="00491AC4" w:rsidRPr="008378AA" w:rsidRDefault="002B2B0A" w:rsidP="00975793">
      <w:pPr>
        <w:pStyle w:val="Level2"/>
      </w:pPr>
      <w:r w:rsidRPr="008378AA">
        <w:t xml:space="preserve">проводити парі, які не передбачені правилами участі у букмекерському парі або парі тоталізатора (правила парі); </w:t>
      </w:r>
    </w:p>
    <w:p w14:paraId="31ED544D" w14:textId="77777777" w:rsidR="00491AC4" w:rsidRPr="008378AA" w:rsidRDefault="002B2B0A" w:rsidP="00975793">
      <w:pPr>
        <w:pStyle w:val="Level2"/>
      </w:pPr>
      <w:r w:rsidRPr="008378AA">
        <w:t>провадити букмекерську діяльність без ліцензії;</w:t>
      </w:r>
    </w:p>
    <w:p w14:paraId="78C7E184" w14:textId="77777777" w:rsidR="00491AC4" w:rsidRPr="008378AA" w:rsidRDefault="002B2B0A" w:rsidP="00975793">
      <w:pPr>
        <w:pStyle w:val="Level2"/>
      </w:pPr>
      <w:r w:rsidRPr="008378AA">
        <w:t>пропонувати як виграш алкогольні напої, пиво, слабоалкогольні напої, вина столові чи тютюнові вироби або інше майно, володіння або розпорядження яким передбачає отримання відповідних дозволів або ліцензій;</w:t>
      </w:r>
    </w:p>
    <w:p w14:paraId="27237E9A" w14:textId="77777777" w:rsidR="00491AC4" w:rsidRPr="008378AA" w:rsidRDefault="002B2B0A" w:rsidP="00975793">
      <w:pPr>
        <w:pStyle w:val="Level2"/>
      </w:pPr>
      <w:r w:rsidRPr="008378AA">
        <w:t>примушувати відвідувачів до участі в парі.</w:t>
      </w:r>
    </w:p>
    <w:p w14:paraId="17BC9C8F" w14:textId="77777777" w:rsidR="00491AC4" w:rsidRPr="008378AA" w:rsidRDefault="002B2B0A" w:rsidP="00975793">
      <w:pPr>
        <w:pStyle w:val="Level1"/>
      </w:pPr>
      <w:r w:rsidRPr="008378AA">
        <w:t xml:space="preserve">Забороняється прийом ставок на події, які мають ознаки посягання на державний суверенітет і територіальну цілісність України, морально-етичні норми суспільства, конституційні права громадян. </w:t>
      </w:r>
    </w:p>
    <w:p w14:paraId="39CEDFC8" w14:textId="77777777" w:rsidR="00491AC4" w:rsidRPr="008378AA" w:rsidRDefault="002B2B0A" w:rsidP="00975793">
      <w:pPr>
        <w:pStyle w:val="Level0"/>
      </w:pPr>
      <w:r w:rsidRPr="008378AA">
        <w:t xml:space="preserve">Регулювання букмекерської діяльності  </w:t>
      </w:r>
    </w:p>
    <w:p w14:paraId="506BE095" w14:textId="77777777" w:rsidR="00491AC4" w:rsidRPr="008378AA" w:rsidRDefault="002B2B0A" w:rsidP="00975793">
      <w:pPr>
        <w:pStyle w:val="Level1"/>
      </w:pPr>
      <w:r w:rsidRPr="008378AA">
        <w:t>Регулювання букмекерської діяльності базується на таких принципах:</w:t>
      </w:r>
    </w:p>
    <w:p w14:paraId="5593A7AB" w14:textId="77777777" w:rsidR="00491AC4" w:rsidRPr="008378AA" w:rsidRDefault="002B2B0A" w:rsidP="00975793">
      <w:pPr>
        <w:pStyle w:val="Level2"/>
      </w:pPr>
      <w:r w:rsidRPr="008378AA">
        <w:t>застосування міжнародних стандартів для розвитку букмекерської діяльності в Україні;</w:t>
      </w:r>
    </w:p>
    <w:p w14:paraId="1C942869" w14:textId="77777777" w:rsidR="00491AC4" w:rsidRPr="008378AA" w:rsidRDefault="002B2B0A" w:rsidP="00975793">
      <w:pPr>
        <w:pStyle w:val="Level2"/>
      </w:pPr>
      <w:r w:rsidRPr="008378AA">
        <w:t>забезпечення гарантій застосування принципу відповідальної гри в Україні;</w:t>
      </w:r>
    </w:p>
    <w:p w14:paraId="7ADEFD16" w14:textId="77777777" w:rsidR="00491AC4" w:rsidRPr="008378AA" w:rsidRDefault="002B2B0A" w:rsidP="00975793">
      <w:pPr>
        <w:pStyle w:val="Level2"/>
      </w:pPr>
      <w:r w:rsidRPr="008378AA">
        <w:t>створення умов для залучення інвестицій в Україну.</w:t>
      </w:r>
    </w:p>
    <w:p w14:paraId="57A036FE" w14:textId="77777777" w:rsidR="00491AC4" w:rsidRPr="008378AA" w:rsidRDefault="002B2B0A" w:rsidP="00975793">
      <w:pPr>
        <w:pStyle w:val="Level0"/>
      </w:pPr>
      <w:r w:rsidRPr="008378AA">
        <w:lastRenderedPageBreak/>
        <w:t>Обов’язки організатора букмекерської діяльності</w:t>
      </w:r>
    </w:p>
    <w:p w14:paraId="386A8DCF" w14:textId="77777777" w:rsidR="00491AC4" w:rsidRPr="008378AA" w:rsidRDefault="002B2B0A" w:rsidP="00975793">
      <w:pPr>
        <w:pStyle w:val="Level1"/>
      </w:pPr>
      <w:r w:rsidRPr="008378AA">
        <w:t>У своїй діяльності організатор букмекерської діяльності зобов’язаний:</w:t>
      </w:r>
    </w:p>
    <w:p w14:paraId="6ACF0860" w14:textId="77777777" w:rsidR="00491AC4" w:rsidRPr="008378AA" w:rsidRDefault="002B2B0A" w:rsidP="00975793">
      <w:pPr>
        <w:pStyle w:val="Level2"/>
      </w:pPr>
      <w:r w:rsidRPr="008378AA">
        <w:t>проводити виключно ті види парі, що відповідають вимогам цього Закону і виключно після отримання відповідної ліцензії;</w:t>
      </w:r>
    </w:p>
    <w:p w14:paraId="23814456" w14:textId="77777777" w:rsidR="00491AC4" w:rsidRPr="008378AA" w:rsidRDefault="002B2B0A" w:rsidP="00975793">
      <w:pPr>
        <w:pStyle w:val="Level2"/>
      </w:pPr>
      <w:r w:rsidRPr="008378AA">
        <w:t>утримуватися від дій, які можуть мати вплив на результати парі (зазначені обмеження не застосовуються щодо публічного оголошення та виплати додаткової грошової винагороди спортсменам, які приймають участь у національних або міжнародних змаганнях, Олімпійських або Параолімпійських іграх);</w:t>
      </w:r>
    </w:p>
    <w:p w14:paraId="31275BA7" w14:textId="77777777" w:rsidR="00491AC4" w:rsidRPr="008378AA" w:rsidRDefault="002B2B0A" w:rsidP="00975793">
      <w:pPr>
        <w:pStyle w:val="Level2"/>
      </w:pPr>
      <w:r w:rsidRPr="008378AA">
        <w:t>створювати умови для:</w:t>
      </w:r>
    </w:p>
    <w:p w14:paraId="4DF3E94A" w14:textId="77777777" w:rsidR="00491AC4" w:rsidRPr="008378AA" w:rsidRDefault="002B2B0A" w:rsidP="00975793">
      <w:pPr>
        <w:pStyle w:val="Level3"/>
      </w:pPr>
      <w:r w:rsidRPr="008378AA">
        <w:t>ознайомлення гравців та відвідувачів з відомостями про рішення про видачу ліцензії (дата та номер рішення, строк дії ліцензії) на проведення букмекерської діяльності або з її засвідченою копією, правилами участі у букмекерському парі або парі тоталізатора (правила парі);</w:t>
      </w:r>
    </w:p>
    <w:p w14:paraId="21498AA2" w14:textId="77777777" w:rsidR="00491AC4" w:rsidRPr="008378AA" w:rsidRDefault="002B2B0A" w:rsidP="00975793">
      <w:pPr>
        <w:pStyle w:val="Level3"/>
      </w:pPr>
      <w:r w:rsidRPr="008378AA">
        <w:t>дотримання умов укладення парі всіма гравцями відповідно до правил парі, що затверджені організатором букмекерської діяльності;</w:t>
      </w:r>
    </w:p>
    <w:p w14:paraId="1D583F06" w14:textId="77777777" w:rsidR="00491AC4" w:rsidRPr="008378AA" w:rsidRDefault="002B2B0A" w:rsidP="00975793">
      <w:pPr>
        <w:pStyle w:val="Level3"/>
      </w:pPr>
      <w:r w:rsidRPr="008378AA">
        <w:t>ознайомлення гравців та відвідувачів з лінією подій, на які приймаються ставки;</w:t>
      </w:r>
    </w:p>
    <w:p w14:paraId="5D76784F" w14:textId="77777777" w:rsidR="00491AC4" w:rsidRPr="008378AA" w:rsidRDefault="002B2B0A" w:rsidP="00975793">
      <w:pPr>
        <w:pStyle w:val="Level3"/>
      </w:pPr>
      <w:r w:rsidRPr="008378AA">
        <w:t>ознайомлення гравців та відвідувачів з результатами подій.</w:t>
      </w:r>
    </w:p>
    <w:p w14:paraId="24F25235" w14:textId="77777777" w:rsidR="00491AC4" w:rsidRPr="008378AA" w:rsidRDefault="002B2B0A" w:rsidP="00975793">
      <w:pPr>
        <w:pStyle w:val="Level2"/>
      </w:pPr>
      <w:r w:rsidRPr="008378AA">
        <w:t>виконувати інші обов’язки, передбачені цим Законом та законодавством України про азартні ігри.</w:t>
      </w:r>
    </w:p>
    <w:p w14:paraId="7F48771E" w14:textId="77777777" w:rsidR="00491AC4" w:rsidRPr="008378AA" w:rsidRDefault="002B2B0A" w:rsidP="00975793">
      <w:pPr>
        <w:pStyle w:val="Level1"/>
      </w:pPr>
      <w:r w:rsidRPr="008378AA">
        <w:t xml:space="preserve">Організатор букмекерської діяльності повідомляє протягом 10 (десяти) робочих днів Уповноважений орган про відкриття нового букмекерського пункту </w:t>
      </w:r>
      <w:r w:rsidR="0030321D" w:rsidRPr="008378AA">
        <w:t xml:space="preserve">або закриття букмекерського пункту </w:t>
      </w:r>
      <w:r w:rsidRPr="008378AA">
        <w:t>для подальшого внесення інформації до Реєстру організаторів букмекерської діяльності.</w:t>
      </w:r>
    </w:p>
    <w:p w14:paraId="1A0EBF20" w14:textId="77777777" w:rsidR="00491AC4" w:rsidRPr="008378AA" w:rsidRDefault="002B2B0A" w:rsidP="00975793">
      <w:pPr>
        <w:pStyle w:val="Level1"/>
      </w:pPr>
      <w:r w:rsidRPr="008378AA">
        <w:t>Під час здійснення діяльності на підставі ліцензії на організацію та проведення букмекерської діяльності організатор азартних ігор має мати діючу банківську гарантію здійснення виплати державного банку України або банку з переліку, визначеного Уповноваженим органом, на суму еквівалентну не менше 7 200 (сім тисяч двісті) мінімальних заробітних плат або цільовий банківський депозит у державному банку України або банку з переліку банків, визначеного Уповноваженим органом, на суму еквівалентну не менше 7 200 (сім тисяч двісті) мінімальних заробітних плат.</w:t>
      </w:r>
    </w:p>
    <w:p w14:paraId="42C6E09A" w14:textId="77777777" w:rsidR="00491AC4" w:rsidRPr="008378AA" w:rsidRDefault="002B2B0A" w:rsidP="00975793">
      <w:pPr>
        <w:pStyle w:val="Level0"/>
      </w:pPr>
      <w:r w:rsidRPr="008378AA">
        <w:lastRenderedPageBreak/>
        <w:t>Обмеження, які можуть бути застосовані організатором букмекерської діяльності</w:t>
      </w:r>
    </w:p>
    <w:p w14:paraId="62A353B4" w14:textId="77777777" w:rsidR="00491AC4" w:rsidRPr="008378AA" w:rsidRDefault="002B2B0A" w:rsidP="00975793">
      <w:pPr>
        <w:pStyle w:val="Level1"/>
      </w:pPr>
      <w:r w:rsidRPr="008378AA">
        <w:t>Організатор букмекерської діяльності, з дотриманням вимог цього Закону, правил участі у букмекерському парі або парі тоталізатора (правила парі) організатора букмекерської діяльності, правил парі, має право застосовувати такі обмеження у відносинах з гравцями та/або відвідувачами:</w:t>
      </w:r>
    </w:p>
    <w:p w14:paraId="2ECEFF7A" w14:textId="63614AD9" w:rsidR="00491AC4" w:rsidRPr="008378AA" w:rsidRDefault="002B2B0A" w:rsidP="00975793">
      <w:pPr>
        <w:pStyle w:val="Level2"/>
      </w:pPr>
      <w:r w:rsidRPr="008378AA">
        <w:t>за необхідності</w:t>
      </w:r>
      <w:r w:rsidR="007C698F" w:rsidRPr="008378AA">
        <w:t>,</w:t>
      </w:r>
      <w:r w:rsidRPr="008378AA">
        <w:t xml:space="preserve"> вилучити подію з лінії подій з обов’язковим поверненням зроблених гравцями ставок;</w:t>
      </w:r>
    </w:p>
    <w:p w14:paraId="562BB20D" w14:textId="77777777" w:rsidR="00491AC4" w:rsidRPr="008378AA" w:rsidRDefault="002B2B0A" w:rsidP="00975793">
      <w:pPr>
        <w:pStyle w:val="Level2"/>
      </w:pPr>
      <w:r w:rsidRPr="008378AA">
        <w:t>відмовити у здійсненні виплат виграшів (призів) особі, яка не є гравцем та не має права отримання такого виграшу або ставки;</w:t>
      </w:r>
    </w:p>
    <w:p w14:paraId="655A888B" w14:textId="77777777" w:rsidR="00491AC4" w:rsidRPr="008378AA" w:rsidRDefault="002B2B0A" w:rsidP="00975793">
      <w:pPr>
        <w:pStyle w:val="Level2"/>
      </w:pPr>
      <w:r w:rsidRPr="008378AA">
        <w:t>заборонити або обмежити доступ гравцю або відвідувачу до букмекерського пункту або онлайн системи, якщо така особа порушує громадський порядок, перешкоджає укладенню парі, здійсненню ставок, або відносно якої є обґрунтована підозра у застосуванні методів, технологій, програм, прийомів, які можуть вплинути на результати виграшу, або яка перешкоджає здійсненню виплат виграшів, порушує правила участі у букмекерському парі або парі тоталізатора (правила парі), ображає честь і гідність відвідувачів, учасників, представників організатора букмекерської діяльності, третіх осіб, відмовляється від пред’явлення документа, який дає можливість достовірно встановити її вік, або вчиняє інші дії, які перешкоджають нормальній діяльності організатора букмекерської діяльності.</w:t>
      </w:r>
    </w:p>
    <w:p w14:paraId="5D3524F2" w14:textId="77777777" w:rsidR="00491AC4" w:rsidRPr="008378AA" w:rsidRDefault="002B2B0A" w:rsidP="00975793">
      <w:pPr>
        <w:pStyle w:val="Level1"/>
      </w:pPr>
      <w:r w:rsidRPr="008378AA">
        <w:t>Інші обмеження можуть бути встановлені правилами участі у букмекерському парі або парі тоталізатора (правилами парі).</w:t>
      </w:r>
    </w:p>
    <w:p w14:paraId="5AD739B2" w14:textId="77777777" w:rsidR="00491AC4" w:rsidRPr="008378AA" w:rsidRDefault="002B2B0A" w:rsidP="00975793">
      <w:pPr>
        <w:pStyle w:val="Level0"/>
      </w:pPr>
      <w:r w:rsidRPr="008378AA">
        <w:t xml:space="preserve">Виплата за результатами парі, повернення ставки </w:t>
      </w:r>
    </w:p>
    <w:p w14:paraId="0DCD3D14" w14:textId="71B400BE" w:rsidR="00491AC4" w:rsidRPr="008378AA" w:rsidRDefault="007C698F" w:rsidP="00975793">
      <w:pPr>
        <w:pStyle w:val="Level1"/>
      </w:pPr>
      <w:r w:rsidRPr="008378AA">
        <w:t xml:space="preserve">При </w:t>
      </w:r>
      <w:r w:rsidR="002B2B0A" w:rsidRPr="008378AA">
        <w:t>отриманн</w:t>
      </w:r>
      <w:r w:rsidRPr="008378AA">
        <w:t>і</w:t>
      </w:r>
      <w:r w:rsidR="002B2B0A" w:rsidRPr="008378AA">
        <w:t xml:space="preserve"> виплати або ставки, яка підлягає поверненню</w:t>
      </w:r>
      <w:r w:rsidRPr="008378AA">
        <w:t xml:space="preserve"> </w:t>
      </w:r>
      <w:r w:rsidR="002B2B0A" w:rsidRPr="008378AA">
        <w:t>у букмекерському пункті</w:t>
      </w:r>
      <w:r w:rsidRPr="008378AA">
        <w:t>,</w:t>
      </w:r>
      <w:r w:rsidR="002B2B0A" w:rsidRPr="008378AA">
        <w:t xml:space="preserve"> гравець має пред’явити документ, що підтверджує його особу або інший документ відповідно до правил ідентифікації (верифікації)</w:t>
      </w:r>
      <w:r w:rsidRPr="008378AA">
        <w:t xml:space="preserve">, передбачених </w:t>
      </w:r>
      <w:r w:rsidR="002B2B0A" w:rsidRPr="008378AA">
        <w:t>ц</w:t>
      </w:r>
      <w:r w:rsidRPr="008378AA">
        <w:t>им</w:t>
      </w:r>
      <w:r w:rsidR="002B2B0A" w:rsidRPr="008378AA">
        <w:t xml:space="preserve"> Закон</w:t>
      </w:r>
      <w:r w:rsidRPr="008378AA">
        <w:t>ом</w:t>
      </w:r>
      <w:r w:rsidR="002B2B0A" w:rsidRPr="008378AA">
        <w:t xml:space="preserve">. </w:t>
      </w:r>
    </w:p>
    <w:p w14:paraId="15ACF2D2" w14:textId="77777777" w:rsidR="00491AC4" w:rsidRPr="008378AA" w:rsidRDefault="002B2B0A" w:rsidP="00975793">
      <w:pPr>
        <w:pStyle w:val="Level1"/>
      </w:pPr>
      <w:r w:rsidRPr="008378AA">
        <w:t>Не допускається виплата або повернення ставки будь-яким третім особам, в тому числі особам, на користь яких гравець пропонує здійснити виплату або повернення ставки. Це обмеження не розповсюджується на випадки звернення щодо повернення ставок, зроблених неповнолітньою, недієздатною особою або особою, цивільна дієздатність якої обмежена, якщо особа, що звертається за поверненням ставки, є законним представником такої особи.</w:t>
      </w:r>
    </w:p>
    <w:p w14:paraId="26EC31DD" w14:textId="77777777" w:rsidR="00491AC4" w:rsidRPr="008378AA" w:rsidRDefault="002B2B0A" w:rsidP="00975793">
      <w:pPr>
        <w:pStyle w:val="Level1"/>
      </w:pPr>
      <w:r w:rsidRPr="008378AA">
        <w:t xml:space="preserve">Строк здійснення виплати або повернення ставки визначається в правилах організатора букмекерської діяльності, але не має перевищувати 10 (десять) робочих днів з дня визначення отримувача виплати або ставки, яка підлягає поверненню. </w:t>
      </w:r>
    </w:p>
    <w:p w14:paraId="4E41C161" w14:textId="77777777" w:rsidR="00491AC4" w:rsidRPr="008378AA" w:rsidRDefault="002B2B0A" w:rsidP="00975793">
      <w:pPr>
        <w:pStyle w:val="Level1"/>
      </w:pPr>
      <w:r w:rsidRPr="008378AA">
        <w:lastRenderedPageBreak/>
        <w:t>Організатор букмекерської діяльності має право продовжити цей строк, але не більше ніж на 10 (десять) робочих днів, з обов’язковим повідомленням гравця, якому необхідно здійснити виплату або повернути ставку, про продовження такого строку, з обов’язковим зазначенням причини такого продовження та часу здійснення виплати або повернення ставки.</w:t>
      </w:r>
    </w:p>
    <w:p w14:paraId="4BA474C3" w14:textId="77777777" w:rsidR="00491AC4" w:rsidRPr="008378AA" w:rsidRDefault="002B2B0A" w:rsidP="00975793">
      <w:pPr>
        <w:pStyle w:val="Level0"/>
      </w:pPr>
      <w:r w:rsidRPr="008378AA">
        <w:t>Форми провадження букмекерської діяльності</w:t>
      </w:r>
    </w:p>
    <w:p w14:paraId="7F204476" w14:textId="77777777" w:rsidR="00491AC4" w:rsidRPr="008378AA" w:rsidRDefault="002B2B0A" w:rsidP="00975793">
      <w:pPr>
        <w:pStyle w:val="Level1"/>
      </w:pPr>
      <w:r w:rsidRPr="008378AA">
        <w:t>Букмекерська діяльність може провадитися:</w:t>
      </w:r>
    </w:p>
    <w:p w14:paraId="13EF6B17" w14:textId="218D7D6D" w:rsidR="00491AC4" w:rsidRPr="008378AA" w:rsidRDefault="002B2B0A" w:rsidP="00975793">
      <w:pPr>
        <w:pStyle w:val="Level2"/>
      </w:pPr>
      <w:r w:rsidRPr="008378AA">
        <w:t>в букмекерських пунктах;</w:t>
      </w:r>
    </w:p>
    <w:p w14:paraId="62EC0D85" w14:textId="4C117093" w:rsidR="00491AC4" w:rsidRPr="008378AA" w:rsidRDefault="002B2B0A" w:rsidP="00975793">
      <w:pPr>
        <w:pStyle w:val="Level2"/>
      </w:pPr>
      <w:r w:rsidRPr="008378AA">
        <w:t xml:space="preserve">через мережу Інтернет. </w:t>
      </w:r>
    </w:p>
    <w:p w14:paraId="14CFA20D" w14:textId="77777777" w:rsidR="00491AC4" w:rsidRPr="008378AA" w:rsidRDefault="002B2B0A" w:rsidP="00975793">
      <w:pPr>
        <w:pStyle w:val="Level1"/>
      </w:pPr>
      <w:r w:rsidRPr="008378AA">
        <w:t>Провадження букмекерської діяльності без дотримання вимог цього Закону та будь-яким чином, прямо не дозволеним цим Законом, забороняється.</w:t>
      </w:r>
    </w:p>
    <w:p w14:paraId="7C88946D" w14:textId="77777777" w:rsidR="00491AC4" w:rsidRPr="008378AA" w:rsidRDefault="002B2B0A" w:rsidP="00975793">
      <w:pPr>
        <w:pStyle w:val="Level0"/>
      </w:pPr>
      <w:r w:rsidRPr="008378AA">
        <w:t>Провадження букмекерської діяльності в букмекерських пунктах</w:t>
      </w:r>
    </w:p>
    <w:p w14:paraId="1EB31349" w14:textId="765D95ED" w:rsidR="00491AC4" w:rsidRPr="008378AA" w:rsidRDefault="002B2B0A" w:rsidP="00975793">
      <w:pPr>
        <w:pStyle w:val="Level1"/>
      </w:pPr>
      <w:r w:rsidRPr="008378AA">
        <w:t>Організатори букмекерської діяльності можуть здійснювати букмекерську діяльність у букмекерських пунктах</w:t>
      </w:r>
      <w:r w:rsidR="007C698F" w:rsidRPr="008378AA">
        <w:t>,</w:t>
      </w:r>
      <w:r w:rsidRPr="008378AA">
        <w:t xml:space="preserve"> що розміщені на території спеціальної гральної зони</w:t>
      </w:r>
      <w:r w:rsidR="007C698F" w:rsidRPr="008378AA">
        <w:t>,</w:t>
      </w:r>
      <w:r w:rsidRPr="008378AA">
        <w:t xml:space="preserve"> на підставі відповідної ліцензії відповідно до цього Закону.</w:t>
      </w:r>
    </w:p>
    <w:p w14:paraId="56F78A65" w14:textId="77777777" w:rsidR="00491AC4" w:rsidRPr="008378AA" w:rsidRDefault="002B2B0A" w:rsidP="00975793">
      <w:pPr>
        <w:pStyle w:val="Level1"/>
      </w:pPr>
      <w:r w:rsidRPr="008378AA">
        <w:t>Територією спеціальної гральної зони для розташування букмекерських пунктів вважаються:</w:t>
      </w:r>
    </w:p>
    <w:p w14:paraId="71852B57" w14:textId="10769904" w:rsidR="00491AC4" w:rsidRPr="008378AA" w:rsidRDefault="002B2B0A" w:rsidP="00975793">
      <w:pPr>
        <w:pStyle w:val="Level2"/>
      </w:pPr>
      <w:r w:rsidRPr="008378AA">
        <w:t xml:space="preserve">територія будівель, в яких розташовані готелі категорії </w:t>
      </w:r>
      <w:r w:rsidR="007C698F" w:rsidRPr="008378AA">
        <w:t>«</w:t>
      </w:r>
      <w:r w:rsidRPr="008378AA">
        <w:t>три зірки</w:t>
      </w:r>
      <w:r w:rsidR="007C698F" w:rsidRPr="008378AA">
        <w:t>»</w:t>
      </w:r>
      <w:r w:rsidRPr="008378AA">
        <w:t>,</w:t>
      </w:r>
      <w:r w:rsidR="007C698F" w:rsidRPr="008378AA">
        <w:t xml:space="preserve"> «</w:t>
      </w:r>
      <w:r w:rsidRPr="008378AA">
        <w:t>чотири зірки</w:t>
      </w:r>
      <w:r w:rsidR="007C698F" w:rsidRPr="008378AA">
        <w:t>»</w:t>
      </w:r>
      <w:r w:rsidRPr="008378AA">
        <w:t xml:space="preserve"> та </w:t>
      </w:r>
      <w:r w:rsidR="007C698F" w:rsidRPr="008378AA">
        <w:t>«</w:t>
      </w:r>
      <w:r w:rsidRPr="008378AA">
        <w:t>п’ять зірок</w:t>
      </w:r>
      <w:r w:rsidR="007C698F" w:rsidRPr="008378AA">
        <w:t>»</w:t>
      </w:r>
      <w:r w:rsidRPr="008378AA">
        <w:t xml:space="preserve">, з номерним фондом не менше </w:t>
      </w:r>
      <w:r w:rsidR="005B65D7" w:rsidRPr="008378AA">
        <w:t>5</w:t>
      </w:r>
      <w:r w:rsidRPr="008378AA">
        <w:t>0 (</w:t>
      </w:r>
      <w:r w:rsidR="005B65D7" w:rsidRPr="008378AA">
        <w:t>п’ятдесяти</w:t>
      </w:r>
      <w:r w:rsidRPr="008378AA">
        <w:t>) номерів для міста Києва;</w:t>
      </w:r>
    </w:p>
    <w:p w14:paraId="1CDCA2F7" w14:textId="2C74E0A5" w:rsidR="00491AC4" w:rsidRPr="008378AA" w:rsidRDefault="002B2B0A" w:rsidP="00975793">
      <w:pPr>
        <w:pStyle w:val="Level2"/>
      </w:pPr>
      <w:r w:rsidRPr="008378AA">
        <w:t xml:space="preserve">територія будівель, в яких розташовані готелі категорії </w:t>
      </w:r>
      <w:r w:rsidR="007C698F" w:rsidRPr="008378AA">
        <w:t>«</w:t>
      </w:r>
      <w:r w:rsidRPr="008378AA">
        <w:t>три зірки</w:t>
      </w:r>
      <w:r w:rsidR="007C698F" w:rsidRPr="008378AA">
        <w:t>»</w:t>
      </w:r>
      <w:r w:rsidRPr="008378AA">
        <w:t xml:space="preserve">, </w:t>
      </w:r>
      <w:r w:rsidR="007C698F" w:rsidRPr="008378AA">
        <w:t>«</w:t>
      </w:r>
      <w:r w:rsidRPr="008378AA">
        <w:t>чотири зірки</w:t>
      </w:r>
      <w:r w:rsidR="007C698F" w:rsidRPr="008378AA">
        <w:t>»</w:t>
      </w:r>
      <w:r w:rsidRPr="008378AA">
        <w:t xml:space="preserve"> та </w:t>
      </w:r>
      <w:r w:rsidR="007C698F" w:rsidRPr="008378AA">
        <w:t>«</w:t>
      </w:r>
      <w:r w:rsidRPr="008378AA">
        <w:t>п’ять зірок</w:t>
      </w:r>
      <w:r w:rsidR="007C698F" w:rsidRPr="008378AA">
        <w:t>»</w:t>
      </w:r>
      <w:r w:rsidRPr="008378AA">
        <w:t xml:space="preserve">, з номерним фондом не менше </w:t>
      </w:r>
      <w:r w:rsidR="005B65D7" w:rsidRPr="008378AA">
        <w:t>25</w:t>
      </w:r>
      <w:r w:rsidRPr="008378AA">
        <w:t xml:space="preserve"> (</w:t>
      </w:r>
      <w:r w:rsidR="005B65D7" w:rsidRPr="008378AA">
        <w:t>двадцяти п’яти</w:t>
      </w:r>
      <w:r w:rsidRPr="008378AA">
        <w:t>) номерів для інших населених пунктів</w:t>
      </w:r>
      <w:r w:rsidR="008F0A06" w:rsidRPr="009D057D">
        <w:t>.</w:t>
      </w:r>
    </w:p>
    <w:p w14:paraId="0E0139B9" w14:textId="030D066B" w:rsidR="00491AC4" w:rsidRPr="008378AA" w:rsidRDefault="002B2B0A" w:rsidP="00975793">
      <w:pPr>
        <w:pStyle w:val="Level1"/>
      </w:pPr>
      <w:r w:rsidRPr="008378AA">
        <w:t xml:space="preserve">Букмекерські пункти організатора букмекерської діяльності розміщуються на території спеціальної гральної зони, </w:t>
      </w:r>
      <w:r w:rsidR="007C698F" w:rsidRPr="008378AA">
        <w:t xml:space="preserve">і </w:t>
      </w:r>
      <w:r w:rsidRPr="008378AA">
        <w:t xml:space="preserve">загальна площа приміщення букмекерського пункту повинна складати не менше 50 (п’ятдесяти) метрів квадратних.  </w:t>
      </w:r>
    </w:p>
    <w:p w14:paraId="60101A1D" w14:textId="77777777" w:rsidR="00491AC4" w:rsidRPr="008378AA" w:rsidRDefault="002B2B0A" w:rsidP="00975793">
      <w:pPr>
        <w:pStyle w:val="Level1"/>
      </w:pPr>
      <w:r w:rsidRPr="008378AA">
        <w:t>Букмекерські пункти організатора букмекерської діяльності не можуть бути розташовані:</w:t>
      </w:r>
    </w:p>
    <w:p w14:paraId="64C6B54E" w14:textId="77777777" w:rsidR="00491AC4" w:rsidRPr="008378AA" w:rsidRDefault="002B2B0A" w:rsidP="00975793">
      <w:pPr>
        <w:pStyle w:val="Level2"/>
      </w:pPr>
      <w:r w:rsidRPr="008378AA">
        <w:t>безпосередньо у приміщеннях, в яких розміщено органи державної влади, інші державні органи, органи місцевого самоврядування;</w:t>
      </w:r>
    </w:p>
    <w:p w14:paraId="36266B52" w14:textId="586820DD" w:rsidR="00AD5432" w:rsidRPr="008378AA" w:rsidRDefault="002B2B0A" w:rsidP="00975793">
      <w:pPr>
        <w:pStyle w:val="Level2"/>
      </w:pPr>
      <w:r w:rsidRPr="008378AA">
        <w:t xml:space="preserve"> </w:t>
      </w:r>
      <w:r w:rsidR="00AD5432" w:rsidRPr="008378AA">
        <w:t xml:space="preserve">ближче ніж за </w:t>
      </w:r>
      <w:r w:rsidR="00EE2AB0" w:rsidRPr="008378AA">
        <w:rPr>
          <w:color w:val="auto"/>
        </w:rPr>
        <w:t>1</w:t>
      </w:r>
      <w:r w:rsidR="00AD5432" w:rsidRPr="008378AA">
        <w:rPr>
          <w:color w:val="auto"/>
        </w:rPr>
        <w:t xml:space="preserve">00 </w:t>
      </w:r>
      <w:r w:rsidR="00AD5432" w:rsidRPr="008378AA">
        <w:t xml:space="preserve">метрів до дошкільних закладів освіти, закладів загальної середньої освіти, позашкільної, спеціалізованої, професійної (професійно-технічної) та фахової </w:t>
      </w:r>
      <w:proofErr w:type="spellStart"/>
      <w:r w:rsidR="00AD5432" w:rsidRPr="008378AA">
        <w:t>передвищоï</w:t>
      </w:r>
      <w:proofErr w:type="spellEnd"/>
      <w:r w:rsidR="00AD5432" w:rsidRPr="008378AA">
        <w:t xml:space="preserve"> освіти;</w:t>
      </w:r>
    </w:p>
    <w:p w14:paraId="62F83F4C" w14:textId="77777777" w:rsidR="00491AC4" w:rsidRPr="008378AA" w:rsidRDefault="002B2B0A" w:rsidP="00975793">
      <w:pPr>
        <w:pStyle w:val="Level2"/>
      </w:pPr>
      <w:r w:rsidRPr="008378AA">
        <w:lastRenderedPageBreak/>
        <w:t xml:space="preserve"> безпосередньо у приміщеннях закладів культури (в тому числі бібліотек, музеїв, театрів, виставкових галерей);</w:t>
      </w:r>
    </w:p>
    <w:p w14:paraId="68A1429D" w14:textId="77777777" w:rsidR="00491AC4" w:rsidRPr="008378AA" w:rsidRDefault="002B2B0A" w:rsidP="00975793">
      <w:pPr>
        <w:pStyle w:val="Level2"/>
      </w:pPr>
      <w:r w:rsidRPr="008378AA">
        <w:t>безпосередньо в приміщеннях медичних закладів;</w:t>
      </w:r>
    </w:p>
    <w:p w14:paraId="0D85727B" w14:textId="64EBBBDE" w:rsidR="00491AC4" w:rsidRPr="008378AA" w:rsidRDefault="002B2B0A" w:rsidP="00975793">
      <w:pPr>
        <w:pStyle w:val="Level2"/>
      </w:pPr>
      <w:r w:rsidRPr="008378AA">
        <w:t xml:space="preserve">безпосередньо </w:t>
      </w:r>
      <w:r w:rsidR="007C698F" w:rsidRPr="008378AA">
        <w:t>в</w:t>
      </w:r>
      <w:r w:rsidRPr="008378AA">
        <w:t xml:space="preserve"> приміщеннях спеціалізованих дитячих розважальних центрів;</w:t>
      </w:r>
    </w:p>
    <w:p w14:paraId="53858C4F" w14:textId="42932C96" w:rsidR="00491AC4" w:rsidRPr="008378AA" w:rsidRDefault="002B2B0A" w:rsidP="00975793">
      <w:pPr>
        <w:pStyle w:val="Level2"/>
      </w:pPr>
      <w:r w:rsidRPr="008378AA">
        <w:t xml:space="preserve">безпосередньо </w:t>
      </w:r>
      <w:r w:rsidR="007C698F" w:rsidRPr="008378AA">
        <w:t>в</w:t>
      </w:r>
      <w:r w:rsidRPr="008378AA">
        <w:t xml:space="preserve"> приміщеннях культових будівель та споруд, а також приміщеннях, які належать релігійним організаціям;</w:t>
      </w:r>
    </w:p>
    <w:p w14:paraId="4564924F" w14:textId="77777777" w:rsidR="00491AC4" w:rsidRPr="008378AA" w:rsidRDefault="002B2B0A" w:rsidP="00975793">
      <w:pPr>
        <w:pStyle w:val="Level2"/>
      </w:pPr>
      <w:r w:rsidRPr="008378AA">
        <w:t>у приміщеннях, що належать до житлового фонду;</w:t>
      </w:r>
    </w:p>
    <w:p w14:paraId="3E4DB1D9" w14:textId="77777777" w:rsidR="00491AC4" w:rsidRPr="008378AA" w:rsidRDefault="002B2B0A" w:rsidP="00975793">
      <w:pPr>
        <w:pStyle w:val="Level2"/>
      </w:pPr>
      <w:r w:rsidRPr="008378AA">
        <w:t>в об’єктах незавершеного будівництва, кіосках, навісах і пересувних малих архітектурних формах.</w:t>
      </w:r>
    </w:p>
    <w:p w14:paraId="45ACA0CE" w14:textId="751A8DF0" w:rsidR="00491AC4" w:rsidRPr="008378AA" w:rsidRDefault="002B2B0A" w:rsidP="00975793">
      <w:pPr>
        <w:pStyle w:val="Level1"/>
      </w:pPr>
      <w:r w:rsidRPr="008378AA">
        <w:t xml:space="preserve">Організатор букмекерської діяльності у букмекерських пунктах має мати на </w:t>
      </w:r>
      <w:r w:rsidR="007C698F" w:rsidRPr="008378AA">
        <w:t xml:space="preserve">праві </w:t>
      </w:r>
      <w:r w:rsidRPr="008378AA">
        <w:t xml:space="preserve">власності або користування </w:t>
      </w:r>
      <w:proofErr w:type="spellStart"/>
      <w:r w:rsidRPr="008378AA">
        <w:t>офлайн</w:t>
      </w:r>
      <w:proofErr w:type="spellEnd"/>
      <w:r w:rsidRPr="008378AA">
        <w:t xml:space="preserve"> систему організатора букмекерської діяльності, яка обов’язково має відповідати наступним вимогам:</w:t>
      </w:r>
    </w:p>
    <w:p w14:paraId="0AA1E9E9" w14:textId="77777777" w:rsidR="00491AC4" w:rsidRPr="008378AA" w:rsidRDefault="002B2B0A" w:rsidP="00975793">
      <w:pPr>
        <w:pStyle w:val="Level2"/>
      </w:pPr>
      <w:r w:rsidRPr="008378AA">
        <w:t>наявність механізму фіксування прийому, розрахунку та виплати виграшів укладеного парі;</w:t>
      </w:r>
    </w:p>
    <w:p w14:paraId="009758C7" w14:textId="77777777" w:rsidR="00491AC4" w:rsidRPr="008378AA" w:rsidRDefault="002B2B0A" w:rsidP="00975793">
      <w:pPr>
        <w:pStyle w:val="Level2"/>
      </w:pPr>
      <w:r w:rsidRPr="008378AA">
        <w:t>перелік (лінія) подій, на які пропонується укладання парі;</w:t>
      </w:r>
    </w:p>
    <w:p w14:paraId="4935888F" w14:textId="77777777" w:rsidR="00491AC4" w:rsidRPr="008378AA" w:rsidRDefault="002B2B0A" w:rsidP="00975793">
      <w:pPr>
        <w:pStyle w:val="Level2"/>
      </w:pPr>
      <w:r w:rsidRPr="008378AA">
        <w:t>методи захисту персональних даних гравця;</w:t>
      </w:r>
    </w:p>
    <w:p w14:paraId="25C4AD9E" w14:textId="77777777" w:rsidR="00491AC4" w:rsidRPr="008378AA" w:rsidRDefault="002B2B0A" w:rsidP="00975793">
      <w:pPr>
        <w:pStyle w:val="Level2"/>
      </w:pPr>
      <w:r w:rsidRPr="008378AA">
        <w:t xml:space="preserve">методи захисту від зовнішнього несанкціонованого втручання осіб до роботи </w:t>
      </w:r>
      <w:proofErr w:type="spellStart"/>
      <w:r w:rsidRPr="008378AA">
        <w:t>офлайн</w:t>
      </w:r>
      <w:proofErr w:type="spellEnd"/>
      <w:r w:rsidRPr="008378AA">
        <w:t xml:space="preserve"> системи;</w:t>
      </w:r>
    </w:p>
    <w:p w14:paraId="05455946" w14:textId="16C427A0" w:rsidR="00491AC4" w:rsidRPr="008378AA" w:rsidRDefault="002B2B0A" w:rsidP="00975793">
      <w:pPr>
        <w:pStyle w:val="Level2"/>
      </w:pPr>
      <w:r w:rsidRPr="008378AA">
        <w:t>наявність механізму тестування із залученням суб’єктів сертифікації</w:t>
      </w:r>
      <w:r w:rsidR="007C698F" w:rsidRPr="008378AA">
        <w:t>,</w:t>
      </w:r>
      <w:r w:rsidRPr="008378AA">
        <w:t xml:space="preserve"> визначени</w:t>
      </w:r>
      <w:r w:rsidR="007C698F" w:rsidRPr="008378AA">
        <w:t>х</w:t>
      </w:r>
      <w:r w:rsidRPr="008378AA">
        <w:t xml:space="preserve"> Уповноваженим органом.</w:t>
      </w:r>
    </w:p>
    <w:p w14:paraId="507E81DC" w14:textId="77777777" w:rsidR="00491AC4" w:rsidRPr="008378AA" w:rsidRDefault="002B2B0A" w:rsidP="00975793">
      <w:pPr>
        <w:pStyle w:val="Level1"/>
      </w:pPr>
      <w:r w:rsidRPr="008378AA">
        <w:t>Організатори букмекерської діяльності зобов’язані обладнати приміщення букмекерського пункту системою охоронної сигналізації.</w:t>
      </w:r>
    </w:p>
    <w:p w14:paraId="2048ADF0" w14:textId="77777777" w:rsidR="00491AC4" w:rsidRPr="008378AA" w:rsidRDefault="002B2B0A" w:rsidP="00975793">
      <w:pPr>
        <w:pStyle w:val="Level1"/>
      </w:pPr>
      <w:r w:rsidRPr="008378AA">
        <w:t xml:space="preserve">Організатори букмекерської діяльності мають право обладнати приміщення зони обслуговування гравців та службові приміщення букмекерського пункту організатора букмекерської діяльності системами відеоспостереження та </w:t>
      </w:r>
      <w:proofErr w:type="spellStart"/>
      <w:r w:rsidRPr="008378AA">
        <w:t>аудіозапису</w:t>
      </w:r>
      <w:proofErr w:type="spellEnd"/>
      <w:r w:rsidRPr="008378AA">
        <w:t>, про що попередити відвідувачів відповідними позначеннями.</w:t>
      </w:r>
    </w:p>
    <w:p w14:paraId="1F45A1F0" w14:textId="77777777" w:rsidR="00491AC4" w:rsidRPr="008378AA" w:rsidRDefault="002B2B0A" w:rsidP="00975793">
      <w:pPr>
        <w:pStyle w:val="Level1"/>
      </w:pPr>
      <w:r w:rsidRPr="008378AA">
        <w:t>Режим роботи букмекерського пункту визначається організатором букмекерської діяльності самостійно, з урахуванням необхідності дотримання вимог законодавства щодо забезпечення громадської безпеки і правопорядку, нормальних (звичайних) умов життя для громадян, що проживають на суміжній та прилеглій до букмекерського пункту території, а також виконання вимог норм і правил, що регламентують граничний рівень звукового шуму та електромагнітного випромінювання.</w:t>
      </w:r>
    </w:p>
    <w:p w14:paraId="4D622E2E" w14:textId="77777777" w:rsidR="00491AC4" w:rsidRPr="008378AA" w:rsidRDefault="002B2B0A" w:rsidP="00975793">
      <w:pPr>
        <w:pStyle w:val="Level1"/>
      </w:pPr>
      <w:r w:rsidRPr="008378AA">
        <w:t xml:space="preserve">У місцях розміщення букмекерських пунктів організатора букмекерської діяльності у доступному для гравців та відвідувачів місці </w:t>
      </w:r>
      <w:r w:rsidRPr="008378AA">
        <w:lastRenderedPageBreak/>
        <w:t>мають бути розміщені для вільного ознайомлення відомості про рішення про видачу ліцензії (дата та номер рішення, строк дії ліцензії) на провадження букмекерської діяльності, правила участі у букмекерському парі або парі тоталізатора (правила парі), режим та розклад роботи букмекерського пункту, інформаційні матеріали з питань ігрової залежності та відповідальної гри.</w:t>
      </w:r>
    </w:p>
    <w:p w14:paraId="4A928B2E" w14:textId="7E30ED47" w:rsidR="00491AC4" w:rsidRPr="008378AA" w:rsidRDefault="002B2B0A" w:rsidP="00975793">
      <w:pPr>
        <w:pStyle w:val="Level1"/>
      </w:pPr>
      <w:r w:rsidRPr="008378AA">
        <w:t>У букмекерських пунктах організатора букмекерської діяльності можуть прийматися ставки у безготівкових коштах, коштах, електронних грошах, майнови</w:t>
      </w:r>
      <w:r w:rsidR="004C4328" w:rsidRPr="008378AA">
        <w:t>ми</w:t>
      </w:r>
      <w:r w:rsidRPr="008378AA">
        <w:t xml:space="preserve"> прав</w:t>
      </w:r>
      <w:r w:rsidR="004C4328" w:rsidRPr="008378AA">
        <w:t>ами</w:t>
      </w:r>
      <w:r w:rsidRPr="008378AA">
        <w:t xml:space="preserve"> на електронні грошові замінники відповідно до чинного законодавства України. </w:t>
      </w:r>
    </w:p>
    <w:p w14:paraId="72F22FD6" w14:textId="77777777" w:rsidR="00491AC4" w:rsidRPr="008378AA" w:rsidRDefault="002B2B0A" w:rsidP="00975793">
      <w:pPr>
        <w:pStyle w:val="Level1"/>
      </w:pPr>
      <w:r w:rsidRPr="008378AA">
        <w:t xml:space="preserve">У букмекерських пунктах організатора букмекерської діяльності можуть здійснюватися виплати у безготівкових коштах, коштах, електронних грошах, майновими правами на електронні грошові замінники відповідно до чинного законодавства України. </w:t>
      </w:r>
    </w:p>
    <w:p w14:paraId="5022138F" w14:textId="77777777" w:rsidR="00491AC4" w:rsidRPr="008378AA" w:rsidRDefault="002B2B0A" w:rsidP="00975793">
      <w:pPr>
        <w:pStyle w:val="Level1"/>
        <w:rPr>
          <w:bCs/>
        </w:rPr>
      </w:pPr>
      <w:r w:rsidRPr="008378AA">
        <w:t xml:space="preserve">Букмекерські пункти можуть розміщуватися в приміщеннях іподромів з метою організації та проведення азартних кінно-спортивних ігор (змагань) за правилами </w:t>
      </w:r>
      <w:r w:rsidRPr="008378AA">
        <w:rPr>
          <w:bCs/>
        </w:rPr>
        <w:t xml:space="preserve">букмекерського парі або парі тоталізатора (правила парі), з урахуванням обмежень, встановлених цим Законом. </w:t>
      </w:r>
    </w:p>
    <w:p w14:paraId="465547AA" w14:textId="77777777" w:rsidR="00491AC4" w:rsidRPr="008378AA" w:rsidRDefault="002B2B0A" w:rsidP="00975793">
      <w:pPr>
        <w:pStyle w:val="Level1"/>
      </w:pPr>
      <w:r w:rsidRPr="008378AA">
        <w:t>Підтвердження відповідності приміщення для організації та проведення азартних ігор в гральному закладі казино вимогам цього Закону здійснює Уповноважений орган, шляхом видання дозвільного документу, який підтверджує його відповідність.</w:t>
      </w:r>
    </w:p>
    <w:p w14:paraId="50AB221E" w14:textId="3A7D0654" w:rsidR="00491AC4" w:rsidRPr="008378AA" w:rsidRDefault="002B2B0A" w:rsidP="00975793">
      <w:pPr>
        <w:pStyle w:val="Level1"/>
        <w:rPr>
          <w:bCs/>
        </w:rPr>
      </w:pPr>
      <w:r w:rsidRPr="008378AA">
        <w:t>Особа, яка отримала документ про відповідність приміщення вимогам цього Закону</w:t>
      </w:r>
      <w:r w:rsidR="004C4328" w:rsidRPr="008378AA">
        <w:t>,</w:t>
      </w:r>
      <w:r w:rsidRPr="008378AA">
        <w:t xml:space="preserve"> має право самостійно здійснювати букмекерську діяльність в букмекерських пунктах або передати таке приміщення на праві користування іншій особі.</w:t>
      </w:r>
    </w:p>
    <w:p w14:paraId="5048BF2D" w14:textId="360BB9ED" w:rsidR="00491AC4" w:rsidRPr="008378AA" w:rsidRDefault="002B2B0A" w:rsidP="00975793">
      <w:pPr>
        <w:pStyle w:val="Level0"/>
      </w:pPr>
      <w:r w:rsidRPr="008378AA">
        <w:t>Провадження букмекерської діяльності через мережу Інтернет</w:t>
      </w:r>
    </w:p>
    <w:p w14:paraId="11DAF8DE" w14:textId="77777777" w:rsidR="00491AC4" w:rsidRPr="008378AA" w:rsidRDefault="002B2B0A" w:rsidP="00975793">
      <w:pPr>
        <w:pStyle w:val="Level1"/>
      </w:pPr>
      <w:r w:rsidRPr="008378AA">
        <w:t>Провадження букмекерської діяльності через мережу Інтернет здійснюється організатором букмекерської діяльності відповідно до вимог цього Закону та іншого законодавства України виключно через онлайн систему організатора букмекерської діяльності (онлайн система), яка має відповідати вимогам цього Закону.</w:t>
      </w:r>
    </w:p>
    <w:p w14:paraId="188A161F" w14:textId="7AE879C2" w:rsidR="00491AC4" w:rsidRPr="008378AA" w:rsidRDefault="002B2B0A" w:rsidP="00975793">
      <w:pPr>
        <w:pStyle w:val="Level1"/>
      </w:pPr>
      <w:r w:rsidRPr="008378AA">
        <w:t xml:space="preserve">Організатор букмекерської діяльності може здійснювати свою діяльність в мережі Інтернет через онлайн систему зокрема з використанням </w:t>
      </w:r>
      <w:r w:rsidR="004C4328" w:rsidRPr="008378AA">
        <w:t>веб-сайту</w:t>
      </w:r>
      <w:r w:rsidRPr="008378AA">
        <w:t xml:space="preserve">, мобільних (програмних) додатків на різних операційних системах, інших програмно-технічних засобів, які відповідають вимогам цього Закону. </w:t>
      </w:r>
    </w:p>
    <w:p w14:paraId="2603ED41" w14:textId="1F902033" w:rsidR="00491AC4" w:rsidRPr="008378AA" w:rsidRDefault="002B2B0A" w:rsidP="00975793">
      <w:pPr>
        <w:pStyle w:val="Level1"/>
      </w:pPr>
      <w:r w:rsidRPr="008378AA">
        <w:t xml:space="preserve"> Організатор букмекерської діяльності у мережі Інтернет має мати на </w:t>
      </w:r>
      <w:r w:rsidR="004C4328" w:rsidRPr="008378AA">
        <w:t xml:space="preserve">праві </w:t>
      </w:r>
      <w:r w:rsidRPr="008378AA">
        <w:t xml:space="preserve">власності або користування онлайн систему організатора </w:t>
      </w:r>
      <w:r w:rsidRPr="008378AA">
        <w:lastRenderedPageBreak/>
        <w:t>букмекерської діяльності (онлайн система), яка обов’язково має відповідати таким вимогам:</w:t>
      </w:r>
    </w:p>
    <w:p w14:paraId="7FB19C71" w14:textId="77777777" w:rsidR="00491AC4" w:rsidRPr="008378AA" w:rsidRDefault="002B2B0A" w:rsidP="00975793">
      <w:pPr>
        <w:pStyle w:val="Level2"/>
      </w:pPr>
      <w:r w:rsidRPr="008378AA">
        <w:t>наявність механізму фіксування прийому, розрахунку та виплати виграшів укладеного парі;</w:t>
      </w:r>
    </w:p>
    <w:p w14:paraId="5BCBA657" w14:textId="77777777" w:rsidR="00491AC4" w:rsidRPr="008378AA" w:rsidRDefault="002B2B0A" w:rsidP="00975793">
      <w:pPr>
        <w:pStyle w:val="Level2"/>
      </w:pPr>
      <w:r w:rsidRPr="008378AA">
        <w:t>перелік (лінія) подій, на які пропонується укладання парі;</w:t>
      </w:r>
    </w:p>
    <w:p w14:paraId="2EB94B39" w14:textId="77777777" w:rsidR="00491AC4" w:rsidRPr="008378AA" w:rsidRDefault="002B2B0A" w:rsidP="00975793">
      <w:pPr>
        <w:pStyle w:val="Level2"/>
      </w:pPr>
      <w:r w:rsidRPr="008378AA">
        <w:t>методи захисту персональних даних гравця;</w:t>
      </w:r>
    </w:p>
    <w:p w14:paraId="1587879A" w14:textId="77777777" w:rsidR="00491AC4" w:rsidRPr="008378AA" w:rsidRDefault="002B2B0A" w:rsidP="00975793">
      <w:pPr>
        <w:pStyle w:val="Level2"/>
      </w:pPr>
      <w:r w:rsidRPr="008378AA">
        <w:t>методи захисту від зовнішнього несанкціонованого втручання осіб в роботу онлайн системи;</w:t>
      </w:r>
    </w:p>
    <w:p w14:paraId="0B69D3C6" w14:textId="773015E5" w:rsidR="00491AC4" w:rsidRPr="008378AA" w:rsidRDefault="002B2B0A" w:rsidP="00975793">
      <w:pPr>
        <w:pStyle w:val="Level2"/>
      </w:pPr>
      <w:r w:rsidRPr="008378AA">
        <w:t>пройти тестування із залученням суб’єктів сертифікації</w:t>
      </w:r>
      <w:r w:rsidR="004C4328" w:rsidRPr="008378AA">
        <w:t>,</w:t>
      </w:r>
      <w:r w:rsidRPr="008378AA">
        <w:t xml:space="preserve"> визначени</w:t>
      </w:r>
      <w:r w:rsidR="004C4328" w:rsidRPr="008378AA">
        <w:t>х</w:t>
      </w:r>
      <w:r w:rsidRPr="008378AA">
        <w:t xml:space="preserve"> Уповноваженим органом.</w:t>
      </w:r>
    </w:p>
    <w:p w14:paraId="47CBF1B4" w14:textId="17C0FC5B" w:rsidR="00491AC4" w:rsidRPr="009D057D" w:rsidRDefault="002B2B0A" w:rsidP="009D057D">
      <w:pPr>
        <w:pStyle w:val="Level1"/>
        <w:rPr>
          <w:color w:val="000000" w:themeColor="text1"/>
        </w:rPr>
      </w:pPr>
      <w:r w:rsidRPr="008378AA">
        <w:t>Організатор букмекерської діяльності, що здійснює діяльність через мережу Інтернет</w:t>
      </w:r>
      <w:r w:rsidR="004C4328" w:rsidRPr="008378AA">
        <w:t>,</w:t>
      </w:r>
      <w:r w:rsidRPr="008378AA">
        <w:t xml:space="preserve"> може приймати ставки від осіб, що перебувають на території України або за її межами</w:t>
      </w:r>
      <w:r w:rsidR="004C4328" w:rsidRPr="008378AA">
        <w:t>,</w:t>
      </w:r>
      <w:r w:rsidRPr="008378AA">
        <w:t xml:space="preserve"> відповідно до вимог цього Закону та інших нормативно-правових актів. </w:t>
      </w:r>
    </w:p>
    <w:p w14:paraId="76045B6E" w14:textId="10A71B52" w:rsidR="00491AC4" w:rsidRPr="008378AA" w:rsidRDefault="002B2B0A" w:rsidP="00A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РОЗДІЛ VІ</w:t>
      </w:r>
    </w:p>
    <w:p w14:paraId="20349162" w14:textId="3E4F7039" w:rsidR="00491AC4" w:rsidRPr="008378AA" w:rsidRDefault="002B2B0A" w:rsidP="00A973DC">
      <w:pPr>
        <w:pStyle w:val="a3"/>
        <w:tabs>
          <w:tab w:val="left" w:pos="1134"/>
        </w:tabs>
        <w:ind w:firstLine="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ПОРЯДОК ОРГАНІЗАЦІЇ ТА ПРОВЕДЕННЯ АЗАРТНИХ ІГОР НА ГРАЛЬНИХ АВТОМАТАХ </w:t>
      </w:r>
    </w:p>
    <w:p w14:paraId="1BBA3159" w14:textId="08910D5B" w:rsidR="00491AC4" w:rsidRPr="008378AA" w:rsidRDefault="00491AC4" w:rsidP="00A973DC">
      <w:pPr>
        <w:tabs>
          <w:tab w:val="left" w:pos="1985"/>
        </w:tabs>
        <w:spacing w:before="120"/>
        <w:rPr>
          <w:rFonts w:ascii="Times New Roman" w:hAnsi="Times New Roman"/>
          <w:bCs/>
          <w:color w:val="000000" w:themeColor="text1"/>
          <w:sz w:val="28"/>
          <w:szCs w:val="28"/>
        </w:rPr>
      </w:pPr>
    </w:p>
    <w:p w14:paraId="5103E784" w14:textId="1BD5EEDF" w:rsidR="00491AC4" w:rsidRPr="008378AA" w:rsidRDefault="002B2B0A" w:rsidP="00A973DC">
      <w:pPr>
        <w:pStyle w:val="Level0"/>
      </w:pPr>
      <w:r w:rsidRPr="008378AA">
        <w:t>Організація та проведення азартних ігор на гральних автоматах</w:t>
      </w:r>
    </w:p>
    <w:p w14:paraId="1DD59809" w14:textId="0C5E2F8C" w:rsidR="00491AC4" w:rsidRPr="008378AA" w:rsidRDefault="002B2B0A" w:rsidP="00A973DC">
      <w:pPr>
        <w:pStyle w:val="Level1"/>
      </w:pPr>
      <w:r w:rsidRPr="008378AA">
        <w:t>Організація та проведення азартних ігор на гральних автоматах дозволяється виключно у залах гральних автоматів,</w:t>
      </w:r>
      <w:r w:rsidR="003C49A1" w:rsidRPr="008378AA">
        <w:t xml:space="preserve"> у спеціальних гральних зонах залів гральних автоматів</w:t>
      </w:r>
      <w:r w:rsidR="00D8052A" w:rsidRPr="008378AA">
        <w:t xml:space="preserve">, у випадку отримання </w:t>
      </w:r>
      <w:r w:rsidRPr="008378AA">
        <w:t xml:space="preserve">ліцензії на організацію та проведення азартних ігор на гральних автоматах та ліцензії на кожен гральний автомат відповідно до цього Закону. </w:t>
      </w:r>
    </w:p>
    <w:p w14:paraId="1FB24F3E" w14:textId="45571759" w:rsidR="003C49A1" w:rsidRPr="008378AA" w:rsidRDefault="003C49A1" w:rsidP="00A973DC">
      <w:pPr>
        <w:pStyle w:val="Level1"/>
      </w:pPr>
      <w:r w:rsidRPr="008378AA">
        <w:t>Територією спеціальної гральної зони для розташування залів гральних автоматів вважаються:</w:t>
      </w:r>
    </w:p>
    <w:p w14:paraId="1696B19A" w14:textId="67AD93F7" w:rsidR="00BC18D3" w:rsidRPr="008378AA" w:rsidRDefault="003C49A1" w:rsidP="00A973DC">
      <w:pPr>
        <w:pStyle w:val="Level2"/>
      </w:pPr>
      <w:r w:rsidRPr="008378AA">
        <w:t xml:space="preserve">територія будівель, в яких розташовані готелі категорії </w:t>
      </w:r>
      <w:r w:rsidR="004C4328" w:rsidRPr="008378AA">
        <w:t>«</w:t>
      </w:r>
      <w:r w:rsidRPr="008378AA">
        <w:t>три зірки</w:t>
      </w:r>
      <w:r w:rsidR="004C4328" w:rsidRPr="008378AA">
        <w:t>»</w:t>
      </w:r>
      <w:r w:rsidRPr="008378AA">
        <w:t xml:space="preserve">, </w:t>
      </w:r>
      <w:r w:rsidR="004C4328" w:rsidRPr="008378AA">
        <w:t>«</w:t>
      </w:r>
      <w:r w:rsidRPr="008378AA">
        <w:t>чотири зірки</w:t>
      </w:r>
      <w:r w:rsidR="004C4328" w:rsidRPr="008378AA">
        <w:t>»</w:t>
      </w:r>
      <w:r w:rsidRPr="008378AA">
        <w:t xml:space="preserve"> та </w:t>
      </w:r>
      <w:r w:rsidR="004C4328" w:rsidRPr="008378AA">
        <w:t>«</w:t>
      </w:r>
      <w:r w:rsidRPr="008378AA">
        <w:t>п’ять зірок</w:t>
      </w:r>
      <w:r w:rsidR="004C4328" w:rsidRPr="008378AA">
        <w:t>»</w:t>
      </w:r>
      <w:r w:rsidR="00BC18D3" w:rsidRPr="008378AA">
        <w:t xml:space="preserve"> з номерним фондом не менше 50 (п’ятдесяти) номерів для міста Києва;</w:t>
      </w:r>
    </w:p>
    <w:p w14:paraId="2E281DA3" w14:textId="3F73C609" w:rsidR="003C49A1" w:rsidRPr="008378AA" w:rsidRDefault="00BC18D3" w:rsidP="00A973DC">
      <w:pPr>
        <w:pStyle w:val="Level2"/>
      </w:pPr>
      <w:r w:rsidRPr="008378AA">
        <w:t xml:space="preserve">територія будівель, в яких розташовані готелі категорії </w:t>
      </w:r>
      <w:r w:rsidR="004C4328" w:rsidRPr="008378AA">
        <w:t>«</w:t>
      </w:r>
      <w:r w:rsidRPr="008378AA">
        <w:t>три зірки</w:t>
      </w:r>
      <w:r w:rsidR="004C4328" w:rsidRPr="008378AA">
        <w:t>»</w:t>
      </w:r>
      <w:r w:rsidRPr="008378AA">
        <w:t xml:space="preserve">, </w:t>
      </w:r>
      <w:r w:rsidR="004C4328" w:rsidRPr="008378AA">
        <w:t>«</w:t>
      </w:r>
      <w:r w:rsidRPr="008378AA">
        <w:t>чотири зірки</w:t>
      </w:r>
      <w:r w:rsidR="004C4328" w:rsidRPr="008378AA">
        <w:t>»</w:t>
      </w:r>
      <w:r w:rsidRPr="008378AA">
        <w:t xml:space="preserve"> та </w:t>
      </w:r>
      <w:r w:rsidR="004C4328" w:rsidRPr="008378AA">
        <w:t>«</w:t>
      </w:r>
      <w:r w:rsidRPr="008378AA">
        <w:t>п’ять зірок</w:t>
      </w:r>
      <w:r w:rsidR="004C4328" w:rsidRPr="008378AA">
        <w:t>»</w:t>
      </w:r>
      <w:r w:rsidRPr="008378AA">
        <w:t>, з номерним фондом не менше 25 (двадцяти п’яти) номерів для інших населених пунктів</w:t>
      </w:r>
      <w:r w:rsidR="008423C1" w:rsidRPr="009D057D">
        <w:t>.</w:t>
      </w:r>
    </w:p>
    <w:p w14:paraId="020BE956" w14:textId="77B931B2" w:rsidR="00BC18D3" w:rsidRPr="008378AA" w:rsidRDefault="00BC18D3" w:rsidP="00A973DC">
      <w:pPr>
        <w:pStyle w:val="Level1"/>
      </w:pPr>
      <w:r w:rsidRPr="008378AA">
        <w:t>Залами гральних автоматів вважаються:</w:t>
      </w:r>
    </w:p>
    <w:p w14:paraId="1E03325B" w14:textId="4B740FFD" w:rsidR="00BC18D3" w:rsidRPr="008378AA" w:rsidRDefault="00B21580" w:rsidP="00A973DC">
      <w:pPr>
        <w:pStyle w:val="Level2"/>
      </w:pPr>
      <w:r w:rsidRPr="008378AA">
        <w:rPr>
          <w:rFonts w:eastAsia="Times New Roman"/>
        </w:rPr>
        <w:t xml:space="preserve">одне або декілька нежитлових приміщень або їх частина, що розташовані за однією </w:t>
      </w:r>
      <w:proofErr w:type="spellStart"/>
      <w:r w:rsidRPr="008378AA">
        <w:rPr>
          <w:rFonts w:eastAsia="Times New Roman"/>
        </w:rPr>
        <w:t>адресою</w:t>
      </w:r>
      <w:proofErr w:type="spellEnd"/>
      <w:r w:rsidRPr="008378AA">
        <w:rPr>
          <w:rFonts w:eastAsia="Times New Roman"/>
        </w:rPr>
        <w:t>, загальною площею не менше 300 (трьохсот) метрів квадратних, що розташовані на території готелів категорії “три зірки”, “чотири зірки” та “п’ять зірок” для міста Києва;</w:t>
      </w:r>
    </w:p>
    <w:p w14:paraId="74973FB6" w14:textId="2A34B24B" w:rsidR="00B21580" w:rsidRPr="008378AA" w:rsidRDefault="00B21580" w:rsidP="00A973DC">
      <w:pPr>
        <w:pStyle w:val="Level2"/>
      </w:pPr>
      <w:r w:rsidRPr="008378AA">
        <w:rPr>
          <w:rFonts w:eastAsia="Times New Roman"/>
        </w:rPr>
        <w:lastRenderedPageBreak/>
        <w:t xml:space="preserve">одне або декілька нежитлових приміщень або їх частина, що розташовані за однією </w:t>
      </w:r>
      <w:proofErr w:type="spellStart"/>
      <w:r w:rsidRPr="008378AA">
        <w:rPr>
          <w:rFonts w:eastAsia="Times New Roman"/>
        </w:rPr>
        <w:t>адресою</w:t>
      </w:r>
      <w:proofErr w:type="spellEnd"/>
      <w:r w:rsidRPr="008378AA">
        <w:rPr>
          <w:rFonts w:eastAsia="Times New Roman"/>
        </w:rPr>
        <w:t>, загальною площею не менше 150 (ста п’ятдесяти) метрів квадратних, що розташовані на території готелів категорії “три зірки”, “чотири зірки” та “п’ять зірок” для інших населених пунктів</w:t>
      </w:r>
    </w:p>
    <w:p w14:paraId="02E9CB1A" w14:textId="48FEFB5D" w:rsidR="003C49A1" w:rsidRPr="008378AA" w:rsidRDefault="003C49A1" w:rsidP="00A973DC">
      <w:pPr>
        <w:pStyle w:val="Level1"/>
      </w:pPr>
      <w:r w:rsidRPr="008378AA">
        <w:t>Забороняється розміщувати зали гральних автоматів:</w:t>
      </w:r>
    </w:p>
    <w:p w14:paraId="5E214B2F" w14:textId="4476C9EF" w:rsidR="003C49A1" w:rsidRPr="008378AA" w:rsidRDefault="003C49A1" w:rsidP="00A973DC">
      <w:pPr>
        <w:pStyle w:val="Level2"/>
      </w:pPr>
      <w:r w:rsidRPr="008378AA">
        <w:t>безпосередньо у приміщеннях, в яких розміщено органи державної влади, інші державні органи, органи місцевого самоврядування;</w:t>
      </w:r>
    </w:p>
    <w:p w14:paraId="3E4E2065" w14:textId="4B8A90F7" w:rsidR="003C49A1" w:rsidRPr="008378AA" w:rsidRDefault="003C49A1" w:rsidP="00A973DC">
      <w:pPr>
        <w:pStyle w:val="Level2"/>
      </w:pPr>
      <w:r w:rsidRPr="008378AA">
        <w:t xml:space="preserve">ближче ніж за </w:t>
      </w:r>
      <w:r w:rsidR="001D552B" w:rsidRPr="008378AA">
        <w:t>5</w:t>
      </w:r>
      <w:r w:rsidR="00D8052A" w:rsidRPr="008378AA">
        <w:t>0</w:t>
      </w:r>
      <w:r w:rsidRPr="008378AA">
        <w:t xml:space="preserve">0 метрів до дошкільних закладів освіти, закладів загальної середньої освіти, позашкільної, спеціалізованої, професійної (професійно-технічної) та фахової </w:t>
      </w:r>
      <w:proofErr w:type="spellStart"/>
      <w:r w:rsidRPr="008378AA">
        <w:t>передвищоï</w:t>
      </w:r>
      <w:proofErr w:type="spellEnd"/>
      <w:r w:rsidRPr="008378AA">
        <w:t xml:space="preserve"> освіти;</w:t>
      </w:r>
    </w:p>
    <w:p w14:paraId="563D96C3" w14:textId="6A2AC2F4" w:rsidR="003C49A1" w:rsidRPr="008378AA" w:rsidRDefault="003C49A1" w:rsidP="00A973DC">
      <w:pPr>
        <w:pStyle w:val="Level2"/>
      </w:pPr>
      <w:r w:rsidRPr="008378AA">
        <w:t>безпосередньо у приміщеннях закладів культури (в тому числі бібліотек, музеїв, театрів, виставкових галерей);</w:t>
      </w:r>
    </w:p>
    <w:p w14:paraId="13CD890A" w14:textId="77E0EE84" w:rsidR="003C49A1" w:rsidRPr="008378AA" w:rsidRDefault="003C49A1" w:rsidP="00A973DC">
      <w:pPr>
        <w:pStyle w:val="Level2"/>
      </w:pPr>
      <w:r w:rsidRPr="008378AA">
        <w:t>безпосередньо у приміщеннях медичних закладів;</w:t>
      </w:r>
    </w:p>
    <w:p w14:paraId="4F0F0213" w14:textId="0717E625" w:rsidR="003C49A1" w:rsidRPr="008378AA" w:rsidRDefault="003C49A1" w:rsidP="00A973DC">
      <w:pPr>
        <w:pStyle w:val="Level2"/>
      </w:pPr>
      <w:r w:rsidRPr="008378AA">
        <w:t xml:space="preserve">ближче ніж за </w:t>
      </w:r>
      <w:r w:rsidR="001D552B" w:rsidRPr="008378AA">
        <w:t>5</w:t>
      </w:r>
      <w:r w:rsidR="00B37FD4" w:rsidRPr="008378AA">
        <w:t>0</w:t>
      </w:r>
      <w:r w:rsidRPr="008378AA">
        <w:t>0 метрів до приміщень спеціалізованих дитячих розважальних центрів;</w:t>
      </w:r>
    </w:p>
    <w:p w14:paraId="0DCF6AA6" w14:textId="0366D1C8" w:rsidR="003C49A1" w:rsidRPr="008378AA" w:rsidRDefault="003C49A1" w:rsidP="00A973DC">
      <w:pPr>
        <w:pStyle w:val="Level2"/>
      </w:pPr>
      <w:r w:rsidRPr="008378AA">
        <w:t>безпосередньо у приміщеннях культових будівель та споруд, а також приміщеннях, які належать релігійним організаціям;</w:t>
      </w:r>
    </w:p>
    <w:p w14:paraId="693B0A50" w14:textId="4F27C14B" w:rsidR="003C49A1" w:rsidRPr="008378AA" w:rsidRDefault="003C49A1" w:rsidP="00A973DC">
      <w:pPr>
        <w:pStyle w:val="Level2"/>
      </w:pPr>
      <w:r w:rsidRPr="008378AA">
        <w:t xml:space="preserve">у приміщеннях що належать до житлового фонду або житлових будинках; </w:t>
      </w:r>
    </w:p>
    <w:p w14:paraId="19079F1E" w14:textId="17D910AD" w:rsidR="003C49A1" w:rsidRPr="008378AA" w:rsidRDefault="003C49A1" w:rsidP="00A973DC">
      <w:pPr>
        <w:pStyle w:val="Level2"/>
      </w:pPr>
      <w:r w:rsidRPr="008378AA">
        <w:t>в об’єктах незавершеного будівництва, кіосках, навісах і пересувних малих архітектурних формах;</w:t>
      </w:r>
    </w:p>
    <w:p w14:paraId="547005A2" w14:textId="1C563A93" w:rsidR="001B2526" w:rsidRPr="008378AA" w:rsidRDefault="001B2526" w:rsidP="00A973DC">
      <w:pPr>
        <w:pStyle w:val="Level1"/>
      </w:pPr>
      <w:r w:rsidRPr="008378AA">
        <w:t>Підтвердження відповідності приміщення для організації та проведення азартних ігор в гральному закладі вимогам цього Закону здійснює Уповноважений орган шляхом видання дозвільного документу, який підтверджує відповідність такого приміщення встановленим цим Законом вимогам.</w:t>
      </w:r>
    </w:p>
    <w:p w14:paraId="6894F97B" w14:textId="1EA76F0B" w:rsidR="00491AC4" w:rsidRPr="008378AA" w:rsidRDefault="002B2B0A" w:rsidP="00A973DC">
      <w:pPr>
        <w:pStyle w:val="Level1"/>
      </w:pPr>
      <w:r w:rsidRPr="008378AA">
        <w:t>Особа, яка отримала документ про відповідність приміщення вимогам цього Закону</w:t>
      </w:r>
      <w:r w:rsidR="00676909" w:rsidRPr="008378AA">
        <w:t>,</w:t>
      </w:r>
      <w:r w:rsidRPr="008378AA">
        <w:t xml:space="preserve"> має право самостійно здійснювати діяльність з організації та проведення азартних ігор в гральному закладі або передати </w:t>
      </w:r>
      <w:r w:rsidR="00676909" w:rsidRPr="008378AA">
        <w:t xml:space="preserve">право на користування </w:t>
      </w:r>
      <w:r w:rsidRPr="008378AA">
        <w:t>так</w:t>
      </w:r>
      <w:r w:rsidR="00676909" w:rsidRPr="008378AA">
        <w:t>им</w:t>
      </w:r>
      <w:r w:rsidRPr="008378AA">
        <w:t xml:space="preserve"> приміщення</w:t>
      </w:r>
      <w:r w:rsidR="00676909" w:rsidRPr="008378AA">
        <w:t>м</w:t>
      </w:r>
      <w:r w:rsidRPr="008378AA">
        <w:t xml:space="preserve"> іншій особі. </w:t>
      </w:r>
    </w:p>
    <w:p w14:paraId="3633D786" w14:textId="0F8FD429" w:rsidR="00491AC4" w:rsidRPr="008378AA" w:rsidRDefault="002B2B0A" w:rsidP="00A973DC">
      <w:pPr>
        <w:pStyle w:val="Level0"/>
      </w:pPr>
      <w:r w:rsidRPr="008378AA">
        <w:t xml:space="preserve">Регулювання діяльності азартних ігор на гральних автоматах </w:t>
      </w:r>
    </w:p>
    <w:p w14:paraId="7DE00279" w14:textId="4F022ADE" w:rsidR="00491AC4" w:rsidRPr="008378AA" w:rsidRDefault="002B2B0A" w:rsidP="00A973DC">
      <w:pPr>
        <w:pStyle w:val="Level1"/>
      </w:pPr>
      <w:r w:rsidRPr="008378AA">
        <w:t xml:space="preserve">Регулювання діяльності азартних ігор на гральних автоматах базується на таких принципах: </w:t>
      </w:r>
    </w:p>
    <w:p w14:paraId="15CBD126" w14:textId="3BEFEAA8" w:rsidR="00491AC4" w:rsidRPr="008378AA" w:rsidRDefault="002B2B0A" w:rsidP="00A973DC">
      <w:pPr>
        <w:pStyle w:val="Level2"/>
      </w:pPr>
      <w:r w:rsidRPr="008378AA">
        <w:t xml:space="preserve">принцип обмеженої кількості гральних автоматів дозволених до використання на території України; </w:t>
      </w:r>
    </w:p>
    <w:p w14:paraId="47235594" w14:textId="6195E999" w:rsidR="00491AC4" w:rsidRPr="008378AA" w:rsidRDefault="002B2B0A" w:rsidP="00A973DC">
      <w:pPr>
        <w:pStyle w:val="Level2"/>
      </w:pPr>
      <w:r w:rsidRPr="008378AA">
        <w:t xml:space="preserve">застосування міжнародних стандартів для розвитку організації азартних ігор на гральних автоматах; </w:t>
      </w:r>
    </w:p>
    <w:p w14:paraId="3196E024" w14:textId="69C6B840" w:rsidR="00491AC4" w:rsidRPr="008378AA" w:rsidRDefault="002B2B0A" w:rsidP="00A973DC">
      <w:pPr>
        <w:pStyle w:val="Level2"/>
      </w:pPr>
      <w:r w:rsidRPr="008378AA">
        <w:lastRenderedPageBreak/>
        <w:t>забезпечення принципу «відповідальної гри» в Україні;</w:t>
      </w:r>
    </w:p>
    <w:p w14:paraId="04218299" w14:textId="528E0102" w:rsidR="00491AC4" w:rsidRPr="008378AA" w:rsidRDefault="002B2B0A" w:rsidP="00A973DC">
      <w:pPr>
        <w:pStyle w:val="Level2"/>
      </w:pPr>
      <w:r w:rsidRPr="008378AA">
        <w:t xml:space="preserve">створення умов до залучення інвестицій в Україну.  </w:t>
      </w:r>
    </w:p>
    <w:p w14:paraId="149BDFEE" w14:textId="11332687" w:rsidR="00491AC4" w:rsidRPr="008378AA" w:rsidRDefault="002B2B0A" w:rsidP="00A973DC">
      <w:pPr>
        <w:pStyle w:val="Level1"/>
      </w:pPr>
      <w:r w:rsidRPr="008378AA">
        <w:t xml:space="preserve">Ліцензії на організацію та проведення азартних ігор на гральних автоматах видаються за результатами </w:t>
      </w:r>
      <w:r w:rsidRPr="008378AA">
        <w:rPr>
          <w:shd w:val="clear" w:color="auto" w:fill="FFFFFF"/>
        </w:rPr>
        <w:t xml:space="preserve">електронного </w:t>
      </w:r>
      <w:r w:rsidRPr="008378AA">
        <w:t>аукціону на гральні автомати</w:t>
      </w:r>
      <w:r w:rsidR="00676909" w:rsidRPr="008378AA">
        <w:t>,</w:t>
      </w:r>
      <w:r w:rsidRPr="008378AA">
        <w:t xml:space="preserve"> що проводиться Уповноваженим органом.</w:t>
      </w:r>
    </w:p>
    <w:p w14:paraId="3AEA77B7" w14:textId="45B57C95" w:rsidR="00491AC4" w:rsidRPr="008378AA" w:rsidRDefault="002B2B0A" w:rsidP="00A973DC">
      <w:pPr>
        <w:pStyle w:val="Level1"/>
      </w:pPr>
      <w:r w:rsidRPr="008378AA">
        <w:t xml:space="preserve">Порядок проведення електронних аукціонів у сфері азартних ігор затверджується Кабінетом Міністрів України. </w:t>
      </w:r>
    </w:p>
    <w:p w14:paraId="4FFF818B" w14:textId="0D0A77B9" w:rsidR="00491AC4" w:rsidRPr="008378AA" w:rsidRDefault="002B2B0A" w:rsidP="00A973DC">
      <w:pPr>
        <w:pStyle w:val="Level1"/>
      </w:pPr>
      <w:r w:rsidRPr="008378AA">
        <w:t>Розміщення гральних автоматів дозволяється з урахуванням чисельності населення, а саме: не більше одного грального автомата на 1000 (одну тисячу) осіб населення на відповідній території, але в будь-якому разі не більше 40 000 (сорока тисяч) гральних автоматів на території України, за виключенням автоматів, розміщених у гральних закладах казино.</w:t>
      </w:r>
    </w:p>
    <w:p w14:paraId="18199813" w14:textId="33B3DCBC" w:rsidR="00491AC4" w:rsidRPr="008378AA" w:rsidRDefault="002B2B0A" w:rsidP="00A973DC">
      <w:pPr>
        <w:pStyle w:val="Level1"/>
      </w:pPr>
      <w:r w:rsidRPr="008378AA">
        <w:t>Обмеження</w:t>
      </w:r>
      <w:r w:rsidR="00676909" w:rsidRPr="008378AA">
        <w:t>,</w:t>
      </w:r>
      <w:r w:rsidRPr="008378AA">
        <w:t xml:space="preserve"> встановлені пунктом 4 цієї статі, в </w:t>
      </w:r>
      <w:r w:rsidR="00676909" w:rsidRPr="008378AA">
        <w:t xml:space="preserve">бік </w:t>
      </w:r>
      <w:r w:rsidRPr="008378AA">
        <w:t>збільшення, можуть бути переглянуті Уповноваженим органом не раніше</w:t>
      </w:r>
      <w:r w:rsidR="00676909" w:rsidRPr="008378AA">
        <w:t>,</w:t>
      </w:r>
      <w:r w:rsidRPr="008378AA">
        <w:t xml:space="preserve"> ніж через 1 (один) рік після набрання чинності цим Законом. </w:t>
      </w:r>
    </w:p>
    <w:p w14:paraId="28EBDDEE" w14:textId="13BACED3" w:rsidR="00491AC4" w:rsidRPr="008378AA" w:rsidRDefault="002B2B0A" w:rsidP="00A973DC">
      <w:pPr>
        <w:pStyle w:val="Level0"/>
      </w:pPr>
      <w:r w:rsidRPr="008378AA">
        <w:t xml:space="preserve">Проведення електронного аукціону на гральні автомати </w:t>
      </w:r>
    </w:p>
    <w:p w14:paraId="7BADC2CF" w14:textId="7DD593B0" w:rsidR="00491AC4" w:rsidRPr="008378AA" w:rsidRDefault="00A33596" w:rsidP="00A973DC">
      <w:pPr>
        <w:pStyle w:val="Level1"/>
      </w:pPr>
      <w:r w:rsidRPr="008378AA">
        <w:t>Умови проведення електронного аукціону на отримання ліцензії на організацію та проведення азартних ігор на гральних автоматах розробляються Уповноваженим органом та затверджуються Кабінетом Міністрів України</w:t>
      </w:r>
      <w:r w:rsidR="002B2B0A" w:rsidRPr="008378AA">
        <w:t xml:space="preserve">. </w:t>
      </w:r>
    </w:p>
    <w:p w14:paraId="541766C0" w14:textId="6476856B" w:rsidR="00A33596" w:rsidRPr="008378AA" w:rsidRDefault="00676909" w:rsidP="00A973DC">
      <w:pPr>
        <w:pStyle w:val="Level1"/>
      </w:pPr>
      <w:r w:rsidRPr="008378AA">
        <w:t xml:space="preserve">Кількість </w:t>
      </w:r>
      <w:r w:rsidR="00A33596" w:rsidRPr="008378AA">
        <w:t>ліцензій на організацію та проведення азартних ігор на гральних автоматах є обмежен</w:t>
      </w:r>
      <w:r w:rsidRPr="008378AA">
        <w:t>ою</w:t>
      </w:r>
      <w:r w:rsidR="00A33596" w:rsidRPr="008378AA">
        <w:t xml:space="preserve"> і формується з розрахунку 1 гральний автомат на 1 000 (одну тисячу) осіб населення відповідної адміністративно-територіальної одиниці України, а саме обласний центр та область</w:t>
      </w:r>
      <w:r w:rsidRPr="008378AA">
        <w:t>,</w:t>
      </w:r>
      <w:r w:rsidR="00A33596" w:rsidRPr="008378AA">
        <w:t xml:space="preserve"> за виключенням населення обласного центру цієї області.</w:t>
      </w:r>
    </w:p>
    <w:p w14:paraId="20CDAECA" w14:textId="6EE354FC" w:rsidR="00A33596" w:rsidRPr="008378AA" w:rsidRDefault="00A33596" w:rsidP="00A973DC">
      <w:pPr>
        <w:pStyle w:val="Level1"/>
      </w:pPr>
      <w:r w:rsidRPr="008378AA">
        <w:t>Кількість ліцензій на організацію та проведення азартних ігор на гральних автоматах розраховується виходячи із наступного співвідношення:</w:t>
      </w:r>
    </w:p>
    <w:p w14:paraId="0DB74976" w14:textId="697D4EA2" w:rsidR="00A33596" w:rsidRPr="008378AA" w:rsidRDefault="00A33596" w:rsidP="00A973DC">
      <w:pPr>
        <w:pStyle w:val="Level2"/>
      </w:pPr>
      <w:r w:rsidRPr="008378AA">
        <w:t xml:space="preserve">окрема область </w:t>
      </w:r>
      <w:r w:rsidR="00676909" w:rsidRPr="008378AA">
        <w:t>—</w:t>
      </w:r>
      <w:r w:rsidRPr="008378AA">
        <w:t xml:space="preserve"> 60% (шістдесят відсотків) ліцензій на організацію та проведення азартних ігор на гральних автоматах;</w:t>
      </w:r>
    </w:p>
    <w:p w14:paraId="4B89F1AF" w14:textId="4CD6829D" w:rsidR="00A33596" w:rsidRPr="008378AA" w:rsidRDefault="00A33596" w:rsidP="00A973DC">
      <w:pPr>
        <w:pStyle w:val="Level2"/>
      </w:pPr>
      <w:r w:rsidRPr="008378AA">
        <w:t xml:space="preserve">обласний центр </w:t>
      </w:r>
      <w:r w:rsidR="00676909" w:rsidRPr="008378AA">
        <w:t>—</w:t>
      </w:r>
      <w:r w:rsidRPr="008378AA">
        <w:t xml:space="preserve"> 40% (сорок відсотків) ліцензій на організацію та проведення азартних ігор на гральних автоматах;</w:t>
      </w:r>
    </w:p>
    <w:p w14:paraId="06099ACC" w14:textId="0C52FEB9" w:rsidR="00A33596" w:rsidRPr="008378AA" w:rsidRDefault="00A33596" w:rsidP="00A973DC">
      <w:pPr>
        <w:pStyle w:val="Level2"/>
      </w:pPr>
      <w:r w:rsidRPr="008378AA">
        <w:t xml:space="preserve">для Київської, Одеської та Харківської областей </w:t>
      </w:r>
      <w:r w:rsidR="00676909" w:rsidRPr="008378AA">
        <w:t>—</w:t>
      </w:r>
      <w:r w:rsidRPr="008378AA">
        <w:t xml:space="preserve"> 40% (сорок відсотків) ліцензій </w:t>
      </w:r>
      <w:r w:rsidRPr="008378AA">
        <w:rPr>
          <w:bCs/>
        </w:rPr>
        <w:t>на організацію та проведення азартних ігор на гральних автоматах</w:t>
      </w:r>
      <w:r w:rsidRPr="008378AA">
        <w:t>;</w:t>
      </w:r>
    </w:p>
    <w:p w14:paraId="39843DE1" w14:textId="4FCDAF0B" w:rsidR="00A33596" w:rsidRPr="008378AA" w:rsidRDefault="00A33596" w:rsidP="00A973DC">
      <w:pPr>
        <w:pStyle w:val="Level2"/>
      </w:pPr>
      <w:r w:rsidRPr="008378AA">
        <w:lastRenderedPageBreak/>
        <w:t xml:space="preserve">для міст Києва, Одеси та Харкова </w:t>
      </w:r>
      <w:r w:rsidR="00676909" w:rsidRPr="008378AA">
        <w:t>—</w:t>
      </w:r>
      <w:r w:rsidRPr="008378AA">
        <w:t xml:space="preserve"> 60% (шістдесят відсотків)</w:t>
      </w:r>
      <w:r w:rsidR="006E545B" w:rsidRPr="008378AA">
        <w:t xml:space="preserve"> </w:t>
      </w:r>
      <w:r w:rsidRPr="008378AA">
        <w:t xml:space="preserve">ліцензій </w:t>
      </w:r>
      <w:r w:rsidRPr="008378AA">
        <w:rPr>
          <w:bCs/>
        </w:rPr>
        <w:t>на організацію та проведення азартних ігор на гральних автоматах</w:t>
      </w:r>
      <w:r w:rsidRPr="008378AA">
        <w:t>.</w:t>
      </w:r>
    </w:p>
    <w:p w14:paraId="2146BC4E" w14:textId="2869FF85" w:rsidR="00A33596" w:rsidRPr="008378AA" w:rsidRDefault="00A33596" w:rsidP="00A973DC">
      <w:pPr>
        <w:pStyle w:val="Level1"/>
      </w:pPr>
      <w:r w:rsidRPr="008378AA">
        <w:t>Чисельність населення приймається за даними Державної служби статистики України станом на дату набрання чинності цим Законом.</w:t>
      </w:r>
    </w:p>
    <w:p w14:paraId="31B2AE77" w14:textId="3FD0A985" w:rsidR="00A33596" w:rsidRPr="008378AA" w:rsidRDefault="00A33596" w:rsidP="00A973DC">
      <w:pPr>
        <w:pStyle w:val="Level1"/>
      </w:pPr>
      <w:r w:rsidRPr="008378AA">
        <w:t xml:space="preserve">Одна ліцензія на організацію та проведення азартних ігор на гральних автоматах надає право організатору азартних ігор </w:t>
      </w:r>
      <w:r w:rsidR="00747558" w:rsidRPr="008378AA">
        <w:t xml:space="preserve">на </w:t>
      </w:r>
      <w:r w:rsidRPr="008378AA">
        <w:t>використання 25 (двадцяти п’яти) гральних автоматів.</w:t>
      </w:r>
    </w:p>
    <w:p w14:paraId="2EDBD290" w14:textId="123B95DE" w:rsidR="00E01F14" w:rsidRPr="008378AA" w:rsidRDefault="00E01F14" w:rsidP="00A973DC">
      <w:pPr>
        <w:pStyle w:val="Level1"/>
      </w:pPr>
      <w:r w:rsidRPr="008378AA">
        <w:t xml:space="preserve">Перелік ліцензій на організацію та проведення азартних ігор на гральних автоматах затверджується Уповноваженим органом та публікується на офіційному </w:t>
      </w:r>
      <w:r w:rsidR="00747558" w:rsidRPr="008378AA">
        <w:t>веб-</w:t>
      </w:r>
      <w:r w:rsidRPr="008378AA">
        <w:t>сайті Уповноваженого органу.</w:t>
      </w:r>
    </w:p>
    <w:p w14:paraId="24B9B0C8" w14:textId="240FDA36" w:rsidR="00491AC4" w:rsidRPr="008378AA" w:rsidRDefault="00E01F14" w:rsidP="00A973DC">
      <w:pPr>
        <w:pStyle w:val="Level1"/>
      </w:pPr>
      <w:r w:rsidRPr="008378AA">
        <w:t>Одна особа має право отримати не більше ніж 35% (тридцять п’ять відсотків)</w:t>
      </w:r>
      <w:r w:rsidR="00747558" w:rsidRPr="008378AA">
        <w:t xml:space="preserve"> </w:t>
      </w:r>
      <w:r w:rsidRPr="008378AA">
        <w:t>від загальної кількості ліцензій на організацію та проведення азартних ігор на гральних автоматах на території однієї області та одночасно не більше ніж 35% (тридцять п’ять відсотків) загальної кількості ліцензій на організацію та проведення азартних ігор на гральних автоматах на території України.</w:t>
      </w:r>
    </w:p>
    <w:p w14:paraId="02BFB7DC" w14:textId="78FDDE62" w:rsidR="00491AC4" w:rsidRPr="008378AA" w:rsidRDefault="002B2B0A" w:rsidP="00A973DC">
      <w:pPr>
        <w:pStyle w:val="Level1"/>
      </w:pPr>
      <w:r w:rsidRPr="008378AA">
        <w:t>Гарантійний внесок за участь у електронному аукціоні, порядок його сплати та повернення встановлюються умовами електронного аукціону.</w:t>
      </w:r>
    </w:p>
    <w:p w14:paraId="0FFD262D" w14:textId="4D31B496" w:rsidR="00491AC4" w:rsidRPr="008378AA" w:rsidRDefault="002B2B0A" w:rsidP="00A973DC">
      <w:pPr>
        <w:pStyle w:val="Level1"/>
      </w:pPr>
      <w:r w:rsidRPr="008378AA">
        <w:t>До участі у електронному аукціоні не допускаються компанії, зареєстровані в офшорній зоні, зонах та країнах, внесених FATF до переліку країн, що не співпрацюють у сфері протидії відмиванню доходів, одержаних злочинним шляхом.</w:t>
      </w:r>
    </w:p>
    <w:p w14:paraId="7DAE491D" w14:textId="510C12A2" w:rsidR="00491AC4" w:rsidRPr="008378AA" w:rsidRDefault="002B2B0A" w:rsidP="00A973DC">
      <w:pPr>
        <w:pStyle w:val="Level1"/>
      </w:pPr>
      <w:r w:rsidRPr="008378AA">
        <w:t>Умови проведення електронного аукціону можуть містити додаткові вимоги до учасників електронного аукціону.</w:t>
      </w:r>
    </w:p>
    <w:p w14:paraId="2237DA4B" w14:textId="782F8DEA" w:rsidR="00491AC4" w:rsidRPr="008378AA" w:rsidRDefault="002B2B0A" w:rsidP="00A973DC">
      <w:pPr>
        <w:pStyle w:val="Level1"/>
      </w:pPr>
      <w:r w:rsidRPr="008378AA">
        <w:t xml:space="preserve">За результатами проведення електронного аукціону переможець або, якщо переможець не є резидентом України, юридична особа, що відповідає вимогам до організаторів азартних ігор в Україні та контролюється переможцем, звертається до Уповноваженого органу за отриманням ліцензії на організацію та проведення азартних ігор на гральних автоматах. </w:t>
      </w:r>
    </w:p>
    <w:p w14:paraId="1BD738DC" w14:textId="749160D6" w:rsidR="00491AC4" w:rsidRPr="008378AA" w:rsidRDefault="008D4ABD" w:rsidP="00A973DC">
      <w:pPr>
        <w:pStyle w:val="Level0"/>
      </w:pPr>
      <w:r w:rsidRPr="008378AA">
        <w:t>Спеціальні о</w:t>
      </w:r>
      <w:r w:rsidR="002B2B0A" w:rsidRPr="008378AA">
        <w:t xml:space="preserve">бов’язки організатора азартних ігор на гральних автоматах </w:t>
      </w:r>
    </w:p>
    <w:p w14:paraId="2AACFE3B" w14:textId="25DB3A13" w:rsidR="00491AC4" w:rsidRPr="008378AA" w:rsidRDefault="002B2B0A" w:rsidP="00A973DC">
      <w:pPr>
        <w:pStyle w:val="Level1"/>
      </w:pPr>
      <w:r w:rsidRPr="008378AA">
        <w:t>У своїй діяльності організатор ігор на гральних автоматах зобов’язаний:</w:t>
      </w:r>
    </w:p>
    <w:p w14:paraId="49A1DAA6" w14:textId="23F6DB84" w:rsidR="008D4ABD" w:rsidRPr="008378AA" w:rsidRDefault="002B2B0A" w:rsidP="00A973DC">
      <w:pPr>
        <w:pStyle w:val="Level2"/>
      </w:pPr>
      <w:r w:rsidRPr="008378AA">
        <w:t xml:space="preserve">обладнати приміщення залу гральних автоматів системою охоронної сигналізації та системами відеоспостереження, а також забезпечити зберігання відеозаписів. Вимоги до систем охоронної </w:t>
      </w:r>
      <w:r w:rsidRPr="008378AA">
        <w:lastRenderedPageBreak/>
        <w:t>сигналізації та відеоспостереження, а також строки зберігання відеозаписів визначаються Уповноваженим органом;</w:t>
      </w:r>
      <w:r w:rsidR="008D4ABD" w:rsidRPr="008378AA">
        <w:t xml:space="preserve"> </w:t>
      </w:r>
    </w:p>
    <w:p w14:paraId="614DFB81" w14:textId="2BDD766A" w:rsidR="00184E8C" w:rsidRPr="008378AA" w:rsidRDefault="008D4ABD" w:rsidP="00A973DC">
      <w:pPr>
        <w:pStyle w:val="Level2"/>
      </w:pPr>
      <w:r w:rsidRPr="008378AA">
        <w:t>організатор азартних ігор на гральних автоматах має унеможливити настання таких випадків:</w:t>
      </w:r>
    </w:p>
    <w:p w14:paraId="07B65E9B" w14:textId="47232175" w:rsidR="00184E8C" w:rsidRPr="008378AA" w:rsidRDefault="008D4ABD" w:rsidP="00A973DC">
      <w:pPr>
        <w:pStyle w:val="Level3"/>
      </w:pPr>
      <w:r w:rsidRPr="008378AA">
        <w:t>надання заздалегідь неправдивої інформації щодо порядку організації та проведення азартних ігор та результатів гри;</w:t>
      </w:r>
    </w:p>
    <w:p w14:paraId="7A581282" w14:textId="6011CB1B" w:rsidR="00184E8C" w:rsidRPr="008378AA" w:rsidRDefault="008D4ABD" w:rsidP="00A973DC">
      <w:pPr>
        <w:pStyle w:val="Level3"/>
      </w:pPr>
      <w:r w:rsidRPr="008378AA">
        <w:t>сприяння у виграші;</w:t>
      </w:r>
    </w:p>
    <w:p w14:paraId="1FCAF9E4" w14:textId="7A2F2E2D" w:rsidR="00184E8C" w:rsidRPr="008378AA" w:rsidRDefault="008D4ABD" w:rsidP="00A973DC">
      <w:pPr>
        <w:pStyle w:val="Level3"/>
      </w:pPr>
      <w:r w:rsidRPr="008378AA">
        <w:t>втручання у процес гри.</w:t>
      </w:r>
    </w:p>
    <w:p w14:paraId="48E172A0" w14:textId="76CAC839" w:rsidR="00491AC4" w:rsidRPr="008378AA" w:rsidRDefault="002B2B0A" w:rsidP="00A973DC">
      <w:pPr>
        <w:pStyle w:val="Level2"/>
      </w:pPr>
      <w:r w:rsidRPr="008378AA">
        <w:t>виконувати інші обов’язки передбачені цим Законом та законодавством України про азартні ігри.</w:t>
      </w:r>
    </w:p>
    <w:p w14:paraId="0BF732F4" w14:textId="06ED5293" w:rsidR="00491AC4" w:rsidRPr="008378AA" w:rsidRDefault="002B2B0A" w:rsidP="00A973DC">
      <w:pPr>
        <w:pStyle w:val="Level1"/>
      </w:pPr>
      <w:r w:rsidRPr="008378AA">
        <w:t>Під час здійснення діяльності з організації та проведення азартних ігор на гральних автоматах організатор азартних ігор має мати діючу банківську гарантію на кожну ліцензію здійснення виплати державного банку України або банку з переліку, визначеного Уповноваженим органом, на суму еквівалентну не менше 200 (дво</w:t>
      </w:r>
      <w:r w:rsidR="00747558" w:rsidRPr="008378AA">
        <w:t>мстам</w:t>
      </w:r>
      <w:r w:rsidRPr="008378AA">
        <w:t>) мінімальни</w:t>
      </w:r>
      <w:r w:rsidR="00747558" w:rsidRPr="008378AA">
        <w:t>м</w:t>
      </w:r>
      <w:r w:rsidRPr="008378AA">
        <w:t xml:space="preserve"> заробітни</w:t>
      </w:r>
      <w:r w:rsidR="00747558" w:rsidRPr="008378AA">
        <w:t>м</w:t>
      </w:r>
      <w:r w:rsidRPr="008378AA">
        <w:t xml:space="preserve"> плат</w:t>
      </w:r>
      <w:r w:rsidR="00747558" w:rsidRPr="008378AA">
        <w:t>ам</w:t>
      </w:r>
      <w:r w:rsidRPr="008378AA">
        <w:t xml:space="preserve"> або цільовий банківський депозит у державному банку України або банку з переліку банків, визначеного Уповноваженим органом, на суму еквівалентну не менше 200 (дво</w:t>
      </w:r>
      <w:r w:rsidR="00747558" w:rsidRPr="008378AA">
        <w:t>мстам</w:t>
      </w:r>
      <w:r w:rsidRPr="008378AA">
        <w:t>) мінімальни</w:t>
      </w:r>
      <w:r w:rsidR="00747558" w:rsidRPr="008378AA">
        <w:t>м</w:t>
      </w:r>
      <w:r w:rsidRPr="008378AA">
        <w:t xml:space="preserve"> заробітни</w:t>
      </w:r>
      <w:r w:rsidR="00747558" w:rsidRPr="008378AA">
        <w:t>м</w:t>
      </w:r>
      <w:r w:rsidRPr="008378AA">
        <w:t xml:space="preserve"> плат</w:t>
      </w:r>
      <w:r w:rsidR="00747558" w:rsidRPr="008378AA">
        <w:t>ам</w:t>
      </w:r>
      <w:r w:rsidRPr="008378AA">
        <w:t>.</w:t>
      </w:r>
    </w:p>
    <w:p w14:paraId="256A716A" w14:textId="15CC79D4" w:rsidR="00491AC4" w:rsidRPr="008378AA" w:rsidRDefault="002B2B0A" w:rsidP="00A973DC">
      <w:pPr>
        <w:pStyle w:val="Level0"/>
      </w:pPr>
      <w:r w:rsidRPr="008378AA">
        <w:t>Загальні вимоги до залу гральних автоматів</w:t>
      </w:r>
    </w:p>
    <w:p w14:paraId="7F8DC0E0" w14:textId="1608B00E" w:rsidR="00491AC4" w:rsidRPr="008378AA" w:rsidRDefault="002B2B0A" w:rsidP="00A973DC">
      <w:pPr>
        <w:pStyle w:val="Level1"/>
      </w:pPr>
      <w:r w:rsidRPr="008378AA">
        <w:t xml:space="preserve">Організатор гри на гральних автоматах розпочинає свою діяльність з організації та проведення азартних ігор у залі гральних автоматів після отримання ліцензії на організацію та проведення азартних ігор у залах гральних автоматів та ліцензій на кожен гральний автомат відповідно до цього Закону. </w:t>
      </w:r>
    </w:p>
    <w:p w14:paraId="7C2D5B9D" w14:textId="490C6257" w:rsidR="00491AC4" w:rsidRPr="008378AA" w:rsidRDefault="002B2B0A" w:rsidP="00A973DC">
      <w:pPr>
        <w:pStyle w:val="Level1"/>
      </w:pPr>
      <w:r w:rsidRPr="008378AA">
        <w:t>Ліцензія на організацію та проведення азартних ігор в залі гральних автоматів дозволяє проводити діяльність в приміщеннях спеціальних залів гральних автоматів</w:t>
      </w:r>
      <w:r w:rsidR="00747558" w:rsidRPr="008378AA">
        <w:t>,</w:t>
      </w:r>
      <w:r w:rsidRPr="008378AA">
        <w:t xml:space="preserve"> що відповідають вимогам цього Закону.  </w:t>
      </w:r>
    </w:p>
    <w:p w14:paraId="73209B2E" w14:textId="15E10489" w:rsidR="00491AC4" w:rsidRPr="008378AA" w:rsidRDefault="002B2B0A" w:rsidP="00A973DC">
      <w:pPr>
        <w:pStyle w:val="Level1"/>
      </w:pPr>
      <w:r w:rsidRPr="008378AA">
        <w:t>Організатор азартних ігор на гральних автоматах забезпечує розміщення грального обладнання у кількості не менше 25 гральних автоматів в одному залі гральних автоматів.</w:t>
      </w:r>
    </w:p>
    <w:p w14:paraId="44EE2B5F" w14:textId="2261387F" w:rsidR="00491AC4" w:rsidRPr="008378AA" w:rsidRDefault="002B2B0A" w:rsidP="00A973DC">
      <w:pPr>
        <w:pStyle w:val="Level1"/>
      </w:pPr>
      <w:r w:rsidRPr="008378AA">
        <w:t xml:space="preserve">Режим роботи залу гральних автоматів та об’єктів, що в ньому розміщені, визначаються організатором гри на гральних автоматах самостійно, з урахуванням необхідності дотримання вимог законодавства щодо забезпечення громадської безпеки та правопорядку, нормальних (звичайних) умов життя для громадян, що проживають на суміжній та прилеглій до залу гральних автоматів території, а також виконання вимог норм і правил, що регламентують граничний рівень звукового шуму та електромагнітного випромінювання. </w:t>
      </w:r>
    </w:p>
    <w:p w14:paraId="0002B881" w14:textId="2A5BA438" w:rsidR="00491AC4" w:rsidRPr="008378AA" w:rsidRDefault="00184E8C" w:rsidP="00A973DC">
      <w:pPr>
        <w:pStyle w:val="a3"/>
        <w:tabs>
          <w:tab w:val="left" w:pos="993"/>
        </w:tabs>
        <w:spacing w:before="100"/>
        <w:rPr>
          <w:rFonts w:ascii="Times New Roman" w:hAnsi="Times New Roman"/>
          <w:color w:val="000000" w:themeColor="text1"/>
          <w:sz w:val="28"/>
          <w:szCs w:val="28"/>
        </w:rPr>
      </w:pPr>
      <w:r w:rsidRPr="008378AA">
        <w:rPr>
          <w:rFonts w:ascii="Times New Roman" w:hAnsi="Times New Roman"/>
          <w:color w:val="000000" w:themeColor="text1"/>
          <w:sz w:val="28"/>
          <w:szCs w:val="28"/>
        </w:rPr>
        <w:lastRenderedPageBreak/>
        <w:t xml:space="preserve">5. </w:t>
      </w:r>
      <w:r w:rsidR="002B2B0A" w:rsidRPr="008378AA">
        <w:rPr>
          <w:rFonts w:ascii="Times New Roman" w:hAnsi="Times New Roman"/>
          <w:color w:val="000000" w:themeColor="text1"/>
          <w:sz w:val="28"/>
          <w:szCs w:val="28"/>
        </w:rPr>
        <w:t>Гральні автомати, що розміщені в залі гральних автоматів, не повинно бути видно із зовнішньої сторони будівлі.</w:t>
      </w:r>
    </w:p>
    <w:p w14:paraId="2F9C4CB6" w14:textId="073E5B29" w:rsidR="00491AC4" w:rsidRPr="008378AA" w:rsidRDefault="001B2526" w:rsidP="00A973DC">
      <w:pPr>
        <w:tabs>
          <w:tab w:val="left" w:pos="709"/>
        </w:tabs>
        <w:spacing w:before="100"/>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6.У разі якщо організатор азартних ігор в залі гральних автоматів протягом трьох місяців з дати отримання ліцензії не розпочав діяльність в залі гральних автоматів, така ліцензія вважається недійсною та анулюється, а кошти</w:t>
      </w:r>
      <w:r w:rsidR="00C257F5"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сплачені організатором азартних ігор за таку ліцензію</w:t>
      </w:r>
      <w:r w:rsidR="00C257F5"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не повертаються.</w:t>
      </w:r>
    </w:p>
    <w:p w14:paraId="1A379CF0" w14:textId="5A8140AF" w:rsidR="00491AC4" w:rsidRPr="008378AA" w:rsidRDefault="002B2B0A" w:rsidP="00A973DC">
      <w:pPr>
        <w:pStyle w:val="Level0"/>
      </w:pPr>
      <w:r w:rsidRPr="008378AA">
        <w:t>Прийняття коштів, виплата виграшів (призів) та повернення коштів, внесених гравцями для участі в азартних іграх в залах гральних автоматів</w:t>
      </w:r>
    </w:p>
    <w:p w14:paraId="628C6D37" w14:textId="4C42A0DB" w:rsidR="00491AC4" w:rsidRPr="008378AA" w:rsidRDefault="002B2B0A" w:rsidP="00A973DC">
      <w:pPr>
        <w:pStyle w:val="Level1"/>
      </w:pPr>
      <w:r w:rsidRPr="008378AA">
        <w:rPr>
          <w:shd w:val="clear" w:color="auto" w:fill="FFFFFF"/>
        </w:rPr>
        <w:t xml:space="preserve">Прийняття коштів, повернення коштів, внесених гравцями для участі в азартних іграх в залах гральних автоматів та виплата виграшів (призів) здійснюються виключно через каси та/або </w:t>
      </w:r>
      <w:proofErr w:type="spellStart"/>
      <w:r w:rsidRPr="008378AA">
        <w:rPr>
          <w:shd w:val="clear" w:color="auto" w:fill="FFFFFF"/>
        </w:rPr>
        <w:t>купюроприймачі</w:t>
      </w:r>
      <w:proofErr w:type="spellEnd"/>
      <w:r w:rsidRPr="008378AA">
        <w:rPr>
          <w:shd w:val="clear" w:color="auto" w:fill="FFFFFF"/>
        </w:rPr>
        <w:t xml:space="preserve">, якщо такі </w:t>
      </w:r>
      <w:proofErr w:type="spellStart"/>
      <w:r w:rsidRPr="008378AA">
        <w:rPr>
          <w:shd w:val="clear" w:color="auto" w:fill="FFFFFF"/>
        </w:rPr>
        <w:t>купюроприймачі</w:t>
      </w:r>
      <w:proofErr w:type="spellEnd"/>
      <w:r w:rsidRPr="008378AA">
        <w:rPr>
          <w:shd w:val="clear" w:color="auto" w:fill="FFFFFF"/>
        </w:rPr>
        <w:t xml:space="preserve"> встановлені виробником гральних автоматів. </w:t>
      </w:r>
    </w:p>
    <w:p w14:paraId="75A09B70" w14:textId="19A5C3F5" w:rsidR="00491AC4" w:rsidRPr="008378AA" w:rsidRDefault="002B2B0A" w:rsidP="00A973DC">
      <w:pPr>
        <w:pStyle w:val="Level1"/>
      </w:pPr>
      <w:r w:rsidRPr="008378AA">
        <w:t>Виплата виграшу (призу) та повернення гравцю коштів, внесених гравцем для участі в азартній грі, здійснюється негайно на першу вимогу гравця.</w:t>
      </w:r>
    </w:p>
    <w:p w14:paraId="0C838FB0" w14:textId="77777777" w:rsidR="004042E2" w:rsidRPr="008378AA" w:rsidRDefault="004042E2" w:rsidP="009D057D">
      <w:pPr>
        <w:pStyle w:val="a3"/>
        <w:tabs>
          <w:tab w:val="left" w:pos="993"/>
        </w:tabs>
        <w:ind w:firstLine="0"/>
        <w:rPr>
          <w:rFonts w:ascii="Times New Roman" w:hAnsi="Times New Roman"/>
          <w:color w:val="000000" w:themeColor="text1"/>
          <w:sz w:val="28"/>
          <w:szCs w:val="28"/>
        </w:rPr>
      </w:pPr>
    </w:p>
    <w:p w14:paraId="2D7809F4"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РОЗДІЛ VII</w:t>
      </w:r>
      <w:r w:rsidRPr="008378AA">
        <w:rPr>
          <w:rFonts w:ascii="Times New Roman" w:hAnsi="Times New Roman"/>
          <w:color w:val="000000" w:themeColor="text1"/>
          <w:sz w:val="28"/>
          <w:szCs w:val="28"/>
        </w:rPr>
        <w:br/>
        <w:t>ПОРЯДОК ВИПУСКУ ТА ПРОВЕДЕННЯ ДЕРЖАВНИХ ЛОТЕРЕЙ</w:t>
      </w:r>
    </w:p>
    <w:p w14:paraId="24DAF762" w14:textId="77777777" w:rsidR="00C257F5" w:rsidRPr="008378AA" w:rsidRDefault="00C2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Cs/>
          <w:color w:val="000000" w:themeColor="text1"/>
          <w:sz w:val="28"/>
          <w:szCs w:val="28"/>
        </w:rPr>
      </w:pPr>
    </w:p>
    <w:p w14:paraId="7122AFA0" w14:textId="77777777" w:rsidR="00491AC4" w:rsidRPr="008378AA" w:rsidRDefault="002B2B0A" w:rsidP="00975793">
      <w:pPr>
        <w:pStyle w:val="Level0"/>
      </w:pPr>
      <w:r w:rsidRPr="008378AA">
        <w:t>Спеціальні вимоги та обмеження щодо випуску та проведення лотерей</w:t>
      </w:r>
    </w:p>
    <w:p w14:paraId="5AB89318" w14:textId="77777777" w:rsidR="00491AC4" w:rsidRPr="008378AA" w:rsidRDefault="002B2B0A" w:rsidP="00975793">
      <w:pPr>
        <w:pStyle w:val="Level1"/>
      </w:pPr>
      <w:r w:rsidRPr="008378AA">
        <w:t xml:space="preserve">В Україні дозволяється випуск і проведення виключно державних лотерей, організованих Уповноваженим органом шляхом видачі оператору державних лотерей ліцензії на випуск і проведення лотерей в порядку, встановленому цим Законом. </w:t>
      </w:r>
    </w:p>
    <w:p w14:paraId="75EFF73A" w14:textId="77777777" w:rsidR="00491AC4" w:rsidRPr="008378AA" w:rsidRDefault="002B2B0A" w:rsidP="00975793">
      <w:pPr>
        <w:pStyle w:val="Level1"/>
      </w:pPr>
      <w:r w:rsidRPr="008378AA">
        <w:t>В Україні дозволяється випуск та проведення таких видів лотерей:</w:t>
      </w:r>
    </w:p>
    <w:p w14:paraId="11EC6169" w14:textId="21C36BB7" w:rsidR="00491AC4" w:rsidRPr="008378AA" w:rsidRDefault="002B2B0A" w:rsidP="00975793">
      <w:pPr>
        <w:pStyle w:val="Level2"/>
      </w:pPr>
      <w:r w:rsidRPr="008378AA">
        <w:t>миттєва лотерея;</w:t>
      </w:r>
    </w:p>
    <w:p w14:paraId="3461BE01" w14:textId="61080CBE" w:rsidR="00491AC4" w:rsidRPr="008378AA" w:rsidRDefault="002B2B0A" w:rsidP="00975793">
      <w:pPr>
        <w:pStyle w:val="Level2"/>
      </w:pPr>
      <w:r w:rsidRPr="008378AA">
        <w:t>тиражна лотерея (</w:t>
      </w:r>
      <w:r w:rsidRPr="008378AA">
        <w:rPr>
          <w:spacing w:val="-2"/>
        </w:rPr>
        <w:t>лотерея з відсотковим призовим фондом, лотерея з фіксованим призовим фондом, змішана лотерея, визначена лотерея тощо</w:t>
      </w:r>
      <w:r w:rsidRPr="008378AA">
        <w:t>);</w:t>
      </w:r>
    </w:p>
    <w:p w14:paraId="24C3036F" w14:textId="0CDDB6E2" w:rsidR="00491AC4" w:rsidRPr="008378AA" w:rsidRDefault="002B2B0A" w:rsidP="00975793">
      <w:pPr>
        <w:pStyle w:val="Level2"/>
      </w:pPr>
      <w:r w:rsidRPr="008378AA">
        <w:t>комбінована лотерея</w:t>
      </w:r>
      <w:r w:rsidRPr="008378AA">
        <w:rPr>
          <w:spacing w:val="-4"/>
        </w:rPr>
        <w:t>.</w:t>
      </w:r>
    </w:p>
    <w:p w14:paraId="68676F58" w14:textId="28D50E62" w:rsidR="00491AC4" w:rsidRPr="008378AA" w:rsidRDefault="002B2B0A" w:rsidP="00975793">
      <w:pPr>
        <w:pStyle w:val="Level1"/>
      </w:pPr>
      <w:r w:rsidRPr="008378AA">
        <w:t>Забороняється діяльність з випуску та проведення інших видів лотерей, ніж ті, що зазначені у частині другій цієї статті.</w:t>
      </w:r>
    </w:p>
    <w:p w14:paraId="632781BF" w14:textId="30BDB81F" w:rsidR="00491AC4" w:rsidRPr="008378AA" w:rsidRDefault="002B2B0A" w:rsidP="00975793">
      <w:pPr>
        <w:pStyle w:val="Level1"/>
      </w:pPr>
      <w:r w:rsidRPr="008378AA">
        <w:lastRenderedPageBreak/>
        <w:t>Забороняється провадження діяльності з випуску та проведення лотереї з метою приховування (імітаці</w:t>
      </w:r>
      <w:r w:rsidR="00C257F5" w:rsidRPr="008378AA">
        <w:t>ї</w:t>
      </w:r>
      <w:r w:rsidRPr="008378AA">
        <w:t xml:space="preserve">) інших видів азартних ігор, передбачених цим Законом. </w:t>
      </w:r>
    </w:p>
    <w:p w14:paraId="7DA9631C" w14:textId="2ED978B4" w:rsidR="00491AC4" w:rsidRPr="008378AA" w:rsidRDefault="002B2B0A" w:rsidP="00975793">
      <w:pPr>
        <w:pStyle w:val="Level1"/>
      </w:pPr>
      <w:r w:rsidRPr="008378AA">
        <w:t>Правила проведення лотереї не можуть містити положення, за якими витрати на її організацію, а також виплати призового фонду</w:t>
      </w:r>
      <w:r w:rsidR="00C257F5" w:rsidRPr="008378AA">
        <w:t>,</w:t>
      </w:r>
      <w:r w:rsidRPr="008378AA">
        <w:t xml:space="preserve"> здійснюються за рахунок коштів Державного бюджету України.</w:t>
      </w:r>
    </w:p>
    <w:p w14:paraId="664C2A7F" w14:textId="77777777" w:rsidR="00491AC4" w:rsidRPr="008378AA" w:rsidRDefault="002B2B0A" w:rsidP="00975793">
      <w:pPr>
        <w:pStyle w:val="Level1"/>
        <w:rPr>
          <w:bCs/>
        </w:rPr>
      </w:pPr>
      <w:r w:rsidRPr="008378AA">
        <w:rPr>
          <w:bCs/>
        </w:rPr>
        <w:t>Лотереї</w:t>
      </w:r>
      <w:r w:rsidRPr="008378AA">
        <w:t xml:space="preserve"> не можуть розповсюджуватись:</w:t>
      </w:r>
    </w:p>
    <w:p w14:paraId="130737C3" w14:textId="77777777" w:rsidR="00491AC4" w:rsidRPr="008378AA" w:rsidRDefault="002B2B0A" w:rsidP="00975793">
      <w:pPr>
        <w:pStyle w:val="Level2"/>
      </w:pPr>
      <w:r w:rsidRPr="008378AA">
        <w:t>безпосередньо у приміщеннях, в яких розміщено органи державної влади, інші державні органи, органи місцевого самоврядування;</w:t>
      </w:r>
    </w:p>
    <w:p w14:paraId="16F2DD5A" w14:textId="2DE54CB1" w:rsidR="00491AC4" w:rsidRPr="008378AA" w:rsidRDefault="00E01F14" w:rsidP="00975793">
      <w:pPr>
        <w:pStyle w:val="Level2"/>
      </w:pPr>
      <w:r w:rsidRPr="008378AA">
        <w:t xml:space="preserve">безпосередньо у приміщеннях </w:t>
      </w:r>
      <w:r w:rsidR="002B2B0A" w:rsidRPr="008378AA">
        <w:t>дошкільних закладів освіти, заклад</w:t>
      </w:r>
      <w:r w:rsidRPr="008378AA">
        <w:t>ів</w:t>
      </w:r>
      <w:r w:rsidR="002B2B0A" w:rsidRPr="008378AA">
        <w:t xml:space="preserve"> загальної середньої освіти, позашкільної, спеціалізованої, професійної (професійно-технічної) та фахової </w:t>
      </w:r>
      <w:proofErr w:type="spellStart"/>
      <w:r w:rsidR="002B2B0A" w:rsidRPr="008378AA">
        <w:t>передвищоï</w:t>
      </w:r>
      <w:proofErr w:type="spellEnd"/>
      <w:r w:rsidR="002B2B0A" w:rsidRPr="008378AA">
        <w:t xml:space="preserve"> освіти;</w:t>
      </w:r>
    </w:p>
    <w:p w14:paraId="7E22914B" w14:textId="77777777" w:rsidR="00491AC4" w:rsidRPr="008378AA" w:rsidRDefault="002B2B0A" w:rsidP="00975793">
      <w:pPr>
        <w:pStyle w:val="Level2"/>
      </w:pPr>
      <w:r w:rsidRPr="008378AA">
        <w:t>безпосередньо у приміщеннях закладів культури (в тому числі бібліотек, музеїв, театрів, виставкових галерей);</w:t>
      </w:r>
    </w:p>
    <w:p w14:paraId="4AC05D37" w14:textId="3033BA00" w:rsidR="00491AC4" w:rsidRPr="008378AA" w:rsidRDefault="002B2B0A" w:rsidP="00975793">
      <w:pPr>
        <w:pStyle w:val="Level2"/>
      </w:pPr>
      <w:r w:rsidRPr="008378AA">
        <w:t>безпосередньо у приміщеннях медичних закладів;</w:t>
      </w:r>
    </w:p>
    <w:p w14:paraId="50C4DAC0" w14:textId="77777777" w:rsidR="00491AC4" w:rsidRPr="008378AA" w:rsidRDefault="002B2B0A" w:rsidP="00975793">
      <w:pPr>
        <w:pStyle w:val="Level2"/>
      </w:pPr>
      <w:r w:rsidRPr="008378AA">
        <w:t>безпосередньо у приміщеннях культових будівель та споруд, а також приміщеннях, які належать релігійним організаціям;</w:t>
      </w:r>
    </w:p>
    <w:p w14:paraId="2B08D470" w14:textId="77777777" w:rsidR="00491AC4" w:rsidRPr="008378AA" w:rsidRDefault="002B2B0A" w:rsidP="00975793">
      <w:pPr>
        <w:pStyle w:val="Level2"/>
      </w:pPr>
      <w:r w:rsidRPr="008378AA">
        <w:t xml:space="preserve">у приміщеннях що належать до житлового фонду; </w:t>
      </w:r>
    </w:p>
    <w:p w14:paraId="0CCA9A9E" w14:textId="77777777" w:rsidR="00491AC4" w:rsidRPr="008378AA" w:rsidRDefault="002B2B0A" w:rsidP="00975793">
      <w:pPr>
        <w:pStyle w:val="Level2"/>
        <w:rPr>
          <w:bCs/>
        </w:rPr>
      </w:pPr>
      <w:r w:rsidRPr="008378AA">
        <w:t>в об’єктах незавершеного будівництва, кіосках, навісах і пересувних малих архітектурних формах.</w:t>
      </w:r>
    </w:p>
    <w:p w14:paraId="61E03341" w14:textId="77777777" w:rsidR="00491AC4" w:rsidRPr="008378AA" w:rsidRDefault="002B2B0A" w:rsidP="00975793">
      <w:pPr>
        <w:pStyle w:val="Level0"/>
      </w:pPr>
      <w:r w:rsidRPr="008378AA">
        <w:t>Оператори лотерей</w:t>
      </w:r>
    </w:p>
    <w:p w14:paraId="711B23FF" w14:textId="77777777" w:rsidR="00491AC4" w:rsidRPr="008378AA" w:rsidRDefault="002B2B0A" w:rsidP="00975793">
      <w:pPr>
        <w:pStyle w:val="Level1"/>
      </w:pPr>
      <w:r w:rsidRPr="008378AA">
        <w:t>Регулювання ринку лотерей засновується на таких принципах:</w:t>
      </w:r>
    </w:p>
    <w:p w14:paraId="3940D03E" w14:textId="793653AE" w:rsidR="00491AC4" w:rsidRPr="008378AA" w:rsidRDefault="002B2B0A" w:rsidP="00975793">
      <w:pPr>
        <w:pStyle w:val="Level2"/>
      </w:pPr>
      <w:r w:rsidRPr="008378AA">
        <w:rPr>
          <w:bCs/>
        </w:rPr>
        <w:t xml:space="preserve">принцип державної монополії </w:t>
      </w:r>
      <w:r w:rsidRPr="008378AA">
        <w:rPr>
          <w:shd w:val="clear" w:color="auto" w:fill="FFFFFF"/>
        </w:rPr>
        <w:t>на запровадження лотерей, що полягає у забороні запровадження та проведення на території України будь-яких лотерей, крім державних, які проводяться оператор</w:t>
      </w:r>
      <w:r w:rsidR="0090715B" w:rsidRPr="008378AA">
        <w:rPr>
          <w:shd w:val="clear" w:color="auto" w:fill="FFFFFF"/>
        </w:rPr>
        <w:t>ами</w:t>
      </w:r>
      <w:r w:rsidRPr="008378AA">
        <w:rPr>
          <w:shd w:val="clear" w:color="auto" w:fill="FFFFFF"/>
        </w:rPr>
        <w:t xml:space="preserve"> лотерей, що одержа</w:t>
      </w:r>
      <w:r w:rsidR="0090715B" w:rsidRPr="008378AA">
        <w:rPr>
          <w:shd w:val="clear" w:color="auto" w:fill="FFFFFF"/>
        </w:rPr>
        <w:t>ли</w:t>
      </w:r>
      <w:r w:rsidRPr="008378AA">
        <w:rPr>
          <w:shd w:val="clear" w:color="auto" w:fill="FFFFFF"/>
        </w:rPr>
        <w:t xml:space="preserve"> право на їх проведення, у порядку, визначеному цим Законом</w:t>
      </w:r>
      <w:r w:rsidRPr="008378AA">
        <w:rPr>
          <w:bCs/>
        </w:rPr>
        <w:t>;</w:t>
      </w:r>
    </w:p>
    <w:p w14:paraId="0681B5DD" w14:textId="794D43B1" w:rsidR="00491AC4" w:rsidRPr="008378AA" w:rsidRDefault="002B2B0A" w:rsidP="00975793">
      <w:pPr>
        <w:pStyle w:val="Level2"/>
        <w:rPr>
          <w:bCs/>
        </w:rPr>
      </w:pPr>
      <w:r w:rsidRPr="008378AA">
        <w:t>принцип добровільності, що передбачає самостійність і добровільність прийняття гравцем рішення про участь у лотереї. Примусова участь у проведенні лотереї забороняється;</w:t>
      </w:r>
    </w:p>
    <w:p w14:paraId="392AA2DF" w14:textId="77777777" w:rsidR="00491AC4" w:rsidRPr="008378AA" w:rsidRDefault="002B2B0A" w:rsidP="00975793">
      <w:pPr>
        <w:pStyle w:val="Level2"/>
        <w:rPr>
          <w:bCs/>
        </w:rPr>
      </w:pPr>
      <w:r w:rsidRPr="008378AA">
        <w:t>принцип рівності умов участі в проведенні лотереї, що передбачає рівність шансів на виграш призу в лотерею у гравців, які зробили однакові ставки; обов’язкове застосування механізму розігрування призів на умовах випадковості, незалежно від волі оператора лотерей, гравців або інших осіб;</w:t>
      </w:r>
    </w:p>
    <w:p w14:paraId="33B718B5" w14:textId="2A3A2F9C" w:rsidR="00491AC4" w:rsidRPr="008378AA" w:rsidRDefault="002B2B0A" w:rsidP="00975793">
      <w:pPr>
        <w:pStyle w:val="Level2"/>
      </w:pPr>
      <w:r w:rsidRPr="008378AA">
        <w:rPr>
          <w:bCs/>
        </w:rPr>
        <w:t>п</w:t>
      </w:r>
      <w:r w:rsidRPr="008378AA">
        <w:t xml:space="preserve">ринцип захисту інформації, що передбачає обов’язковий технологічний та фізичний захист </w:t>
      </w:r>
      <w:proofErr w:type="spellStart"/>
      <w:r w:rsidRPr="008378AA">
        <w:t>розігрувальних</w:t>
      </w:r>
      <w:proofErr w:type="spellEnd"/>
      <w:r w:rsidRPr="008378AA">
        <w:t xml:space="preserve"> пристроїв і засобів зняття, зберігання, вводу і виведення інформації, пов’язаної з рухом коштів і лотерейних білетів, від несанкціонованого доступу третіх осіб відповідно </w:t>
      </w:r>
      <w:r w:rsidRPr="008378AA">
        <w:lastRenderedPageBreak/>
        <w:t>до Закону України «Про інформацію», Закону України «Про захист інформації в інформаційно-телекомунікаційних системах» та Закону України «Про захист персональних даних», організацію періодичного контролю за їх справністю;</w:t>
      </w:r>
    </w:p>
    <w:p w14:paraId="123BAD7A" w14:textId="77777777" w:rsidR="00491AC4" w:rsidRPr="008378AA" w:rsidRDefault="002B2B0A" w:rsidP="00975793">
      <w:pPr>
        <w:pStyle w:val="Level2"/>
      </w:pPr>
      <w:r w:rsidRPr="008378AA">
        <w:t>принцип попередньої оплати ставки, що передбачає повне і таке, що передує розіграшу, внесення ставки оператору лотереї;</w:t>
      </w:r>
    </w:p>
    <w:p w14:paraId="167ACD02" w14:textId="77777777" w:rsidR="00491AC4" w:rsidRPr="008378AA" w:rsidRDefault="002B2B0A" w:rsidP="00975793">
      <w:pPr>
        <w:pStyle w:val="Level2"/>
      </w:pPr>
      <w:r w:rsidRPr="008378AA">
        <w:t>забезпечення гарантій застосування принципу відповідальної гри в Україні;</w:t>
      </w:r>
    </w:p>
    <w:p w14:paraId="0017753C" w14:textId="77777777" w:rsidR="00491AC4" w:rsidRPr="008378AA" w:rsidRDefault="002B2B0A" w:rsidP="00975793">
      <w:pPr>
        <w:pStyle w:val="Level2"/>
      </w:pPr>
      <w:r w:rsidRPr="008378AA">
        <w:t>створення умов для залучення інвестицій в Україну.</w:t>
      </w:r>
    </w:p>
    <w:p w14:paraId="1EF9386B" w14:textId="77777777" w:rsidR="00491AC4" w:rsidRPr="008378AA" w:rsidRDefault="002B2B0A" w:rsidP="00975793">
      <w:pPr>
        <w:pStyle w:val="Level1"/>
      </w:pPr>
      <w:r w:rsidRPr="008378AA">
        <w:t>Діяльність з випуску та проведення лотерей в Україні може здійснюватися трьома операторами лотерей.</w:t>
      </w:r>
    </w:p>
    <w:p w14:paraId="59F62E7F" w14:textId="2FFF5E48" w:rsidR="00491AC4" w:rsidRPr="008378AA" w:rsidRDefault="002B2B0A" w:rsidP="00975793">
      <w:pPr>
        <w:pStyle w:val="Level1"/>
      </w:pPr>
      <w:r w:rsidRPr="008378AA">
        <w:t>Ліцензія на випуск та проведення лотерей видається за результатами електронного аукціону, що проводиться Уповноваженим органом, відповідно до порядку проведення електронних аукціонів у сфері азартних ігор</w:t>
      </w:r>
      <w:r w:rsidR="00C257F5" w:rsidRPr="008378AA">
        <w:t>,</w:t>
      </w:r>
      <w:r w:rsidRPr="008378AA">
        <w:t xml:space="preserve"> що затверджується Кабінетом Міністрів України.</w:t>
      </w:r>
    </w:p>
    <w:p w14:paraId="38DBF7A5" w14:textId="3BDC4524" w:rsidR="00EF3846" w:rsidRPr="008378AA" w:rsidRDefault="00EF3846" w:rsidP="00975793">
      <w:pPr>
        <w:pStyle w:val="Level1"/>
      </w:pPr>
      <w:r w:rsidRPr="008378AA">
        <w:t xml:space="preserve">До участі в електронному аукціоні допускаються юридичні особи, які мають </w:t>
      </w:r>
      <w:r w:rsidR="00A23FD3" w:rsidRPr="008378AA">
        <w:t>3</w:t>
      </w:r>
      <w:r w:rsidRPr="008378AA">
        <w:t xml:space="preserve"> (</w:t>
      </w:r>
      <w:r w:rsidR="00A23FD3" w:rsidRPr="008378AA">
        <w:t>три</w:t>
      </w:r>
      <w:r w:rsidRPr="008378AA">
        <w:t xml:space="preserve">) і більше років досвіду з випуску та провадження лотерей на дату подання </w:t>
      </w:r>
      <w:r w:rsidR="00C257F5" w:rsidRPr="008378AA">
        <w:t xml:space="preserve">про </w:t>
      </w:r>
      <w:r w:rsidRPr="008378AA">
        <w:t>проведення електронного аукціону</w:t>
      </w:r>
      <w:r w:rsidR="00E34AAF" w:rsidRPr="008378AA">
        <w:t>.</w:t>
      </w:r>
    </w:p>
    <w:p w14:paraId="5462AC81" w14:textId="2049FC1E" w:rsidR="00491AC4" w:rsidRPr="008378AA" w:rsidRDefault="002B2B0A" w:rsidP="00975793">
      <w:pPr>
        <w:pStyle w:val="Level1"/>
      </w:pPr>
      <w:r w:rsidRPr="008378AA">
        <w:t>До участі в електронному аукціоні не допускаються компанії, зареєстровані в офшорній зоні, зонах та країнах, внесених FATF до переліку країн, що не співпрацюють у сфері протидії відмиванню доходів, одержаних злочинним шляхом.</w:t>
      </w:r>
    </w:p>
    <w:p w14:paraId="6880C00E" w14:textId="77777777" w:rsidR="00491AC4" w:rsidRPr="008378AA" w:rsidRDefault="002B2B0A" w:rsidP="00975793">
      <w:pPr>
        <w:pStyle w:val="Level1"/>
      </w:pPr>
      <w:r w:rsidRPr="008378AA">
        <w:t>Порядок проведення електронного аукціону може містити додаткові вимоги до учасників електронного аукціону.</w:t>
      </w:r>
    </w:p>
    <w:p w14:paraId="2E54C835" w14:textId="6050663E" w:rsidR="00491AC4" w:rsidRPr="008378AA" w:rsidRDefault="002B2B0A" w:rsidP="00975793">
      <w:pPr>
        <w:pStyle w:val="Level1"/>
      </w:pPr>
      <w:r w:rsidRPr="008378AA">
        <w:t xml:space="preserve">Забороняється використання слова </w:t>
      </w:r>
      <w:r w:rsidR="00C257F5" w:rsidRPr="008378AA">
        <w:t>«</w:t>
      </w:r>
      <w:r w:rsidRPr="008378AA">
        <w:t>лотерея</w:t>
      </w:r>
      <w:r w:rsidR="00C257F5" w:rsidRPr="008378AA">
        <w:t>»</w:t>
      </w:r>
      <w:r w:rsidRPr="008378AA">
        <w:t xml:space="preserve"> та словосполучень зі словом </w:t>
      </w:r>
      <w:r w:rsidR="00C257F5" w:rsidRPr="008378AA">
        <w:t>«</w:t>
      </w:r>
      <w:r w:rsidRPr="008378AA">
        <w:t>лотерея</w:t>
      </w:r>
      <w:r w:rsidR="00C257F5" w:rsidRPr="008378AA">
        <w:t>»</w:t>
      </w:r>
      <w:r w:rsidRPr="008378AA">
        <w:t xml:space="preserve"> у будь-яких відмінках і контекстах у рекламі окремих видів підприємницької діяльності (товарів, робіт, послуг) або в назвах юридичних осіб, якщо такі особи не мають статусу оператора лотерей або розповсюджувача лотереї відповідно до цього Закону.</w:t>
      </w:r>
    </w:p>
    <w:p w14:paraId="05915B0B" w14:textId="7F581298" w:rsidR="00491AC4" w:rsidRPr="008378AA" w:rsidRDefault="002B2B0A" w:rsidP="00975793">
      <w:pPr>
        <w:pStyle w:val="Level1"/>
      </w:pPr>
      <w:r w:rsidRPr="008378AA">
        <w:t>Забороняється розповсюдження лотерей через лотерейні термінали, якщо така лотерея має ознаки, у тому числі візуальні ознаки, азартних ігор залів гральних автоматів та казино (у рулетку, кості, карти та циліндричні ігри на гральних автоматах).</w:t>
      </w:r>
    </w:p>
    <w:p w14:paraId="345E7AE8" w14:textId="77777777" w:rsidR="00491AC4" w:rsidRPr="008378AA" w:rsidRDefault="002B2B0A" w:rsidP="00975793">
      <w:pPr>
        <w:pStyle w:val="Level0"/>
      </w:pPr>
      <w:r w:rsidRPr="008378AA">
        <w:t xml:space="preserve">Проведення електронного аукціону </w:t>
      </w:r>
    </w:p>
    <w:p w14:paraId="279DDBD1" w14:textId="77777777" w:rsidR="00491AC4" w:rsidRPr="008378AA" w:rsidRDefault="002B2B0A" w:rsidP="00975793">
      <w:pPr>
        <w:pStyle w:val="Level1"/>
      </w:pPr>
      <w:r w:rsidRPr="008378AA">
        <w:t>Умови проведення електронного аукціону на отримання ліцензії на випуск та проведення лотерей здійснюється Уповноваженим органом відповідно до порядку проведення електронних аукціонів у сфері азартних ігор, затвердженого Кабінетом Міністрів України.</w:t>
      </w:r>
    </w:p>
    <w:p w14:paraId="6E06A9FA" w14:textId="77777777" w:rsidR="00491AC4" w:rsidRPr="008378AA" w:rsidRDefault="002B2B0A" w:rsidP="00975793">
      <w:pPr>
        <w:pStyle w:val="Level1"/>
      </w:pPr>
      <w:r w:rsidRPr="008378AA">
        <w:t xml:space="preserve">Початкова ціна ліцензії встановлюється Уповноваженим органом з урахуванням положень цього Закону. Розмір плати за ліцензію на випуск </w:t>
      </w:r>
      <w:r w:rsidRPr="008378AA">
        <w:lastRenderedPageBreak/>
        <w:t>та проведення лотерей визначається за результатами проведення електронного аукціону.</w:t>
      </w:r>
    </w:p>
    <w:p w14:paraId="10B3DFD9" w14:textId="77777777" w:rsidR="00491AC4" w:rsidRPr="008378AA" w:rsidRDefault="002B2B0A" w:rsidP="00975793">
      <w:pPr>
        <w:pStyle w:val="Level1"/>
      </w:pPr>
      <w:r w:rsidRPr="008378AA">
        <w:t xml:space="preserve">Під час проведення аукціону враховуються запропоновані учасниками бізнес плани розвитку лотерейної діяльності в Україні, які містять інформацію про залучення інвестицій в діяльність з випуску та проведення лотерей, загальні умови організації та проведення регіональних лотерей, спрямованих на фінансування програм соціально-економічного розвитку, а також фінансове обґрунтування очікуваних показників надходжень до Державного бюджету. </w:t>
      </w:r>
    </w:p>
    <w:p w14:paraId="5F9F3D67" w14:textId="77777777" w:rsidR="00491AC4" w:rsidRPr="008378AA" w:rsidRDefault="002B2B0A" w:rsidP="00975793">
      <w:pPr>
        <w:pStyle w:val="Level1"/>
      </w:pPr>
      <w:r w:rsidRPr="008378AA">
        <w:t>За результатами проведення електронного аукціону переможець або, якщо переможець не є резидентом України, юридична особа, що відповідає вимогам до операторів азартних ігор в Україні та контролюється переможцем, звертається до Уповноваженого органу за отриманням ліцензії на організацію та проведення діяльності з випуску та розповсюдження лотерей та укладає договір оператора лотерей з Уповноваженим органом.</w:t>
      </w:r>
    </w:p>
    <w:p w14:paraId="7B0393BF" w14:textId="77777777" w:rsidR="00491AC4" w:rsidRPr="008378AA" w:rsidRDefault="002B2B0A" w:rsidP="00975793">
      <w:pPr>
        <w:pStyle w:val="Level1"/>
      </w:pPr>
      <w:r w:rsidRPr="008378AA">
        <w:t>Гарантійний внесок за участь у електронному аукціоні, порядок його сплати та повернення встановлюються умовами електронного аукціону.</w:t>
      </w:r>
    </w:p>
    <w:p w14:paraId="534805D7" w14:textId="77777777" w:rsidR="00491AC4" w:rsidRPr="008378AA" w:rsidRDefault="002B2B0A" w:rsidP="00975793">
      <w:pPr>
        <w:pStyle w:val="Level0"/>
      </w:pPr>
      <w:r w:rsidRPr="008378AA">
        <w:t>Обов’язки оператора лотерей</w:t>
      </w:r>
    </w:p>
    <w:p w14:paraId="0D14E1E6" w14:textId="77777777" w:rsidR="00491AC4" w:rsidRPr="008378AA" w:rsidRDefault="002B2B0A" w:rsidP="00975793">
      <w:pPr>
        <w:pStyle w:val="Level1"/>
      </w:pPr>
      <w:r w:rsidRPr="008378AA">
        <w:t>Оператор лотерей зобов’язаний забезпечити самостійність і добровільність прийняття гравцем рішення про участь у проведенні лотереї.</w:t>
      </w:r>
    </w:p>
    <w:p w14:paraId="752AF165" w14:textId="77777777" w:rsidR="00491AC4" w:rsidRPr="008378AA" w:rsidRDefault="002B2B0A" w:rsidP="00975793">
      <w:pPr>
        <w:pStyle w:val="Level1"/>
      </w:pPr>
      <w:r w:rsidRPr="008378AA">
        <w:t>Оператор лотерей зобов’язаний забезпечити здійснення попередньої оплати ставки, тобто повне і таке, що передує розіграшу, внесення ставки для участі у лотереї. Не дозволяється прийняття ставок (продаж лотерейних білетів) у кредит (із розстроченням платежу) або з наступною оплатою, крім оплати ставки кредитними або дебетовими картками за наявності авторизації платежу</w:t>
      </w:r>
      <w:bookmarkStart w:id="72" w:name="n46"/>
      <w:bookmarkEnd w:id="72"/>
      <w:r w:rsidRPr="008378AA">
        <w:t>.</w:t>
      </w:r>
    </w:p>
    <w:p w14:paraId="0B7B9C6A" w14:textId="77777777" w:rsidR="00491AC4" w:rsidRPr="008378AA" w:rsidRDefault="002B2B0A" w:rsidP="00975793">
      <w:pPr>
        <w:pStyle w:val="Level1"/>
        <w:rPr>
          <w:bCs/>
        </w:rPr>
      </w:pPr>
      <w:r w:rsidRPr="008378AA">
        <w:t>Під час здійснення діяльності з випуску та проведення лотерей оператор лотерей має мати діючу банківську гарантію здійснення виплати державного банку України або банку з переліку, визначеного Уповноваженим органом, на суму еквівалентну не менше 100 000 (ста тисячам) мінімальних заробітних плат або цільовий банківський депозит у державному банку України або банку з переліку банків, визначеного Уповноваженим органом, на суму еквівалентну не менше 100 000 (ста тисячам) мінімальних заробітних плат.</w:t>
      </w:r>
    </w:p>
    <w:p w14:paraId="202C5791" w14:textId="77777777" w:rsidR="00491AC4" w:rsidRPr="008378AA" w:rsidRDefault="002B2B0A" w:rsidP="00975793">
      <w:pPr>
        <w:pStyle w:val="Level1"/>
      </w:pPr>
      <w:r w:rsidRPr="008378AA">
        <w:t>Законодавством України можуть бути встановлені інші обов’язки оператора лотереї.</w:t>
      </w:r>
      <w:bookmarkStart w:id="73" w:name="n42"/>
      <w:bookmarkEnd w:id="73"/>
    </w:p>
    <w:p w14:paraId="60280CF9" w14:textId="77777777" w:rsidR="00491AC4" w:rsidRPr="008378AA" w:rsidRDefault="002B2B0A" w:rsidP="00975793">
      <w:pPr>
        <w:pStyle w:val="Level0"/>
      </w:pPr>
      <w:r w:rsidRPr="008378AA">
        <w:lastRenderedPageBreak/>
        <w:t>Правила проведення лотереї</w:t>
      </w:r>
    </w:p>
    <w:p w14:paraId="7B86883E" w14:textId="77777777" w:rsidR="00491AC4" w:rsidRPr="008378AA" w:rsidRDefault="002B2B0A" w:rsidP="00975793">
      <w:pPr>
        <w:pStyle w:val="Level1"/>
      </w:pPr>
      <w:r w:rsidRPr="008378AA">
        <w:t>Оператор лотерей випускає та проводить лотереї відповідно до правил проведення кожної окремої лотереї.</w:t>
      </w:r>
    </w:p>
    <w:p w14:paraId="73259FEA" w14:textId="77777777" w:rsidR="00491AC4" w:rsidRPr="008378AA" w:rsidRDefault="002B2B0A" w:rsidP="00975793">
      <w:pPr>
        <w:pStyle w:val="Level1"/>
      </w:pPr>
      <w:r w:rsidRPr="008378AA">
        <w:t>Оператор лотерей розробляє правила проведення лотереї та погоджує їх з Уповноваженим органом у встановленому Уповноваженим органом порядку.</w:t>
      </w:r>
    </w:p>
    <w:p w14:paraId="0574DBB5" w14:textId="77777777" w:rsidR="00491AC4" w:rsidRPr="008378AA" w:rsidRDefault="002B2B0A" w:rsidP="00975793">
      <w:pPr>
        <w:pStyle w:val="Level1"/>
      </w:pPr>
      <w:r w:rsidRPr="008378AA">
        <w:t>Правила проведення лотереї мають визначати:</w:t>
      </w:r>
    </w:p>
    <w:p w14:paraId="6F1D606E" w14:textId="77777777" w:rsidR="00491AC4" w:rsidRPr="008378AA" w:rsidRDefault="002B2B0A" w:rsidP="00975793">
      <w:pPr>
        <w:pStyle w:val="Level2"/>
      </w:pPr>
      <w:r w:rsidRPr="008378AA">
        <w:t>порядок та умови проведення лотереї;</w:t>
      </w:r>
    </w:p>
    <w:p w14:paraId="55094635" w14:textId="77777777" w:rsidR="00491AC4" w:rsidRPr="008378AA" w:rsidRDefault="002B2B0A" w:rsidP="00975793">
      <w:pPr>
        <w:pStyle w:val="Level2"/>
      </w:pPr>
      <w:r w:rsidRPr="008378AA">
        <w:t>вартість лотерейних білетів або ставки;</w:t>
      </w:r>
    </w:p>
    <w:p w14:paraId="5FD74EF8" w14:textId="77777777" w:rsidR="00491AC4" w:rsidRPr="008378AA" w:rsidRDefault="002B2B0A" w:rsidP="00975793">
      <w:pPr>
        <w:pStyle w:val="Level2"/>
      </w:pPr>
      <w:r w:rsidRPr="008378AA">
        <w:t>порядок формування призового фонду лотереї, його розмір та заплановану структуру розподілу в розрізі розмірів виграшів (призів);</w:t>
      </w:r>
    </w:p>
    <w:p w14:paraId="61FD79A0" w14:textId="77777777" w:rsidR="00491AC4" w:rsidRPr="008378AA" w:rsidRDefault="002B2B0A" w:rsidP="00975793">
      <w:pPr>
        <w:pStyle w:val="Level2"/>
      </w:pPr>
      <w:r w:rsidRPr="008378AA">
        <w:t>порядок визначення переможців лотереї;</w:t>
      </w:r>
    </w:p>
    <w:p w14:paraId="542FE0CA" w14:textId="77777777" w:rsidR="00491AC4" w:rsidRPr="008378AA" w:rsidRDefault="002B2B0A" w:rsidP="00975793">
      <w:pPr>
        <w:pStyle w:val="Level2"/>
      </w:pPr>
      <w:r w:rsidRPr="008378AA">
        <w:t>виграш (приз) або його еквівалент;</w:t>
      </w:r>
    </w:p>
    <w:p w14:paraId="4BCF9447" w14:textId="77777777" w:rsidR="00491AC4" w:rsidRPr="008378AA" w:rsidRDefault="002B2B0A" w:rsidP="00975793">
      <w:pPr>
        <w:pStyle w:val="Level2"/>
      </w:pPr>
      <w:r w:rsidRPr="008378AA">
        <w:t>порядок проведення розіграшу призового фонду лотереї, алгоритм визначення виграшів;</w:t>
      </w:r>
    </w:p>
    <w:p w14:paraId="75783B09" w14:textId="77777777" w:rsidR="00491AC4" w:rsidRPr="008378AA" w:rsidRDefault="002B2B0A" w:rsidP="00975793">
      <w:pPr>
        <w:pStyle w:val="Level2"/>
      </w:pPr>
      <w:r w:rsidRPr="008378AA">
        <w:t>порядок, строки та умови виплати виграшу (призу) та</w:t>
      </w:r>
      <w:r w:rsidRPr="008378AA">
        <w:rPr>
          <w:shd w:val="clear" w:color="auto" w:fill="FFFFFF"/>
        </w:rPr>
        <w:t xml:space="preserve"> </w:t>
      </w:r>
      <w:r w:rsidRPr="008378AA">
        <w:t>повернення коштів, внесених гравцями для участі в проведенні лотереї;</w:t>
      </w:r>
    </w:p>
    <w:p w14:paraId="207DC0E8" w14:textId="77777777" w:rsidR="00491AC4" w:rsidRPr="008378AA" w:rsidRDefault="002B2B0A" w:rsidP="00975793">
      <w:pPr>
        <w:pStyle w:val="Level2"/>
      </w:pPr>
      <w:r w:rsidRPr="008378AA">
        <w:t xml:space="preserve">порядок розповсюдження лотереї; </w:t>
      </w:r>
    </w:p>
    <w:p w14:paraId="135E48D8" w14:textId="77777777" w:rsidR="00491AC4" w:rsidRPr="008378AA" w:rsidRDefault="002B2B0A" w:rsidP="00975793">
      <w:pPr>
        <w:pStyle w:val="Level2"/>
      </w:pPr>
      <w:r w:rsidRPr="008378AA">
        <w:t>порядок розгляду скарг гравців лотереї.</w:t>
      </w:r>
    </w:p>
    <w:p w14:paraId="231D41AA" w14:textId="77777777" w:rsidR="00491AC4" w:rsidRPr="008378AA" w:rsidRDefault="002B2B0A" w:rsidP="00975793">
      <w:pPr>
        <w:pStyle w:val="Level1"/>
      </w:pPr>
      <w:r w:rsidRPr="008378AA">
        <w:t>Уповноважений орган може встановлювати додаткові вимоги до змісту правил проведення лотереї.</w:t>
      </w:r>
    </w:p>
    <w:p w14:paraId="346CDD44" w14:textId="544A1926" w:rsidR="00491AC4" w:rsidRPr="008378AA" w:rsidRDefault="002B2B0A" w:rsidP="00975793">
      <w:pPr>
        <w:pStyle w:val="Level1"/>
      </w:pPr>
      <w:r w:rsidRPr="008378AA">
        <w:t xml:space="preserve">Правила проведення кожної лотереї, яку випускає та проводить оператор лотереї, мають бути опубліковані на </w:t>
      </w:r>
      <w:r w:rsidR="008953D4" w:rsidRPr="008378AA">
        <w:t>веб-сайті</w:t>
      </w:r>
      <w:r w:rsidRPr="008378AA">
        <w:t xml:space="preserve"> оператора, зміни до них набувають чинності з моменту їх опублікування після затвердження оператором лотерей та погодження з Уповноваженим органом.</w:t>
      </w:r>
    </w:p>
    <w:p w14:paraId="4F71509F" w14:textId="77777777" w:rsidR="00491AC4" w:rsidRPr="008378AA" w:rsidRDefault="002B2B0A" w:rsidP="00975793">
      <w:pPr>
        <w:pStyle w:val="Level0"/>
      </w:pPr>
      <w:r w:rsidRPr="008378AA">
        <w:t>Призовий фонд лотереї</w:t>
      </w:r>
    </w:p>
    <w:p w14:paraId="492EB236" w14:textId="77777777" w:rsidR="00491AC4" w:rsidRPr="008378AA" w:rsidRDefault="002B2B0A" w:rsidP="00975793">
      <w:pPr>
        <w:pStyle w:val="Level1"/>
      </w:pPr>
      <w:r w:rsidRPr="008378AA">
        <w:t>Оператор лотерей зобов’язаний забезпечити формування призового фонду лотереї в розмірі не менше 50 (п’ятдесяти) відсотків та не більше 60 (шістдесяти) відсотків від сум доходів, отриманих від прийняття ставок.</w:t>
      </w:r>
    </w:p>
    <w:p w14:paraId="1F77A247" w14:textId="77777777" w:rsidR="00491AC4" w:rsidRPr="008378AA" w:rsidRDefault="002B2B0A" w:rsidP="00975793">
      <w:pPr>
        <w:pStyle w:val="Level1"/>
      </w:pPr>
      <w:r w:rsidRPr="008378AA">
        <w:t>Оператору лотерей заборонено використовувати кошти призового фонду інакше, ніж на виплату виграшів (призів).</w:t>
      </w:r>
    </w:p>
    <w:p w14:paraId="4B993D68" w14:textId="33E71A2A" w:rsidR="00491AC4" w:rsidRPr="008378AA" w:rsidRDefault="002B2B0A" w:rsidP="00975793">
      <w:pPr>
        <w:pStyle w:val="Level1"/>
      </w:pPr>
      <w:r w:rsidRPr="008378AA">
        <w:t>На кошти призового фонду або кошти, що підлягають перерахуванню державі та які обліковуються на рахунку оператора державних лотерей не мож</w:t>
      </w:r>
      <w:r w:rsidR="008953D4" w:rsidRPr="008378AA">
        <w:t>е</w:t>
      </w:r>
      <w:r w:rsidRPr="008378AA">
        <w:t xml:space="preserve"> бути звернен</w:t>
      </w:r>
      <w:r w:rsidR="008953D4" w:rsidRPr="008378AA">
        <w:t>е</w:t>
      </w:r>
      <w:r w:rsidRPr="008378AA">
        <w:t xml:space="preserve"> будь-як</w:t>
      </w:r>
      <w:r w:rsidR="008953D4" w:rsidRPr="008378AA">
        <w:t>е</w:t>
      </w:r>
      <w:r w:rsidRPr="008378AA">
        <w:t xml:space="preserve"> стягнення. </w:t>
      </w:r>
    </w:p>
    <w:p w14:paraId="50D5A0C9" w14:textId="77777777" w:rsidR="00491AC4" w:rsidRPr="008378AA" w:rsidRDefault="002B2B0A" w:rsidP="00975793">
      <w:pPr>
        <w:pStyle w:val="Level1"/>
      </w:pPr>
      <w:r w:rsidRPr="008378AA">
        <w:rPr>
          <w:shd w:val="clear" w:color="auto" w:fill="FFFFFF"/>
        </w:rPr>
        <w:t xml:space="preserve">На кошти, накопичені розповсюджувачами державної лотереї від прийняття ставок, не може бути звернено будь-які стягнення, накладені </w:t>
      </w:r>
      <w:r w:rsidRPr="008378AA">
        <w:rPr>
          <w:shd w:val="clear" w:color="auto" w:fill="FFFFFF"/>
        </w:rPr>
        <w:lastRenderedPageBreak/>
        <w:t>відповідно до законодавства на цих розповсюджувачів або на банки, в яких вони обслуговуються.</w:t>
      </w:r>
    </w:p>
    <w:p w14:paraId="2E862F57" w14:textId="77777777" w:rsidR="00491AC4" w:rsidRPr="008378AA" w:rsidRDefault="002B2B0A" w:rsidP="00975793">
      <w:pPr>
        <w:pStyle w:val="Level0"/>
      </w:pPr>
      <w:r w:rsidRPr="008378AA">
        <w:t>Розповсюджувачі лотерей</w:t>
      </w:r>
    </w:p>
    <w:p w14:paraId="6CD2DACB" w14:textId="77777777" w:rsidR="00491AC4" w:rsidRPr="008378AA" w:rsidRDefault="002B2B0A" w:rsidP="00975793">
      <w:pPr>
        <w:pStyle w:val="Level1"/>
      </w:pPr>
      <w:r w:rsidRPr="008378AA">
        <w:t>Розповсюдження лотерей, які випускає та проводить оператор лотерей, здійснюється на всій території України та не потребує одержання спеціальних дозволів відповідно до правил проведення лотереї.</w:t>
      </w:r>
    </w:p>
    <w:p w14:paraId="702094CE" w14:textId="77777777" w:rsidR="00491AC4" w:rsidRPr="008378AA" w:rsidRDefault="002B2B0A" w:rsidP="00975793">
      <w:pPr>
        <w:pStyle w:val="Level1"/>
      </w:pPr>
      <w:r w:rsidRPr="008378AA">
        <w:t xml:space="preserve">Юридичні або фізичні особи мають право здійснювати розповсюдження лотереї за наявності посвідчення, виданого оператором лотерей, форма якого визначається Уповноваженим органом. Розповсюджувачі лотерей не мають права організовувати та провадити буді-які інші види діяльності з організації та проведення азартних ігор.  </w:t>
      </w:r>
    </w:p>
    <w:p w14:paraId="2CF994CE" w14:textId="77777777" w:rsidR="00491AC4" w:rsidRPr="008378AA" w:rsidRDefault="002B2B0A" w:rsidP="00975793">
      <w:pPr>
        <w:pStyle w:val="Level1"/>
      </w:pPr>
      <w:r w:rsidRPr="008378AA">
        <w:t>Розповсюджувач лотерей не має права передавати третім особам надані договором про розповсюдження лотерей повноваження з розповсюдження лотерей.</w:t>
      </w:r>
    </w:p>
    <w:p w14:paraId="7DCE60F3" w14:textId="77777777" w:rsidR="00491AC4" w:rsidRPr="008378AA" w:rsidRDefault="002B2B0A" w:rsidP="00975793">
      <w:pPr>
        <w:pStyle w:val="Level1"/>
      </w:pPr>
      <w:r w:rsidRPr="008378AA">
        <w:t>Розповсюджувач лотерей не може змінювати встановленого оператором лотерей розміру ставки у лотереї та/або ціни лотерейного білета.</w:t>
      </w:r>
    </w:p>
    <w:p w14:paraId="716A3A5E" w14:textId="43E38BB5" w:rsidR="00491AC4" w:rsidRPr="008378AA" w:rsidRDefault="002B2B0A" w:rsidP="00975793">
      <w:pPr>
        <w:pStyle w:val="Level1"/>
        <w:rPr>
          <w:bCs/>
        </w:rPr>
      </w:pPr>
      <w:r w:rsidRPr="008378AA">
        <w:rPr>
          <w:shd w:val="clear" w:color="auto" w:fill="FFFFFF"/>
        </w:rPr>
        <w:t>Прийняття коштів, повернення коштів, внесених гравцями для участі в проведенн</w:t>
      </w:r>
      <w:r w:rsidR="008953D4" w:rsidRPr="008378AA">
        <w:rPr>
          <w:shd w:val="clear" w:color="auto" w:fill="FFFFFF"/>
        </w:rPr>
        <w:t>і</w:t>
      </w:r>
      <w:r w:rsidRPr="008378AA">
        <w:rPr>
          <w:shd w:val="clear" w:color="auto" w:fill="FFFFFF"/>
        </w:rPr>
        <w:t xml:space="preserve"> лотереї, та виплата виграшів (призів) здійснюється виключно через каси оператора лотерей або розповсюджувача лотерей (за бажанням переможця), або, у випадках, передбачених правилами лотерей, у безготівковому вигляді на банківський рахунок переможця.</w:t>
      </w:r>
    </w:p>
    <w:p w14:paraId="134E1E2A" w14:textId="77777777" w:rsidR="00491AC4" w:rsidRPr="008378AA" w:rsidRDefault="00491AC4">
      <w:pPr>
        <w:pStyle w:val="a3"/>
        <w:tabs>
          <w:tab w:val="left" w:pos="993"/>
        </w:tabs>
        <w:ind w:firstLine="0"/>
        <w:rPr>
          <w:rFonts w:ascii="Times New Roman" w:hAnsi="Times New Roman"/>
          <w:bCs/>
          <w:color w:val="000000" w:themeColor="text1"/>
          <w:sz w:val="28"/>
          <w:szCs w:val="28"/>
        </w:rPr>
      </w:pPr>
    </w:p>
    <w:p w14:paraId="36E7E808"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РОЗДІЛ VIII</w:t>
      </w:r>
    </w:p>
    <w:p w14:paraId="79BD4C46" w14:textId="77777777" w:rsidR="00491AC4" w:rsidRPr="008378AA" w:rsidRDefault="002B2B0A">
      <w:pPr>
        <w:pStyle w:val="a3"/>
        <w:tabs>
          <w:tab w:val="left" w:pos="1134"/>
        </w:tabs>
        <w:spacing w:before="100"/>
        <w:ind w:firstLine="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ПОРЯДОК ОРГАНІЗАЦІЇ ТА ПРОВЕДЕННЯ АЗАРТНИХ ІГОР В ПОКЕР</w:t>
      </w:r>
    </w:p>
    <w:p w14:paraId="656FC279" w14:textId="77777777" w:rsidR="008953D4" w:rsidRPr="008378AA" w:rsidRDefault="008953D4">
      <w:pPr>
        <w:pStyle w:val="a3"/>
        <w:tabs>
          <w:tab w:val="left" w:pos="1134"/>
        </w:tabs>
        <w:spacing w:before="100"/>
        <w:ind w:firstLine="0"/>
        <w:jc w:val="center"/>
        <w:rPr>
          <w:rFonts w:ascii="Times New Roman" w:hAnsi="Times New Roman"/>
          <w:color w:val="000000" w:themeColor="text1"/>
          <w:sz w:val="28"/>
          <w:szCs w:val="28"/>
        </w:rPr>
      </w:pPr>
    </w:p>
    <w:p w14:paraId="6E2423AB" w14:textId="77777777" w:rsidR="00491AC4" w:rsidRPr="008378AA" w:rsidRDefault="002B2B0A" w:rsidP="00975793">
      <w:pPr>
        <w:pStyle w:val="Level0"/>
      </w:pPr>
      <w:r w:rsidRPr="008378AA">
        <w:t>Організація та проведення азартних ігор в покер</w:t>
      </w:r>
      <w:r w:rsidRPr="008378AA">
        <w:rPr>
          <w:spacing w:val="2"/>
          <w:szCs w:val="28"/>
        </w:rPr>
        <w:t xml:space="preserve"> </w:t>
      </w:r>
    </w:p>
    <w:p w14:paraId="7B795C44" w14:textId="77777777" w:rsidR="00491AC4" w:rsidRPr="008378AA" w:rsidRDefault="002B2B0A" w:rsidP="00975793">
      <w:pPr>
        <w:pStyle w:val="Level1"/>
      </w:pPr>
      <w:r w:rsidRPr="008378AA">
        <w:t>Організація та проведення азартних ігор в покер</w:t>
      </w:r>
      <w:r w:rsidR="00F378AA" w:rsidRPr="008378AA">
        <w:t xml:space="preserve"> в мережі Інтернет</w:t>
      </w:r>
      <w:r w:rsidRPr="008378AA">
        <w:t xml:space="preserve"> провадиться виключно на підставі ліцензій на організацію та проведення азартних ігор в покер в мережі Інтернет. </w:t>
      </w:r>
    </w:p>
    <w:p w14:paraId="79D5945C" w14:textId="77777777" w:rsidR="00491AC4" w:rsidRPr="008378AA" w:rsidRDefault="002B2B0A" w:rsidP="00975793">
      <w:pPr>
        <w:pStyle w:val="Level1"/>
      </w:pPr>
      <w:r w:rsidRPr="008378AA">
        <w:t xml:space="preserve">Організатори азартних ігор в покер провадять діяльність з дотриманням вимог цього Закону та інших нормативно-правових актів у сфері регулювання азартних ігор. </w:t>
      </w:r>
    </w:p>
    <w:p w14:paraId="11A990C6" w14:textId="77777777" w:rsidR="00491AC4" w:rsidRPr="008378AA" w:rsidRDefault="002B2B0A" w:rsidP="00975793">
      <w:pPr>
        <w:pStyle w:val="Level1"/>
      </w:pPr>
      <w:r w:rsidRPr="008378AA">
        <w:t xml:space="preserve">Організаторам азартних ігор в покер забороняється: </w:t>
      </w:r>
    </w:p>
    <w:p w14:paraId="3123BF71" w14:textId="68EBC51F" w:rsidR="00491AC4" w:rsidRPr="008378AA" w:rsidRDefault="002B2B0A" w:rsidP="00975793">
      <w:pPr>
        <w:pStyle w:val="Level2"/>
      </w:pPr>
      <w:r w:rsidRPr="008378AA">
        <w:t xml:space="preserve">проводити ігри в покер та або </w:t>
      </w:r>
      <w:proofErr w:type="spellStart"/>
      <w:r w:rsidRPr="008378AA">
        <w:t>покерні</w:t>
      </w:r>
      <w:proofErr w:type="spellEnd"/>
      <w:r w:rsidRPr="008378AA">
        <w:t xml:space="preserve"> турніри, що не передбачені правилами організатора гри в покер; </w:t>
      </w:r>
    </w:p>
    <w:p w14:paraId="43741EC7" w14:textId="37F61845" w:rsidR="00491AC4" w:rsidRPr="008378AA" w:rsidRDefault="002B2B0A" w:rsidP="00975793">
      <w:pPr>
        <w:pStyle w:val="Level2"/>
      </w:pPr>
      <w:r w:rsidRPr="008378AA">
        <w:t xml:space="preserve">проводити діяльність без ліцензії; </w:t>
      </w:r>
    </w:p>
    <w:p w14:paraId="58CD9221" w14:textId="770DD905" w:rsidR="00491AC4" w:rsidRPr="008378AA" w:rsidRDefault="002B2B0A" w:rsidP="00975793">
      <w:pPr>
        <w:pStyle w:val="Level2"/>
      </w:pPr>
      <w:r w:rsidRPr="008378AA">
        <w:lastRenderedPageBreak/>
        <w:t>пропонувати як виграш алкогольні напої, пиво, слабоалкогольні напої, вина столові, тютюнові вироби або інше майно, володіння або розпорядження яким передбачає отримання відповідних дозволів або ліцензій;</w:t>
      </w:r>
    </w:p>
    <w:p w14:paraId="616BF406" w14:textId="694B795E" w:rsidR="00491AC4" w:rsidRPr="008378AA" w:rsidRDefault="002B2B0A" w:rsidP="00975793">
      <w:pPr>
        <w:pStyle w:val="Level2"/>
      </w:pPr>
      <w:r w:rsidRPr="008378AA">
        <w:t xml:space="preserve">примушувати відвідувачів до участі в грі в покер. </w:t>
      </w:r>
    </w:p>
    <w:p w14:paraId="057D6393" w14:textId="77777777" w:rsidR="00491AC4" w:rsidRPr="008378AA" w:rsidRDefault="002B2B0A" w:rsidP="00975793">
      <w:pPr>
        <w:pStyle w:val="Level0"/>
      </w:pPr>
      <w:r w:rsidRPr="008378AA">
        <w:t>Обмеження, які можуть бути застосовані організатором гри в покер</w:t>
      </w:r>
    </w:p>
    <w:p w14:paraId="3661A644" w14:textId="77777777" w:rsidR="00491AC4" w:rsidRPr="008378AA" w:rsidRDefault="002B2B0A" w:rsidP="00975793">
      <w:pPr>
        <w:pStyle w:val="Level1"/>
      </w:pPr>
      <w:r w:rsidRPr="008378AA">
        <w:t>Організатор гри в покер, з дотриманням вимог цього Закону, правил гри в покер, має право застосовувати такі обмеження у відносинах з гравцями та/або відвідувачами:</w:t>
      </w:r>
    </w:p>
    <w:p w14:paraId="5B344A74" w14:textId="0F7C025D" w:rsidR="00491AC4" w:rsidRPr="008378AA" w:rsidRDefault="002B2B0A" w:rsidP="00975793">
      <w:pPr>
        <w:pStyle w:val="Level2"/>
      </w:pPr>
      <w:r w:rsidRPr="008378AA">
        <w:t>відмовити у здійсненні виплат виграшів (призів) особі, яка не є гравцем та не має права отримання такого виграшу або ставки;</w:t>
      </w:r>
    </w:p>
    <w:p w14:paraId="0019367C" w14:textId="23735CE3" w:rsidR="00491AC4" w:rsidRPr="008378AA" w:rsidRDefault="002B2B0A" w:rsidP="00975793">
      <w:pPr>
        <w:pStyle w:val="Level2"/>
      </w:pPr>
      <w:r w:rsidRPr="008378AA">
        <w:t>заборонити або обмежити доступ гравцю або відвідувачу до онлайн системи, якщо така особа порушує громадський порядок, перешкоджає провадженню гри в покер, здійсненню ставок, або відносно якої є обґрунтована підозра у застосуванні методів, технологій, програм, прийомів, які можуть вплинути на результати виграшу, або яка перешкоджає здійсненню виплат виграшів, порушує правила гри в покер, ображає честь і гідність гравців, учасників, представників організатора гри в покер, третіх осіб, відмовляється від надання документа, який дає можливість достовірно встановити її вік, або вчиняє інші дії, які перешкоджають нормальній діяльності організатора гри в покер.</w:t>
      </w:r>
    </w:p>
    <w:p w14:paraId="624BED90" w14:textId="1BBF45A9" w:rsidR="00491AC4" w:rsidRPr="008378AA" w:rsidRDefault="002B2B0A" w:rsidP="00975793">
      <w:pPr>
        <w:pStyle w:val="Level1"/>
      </w:pPr>
      <w:r w:rsidRPr="008378AA">
        <w:t>Інші обмеження можуть бути встановлені правилами організатора гри в покер.</w:t>
      </w:r>
    </w:p>
    <w:p w14:paraId="17C28025" w14:textId="13E02C07" w:rsidR="00491AC4" w:rsidRPr="008378AA" w:rsidRDefault="002B2B0A" w:rsidP="00975793">
      <w:pPr>
        <w:pStyle w:val="Level0"/>
      </w:pPr>
      <w:r w:rsidRPr="008378AA">
        <w:t>Провадження діяльності організатора гри в покер в мережі Інтернет</w:t>
      </w:r>
    </w:p>
    <w:p w14:paraId="1BBACBCF" w14:textId="77777777" w:rsidR="00491AC4" w:rsidRPr="008378AA" w:rsidRDefault="002B2B0A" w:rsidP="00975793">
      <w:pPr>
        <w:pStyle w:val="Level1"/>
      </w:pPr>
      <w:r w:rsidRPr="008378AA">
        <w:t>Провадження діяльності організатора гри в покер в мережі Інтернет здійснюється організатором гри в покер відповідно до вимог цього Закону та іншого законодавства України після отримання ліцензії на провадження діяльності організатора гри в покер в мережі Інтернет виключно через онлайн систему організатора гри в покер (онлайн система), яка має відповідати вимогам цього Закону.</w:t>
      </w:r>
    </w:p>
    <w:p w14:paraId="682978CC" w14:textId="1A05D4E6" w:rsidR="00491AC4" w:rsidRPr="008378AA" w:rsidRDefault="002B2B0A" w:rsidP="00975793">
      <w:pPr>
        <w:pStyle w:val="Level1"/>
      </w:pPr>
      <w:r w:rsidRPr="008378AA">
        <w:t>Організатор гри в покер може здійснювати свою діяльність в мережі Інтернет через онлайн систему</w:t>
      </w:r>
      <w:r w:rsidR="008953D4" w:rsidRPr="008378AA">
        <w:t>,</w:t>
      </w:r>
      <w:r w:rsidRPr="008378AA">
        <w:t xml:space="preserve"> в тому числі з використанням </w:t>
      </w:r>
      <w:r w:rsidR="008953D4" w:rsidRPr="008378AA">
        <w:t>веб-сайту</w:t>
      </w:r>
      <w:r w:rsidRPr="008378AA">
        <w:t xml:space="preserve">, мобільних (програмних) додатків на різних операційних системах. </w:t>
      </w:r>
    </w:p>
    <w:p w14:paraId="1A0C1795" w14:textId="77777777" w:rsidR="00491AC4" w:rsidRPr="008378AA" w:rsidRDefault="002B2B0A" w:rsidP="00975793">
      <w:pPr>
        <w:pStyle w:val="Level1"/>
      </w:pPr>
      <w:r w:rsidRPr="008378AA">
        <w:t xml:space="preserve">Організатор гри в покер, що отримав ліцензію на організацію та провадження діяльності через мережу Інтернет, може приймати ставки від осіб, що перебувають на території України або за її межами, відповідно до вимог цього Закону та інших нормативно-правових актів. </w:t>
      </w:r>
    </w:p>
    <w:p w14:paraId="5CF17110" w14:textId="77777777" w:rsidR="00491AC4" w:rsidRPr="008378AA" w:rsidRDefault="002B2B0A" w:rsidP="00975793">
      <w:pPr>
        <w:pStyle w:val="Level0"/>
      </w:pPr>
      <w:r w:rsidRPr="008378AA">
        <w:lastRenderedPageBreak/>
        <w:t xml:space="preserve">Особливості проведення </w:t>
      </w:r>
      <w:proofErr w:type="spellStart"/>
      <w:r w:rsidRPr="008378AA">
        <w:t>офлайн</w:t>
      </w:r>
      <w:proofErr w:type="spellEnd"/>
      <w:r w:rsidRPr="008378AA">
        <w:t xml:space="preserve"> турнірів з покеру</w:t>
      </w:r>
    </w:p>
    <w:p w14:paraId="358B6D06" w14:textId="77777777" w:rsidR="00491AC4" w:rsidRPr="008378AA" w:rsidRDefault="002B2B0A" w:rsidP="00975793">
      <w:pPr>
        <w:pStyle w:val="Level1"/>
      </w:pPr>
      <w:proofErr w:type="spellStart"/>
      <w:r w:rsidRPr="008378AA">
        <w:t>Офлайн</w:t>
      </w:r>
      <w:proofErr w:type="spellEnd"/>
      <w:r w:rsidRPr="008378AA">
        <w:t xml:space="preserve"> турніри з покеру можуть проводитися на підставі відповідного дозволу Уповноваженого органу. Плата за видачу такого дозволу не стягується. Видача дозволу на проведення чемпіонату світу з покеру має пріоритет. </w:t>
      </w:r>
    </w:p>
    <w:p w14:paraId="40E23C79" w14:textId="6CC5328D" w:rsidR="00491AC4" w:rsidRPr="008378AA" w:rsidRDefault="002B2B0A" w:rsidP="00975793">
      <w:pPr>
        <w:pStyle w:val="Level1"/>
      </w:pPr>
      <w:r w:rsidRPr="008378AA">
        <w:t>Загальна тривалість одного турніру з покеру (серії турнірів) не може перевищувати два тижні, та один організатор не може проводити більше одного турніру з покеру (серії турнірів) на півроку за виключенням офіційних чемпіонатів світу з покеру.</w:t>
      </w:r>
    </w:p>
    <w:p w14:paraId="4236B7C3" w14:textId="6431317F" w:rsidR="00491AC4" w:rsidRPr="008378AA" w:rsidRDefault="002B2B0A" w:rsidP="00975793">
      <w:pPr>
        <w:pStyle w:val="Level1"/>
      </w:pPr>
      <w:proofErr w:type="spellStart"/>
      <w:r w:rsidRPr="008378AA">
        <w:t>Офлайн</w:t>
      </w:r>
      <w:proofErr w:type="spellEnd"/>
      <w:r w:rsidRPr="008378AA">
        <w:t xml:space="preserve"> турніри з покеру можуть проводитися в одному або декількох приміщеннях, окрім приміщень, розташованих:</w:t>
      </w:r>
    </w:p>
    <w:p w14:paraId="48348A75" w14:textId="77777777" w:rsidR="00491AC4" w:rsidRPr="008378AA" w:rsidRDefault="002B2B0A" w:rsidP="00975793">
      <w:pPr>
        <w:pStyle w:val="Level2"/>
      </w:pPr>
      <w:r w:rsidRPr="008378AA">
        <w:t>безпосередньо у приміщеннях, в яких розміщено органи державної влади, інші державні органи, органи місцевого самоврядування;</w:t>
      </w:r>
    </w:p>
    <w:p w14:paraId="22B08372" w14:textId="77777777" w:rsidR="00491AC4" w:rsidRPr="008378AA" w:rsidRDefault="002B2B0A" w:rsidP="00975793">
      <w:pPr>
        <w:pStyle w:val="Level2"/>
      </w:pPr>
      <w:r w:rsidRPr="008378AA">
        <w:t xml:space="preserve">ближче ніж за 100 метрів до дошкільних закладів освіти, закладів загальної середньої освіти, позашкільної, спеціалізованої, професійної (професійно-технічної) та фахової </w:t>
      </w:r>
      <w:proofErr w:type="spellStart"/>
      <w:r w:rsidRPr="008378AA">
        <w:t>передвищоï</w:t>
      </w:r>
      <w:proofErr w:type="spellEnd"/>
      <w:r w:rsidRPr="008378AA">
        <w:t xml:space="preserve"> освіти;</w:t>
      </w:r>
    </w:p>
    <w:p w14:paraId="68AF7731" w14:textId="77777777" w:rsidR="00491AC4" w:rsidRPr="008378AA" w:rsidRDefault="002B2B0A" w:rsidP="00975793">
      <w:pPr>
        <w:pStyle w:val="Level2"/>
      </w:pPr>
      <w:r w:rsidRPr="008378AA">
        <w:t>безпосередньо у приміщеннях закладів культури (в тому числі бібліотек, музеїв, театрів, виставкових галерей);</w:t>
      </w:r>
    </w:p>
    <w:p w14:paraId="2E7C7748" w14:textId="77777777" w:rsidR="00491AC4" w:rsidRPr="008378AA" w:rsidRDefault="002B2B0A" w:rsidP="00975793">
      <w:pPr>
        <w:pStyle w:val="Level2"/>
      </w:pPr>
      <w:r w:rsidRPr="008378AA">
        <w:t>безпосередньо у приміщеннях медичних закладів;</w:t>
      </w:r>
    </w:p>
    <w:p w14:paraId="77F8CEE2" w14:textId="77777777" w:rsidR="00491AC4" w:rsidRPr="008378AA" w:rsidRDefault="002B2B0A" w:rsidP="00975793">
      <w:pPr>
        <w:pStyle w:val="Level2"/>
      </w:pPr>
      <w:r w:rsidRPr="008378AA">
        <w:t>ближче ніж за 100 метрів до приміщень спеціалізованих дитячих розважальних центрів;</w:t>
      </w:r>
    </w:p>
    <w:p w14:paraId="1F25AA1E" w14:textId="77777777" w:rsidR="00491AC4" w:rsidRPr="008378AA" w:rsidRDefault="002B2B0A" w:rsidP="00975793">
      <w:pPr>
        <w:pStyle w:val="Level2"/>
      </w:pPr>
      <w:r w:rsidRPr="008378AA">
        <w:t>безпосередньо у приміщеннях культових будівель та споруд, а також приміщеннях, які належать релігійним організаціям;</w:t>
      </w:r>
    </w:p>
    <w:p w14:paraId="02FBF7AD" w14:textId="77777777" w:rsidR="00491AC4" w:rsidRPr="008378AA" w:rsidRDefault="002B2B0A" w:rsidP="00975793">
      <w:pPr>
        <w:pStyle w:val="Level2"/>
      </w:pPr>
      <w:r w:rsidRPr="008378AA">
        <w:t>у приміщеннях, що належать до житлового фонду;</w:t>
      </w:r>
    </w:p>
    <w:p w14:paraId="175952DC" w14:textId="77777777" w:rsidR="00491AC4" w:rsidRPr="008378AA" w:rsidRDefault="002B2B0A" w:rsidP="00975793">
      <w:pPr>
        <w:pStyle w:val="Level2"/>
      </w:pPr>
      <w:r w:rsidRPr="008378AA">
        <w:t>в об’єктах незавершеного будівництва, кіосках, навісах і пересувних малих архітектурних формах.</w:t>
      </w:r>
    </w:p>
    <w:p w14:paraId="58CC7F70" w14:textId="77777777" w:rsidR="00491AC4" w:rsidRPr="008378AA" w:rsidRDefault="00491AC4">
      <w:pPr>
        <w:tabs>
          <w:tab w:val="left" w:pos="1985"/>
        </w:tabs>
        <w:spacing w:before="120"/>
        <w:rPr>
          <w:rFonts w:ascii="Times New Roman" w:hAnsi="Times New Roman"/>
          <w:color w:val="000000" w:themeColor="text1"/>
          <w:sz w:val="28"/>
        </w:rPr>
      </w:pPr>
    </w:p>
    <w:p w14:paraId="3841E167"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РОЗДІЛ ІХ</w:t>
      </w:r>
      <w:r w:rsidRPr="008378AA">
        <w:rPr>
          <w:rFonts w:ascii="Times New Roman" w:hAnsi="Times New Roman"/>
          <w:color w:val="000000" w:themeColor="text1"/>
          <w:sz w:val="28"/>
          <w:szCs w:val="28"/>
        </w:rPr>
        <w:br/>
        <w:t>ЛІЦЕНЗУВАННЯ У СФЕРІ ДІЯЛЬНОСТІ З ОРГАНІЗАЦІЇ ТА ПРОВЕДЕННЯ АЗАРТНИХ ІГОР</w:t>
      </w:r>
    </w:p>
    <w:p w14:paraId="5AC8B140" w14:textId="77777777" w:rsidR="008953D4" w:rsidRPr="008378AA" w:rsidRDefault="0089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p>
    <w:p w14:paraId="5270ED9B" w14:textId="77777777" w:rsidR="00491AC4" w:rsidRPr="008378AA" w:rsidRDefault="002B2B0A" w:rsidP="00975793">
      <w:pPr>
        <w:pStyle w:val="Level0"/>
      </w:pPr>
      <w:r w:rsidRPr="008378AA">
        <w:t>Види ліцензій</w:t>
      </w:r>
    </w:p>
    <w:p w14:paraId="51582E32" w14:textId="77777777" w:rsidR="00491AC4" w:rsidRPr="008378AA" w:rsidRDefault="002B2B0A" w:rsidP="00975793">
      <w:pPr>
        <w:pStyle w:val="Level1"/>
      </w:pPr>
      <w:r w:rsidRPr="008378AA">
        <w:t>У сфері діяльності з організації та проведення азартних ігор видаються такі види ліцензій:</w:t>
      </w:r>
    </w:p>
    <w:p w14:paraId="3EF11AAB" w14:textId="77777777" w:rsidR="00491AC4" w:rsidRPr="008378AA" w:rsidRDefault="002B2B0A" w:rsidP="00975793">
      <w:pPr>
        <w:pStyle w:val="Level2"/>
      </w:pPr>
      <w:r w:rsidRPr="008378AA">
        <w:t>ліцензія на організацію та проведення азартних ігор у гральних закладах казино;</w:t>
      </w:r>
    </w:p>
    <w:p w14:paraId="4298D82E" w14:textId="431F63FC" w:rsidR="00491AC4" w:rsidRPr="008378AA" w:rsidRDefault="002B2B0A" w:rsidP="00975793">
      <w:pPr>
        <w:pStyle w:val="Level2"/>
      </w:pPr>
      <w:r w:rsidRPr="008378AA">
        <w:t xml:space="preserve">ліцензія </w:t>
      </w:r>
      <w:r w:rsidR="008953D4" w:rsidRPr="008378AA">
        <w:t xml:space="preserve">на </w:t>
      </w:r>
      <w:r w:rsidRPr="008378AA">
        <w:t>організацію та проведення азартних ігор казино через мережу Інтернет;</w:t>
      </w:r>
    </w:p>
    <w:p w14:paraId="7CAA302D" w14:textId="77777777" w:rsidR="00491AC4" w:rsidRPr="008378AA" w:rsidRDefault="002B2B0A" w:rsidP="00975793">
      <w:pPr>
        <w:pStyle w:val="Level2"/>
      </w:pPr>
      <w:r w:rsidRPr="008378AA">
        <w:lastRenderedPageBreak/>
        <w:t>ліцензія на організацію та проведення букмекерської діяльності;</w:t>
      </w:r>
    </w:p>
    <w:p w14:paraId="28073BE4" w14:textId="36418C1E" w:rsidR="00491AC4" w:rsidRPr="008378AA" w:rsidRDefault="002B2B0A" w:rsidP="00975793">
      <w:pPr>
        <w:pStyle w:val="Level2"/>
      </w:pPr>
      <w:r w:rsidRPr="008378AA">
        <w:t>ліцензія на організацію та проведення азартних ігор в залах гральних автоматів;</w:t>
      </w:r>
    </w:p>
    <w:p w14:paraId="389151F3" w14:textId="77777777" w:rsidR="00491AC4" w:rsidRPr="008378AA" w:rsidRDefault="002B2B0A" w:rsidP="00975793">
      <w:pPr>
        <w:pStyle w:val="Level2"/>
      </w:pPr>
      <w:r w:rsidRPr="008378AA">
        <w:t xml:space="preserve">ліцензія на випуск та проведення лотерей; </w:t>
      </w:r>
    </w:p>
    <w:p w14:paraId="3A01B2FE" w14:textId="77777777" w:rsidR="00491AC4" w:rsidRPr="008378AA" w:rsidRDefault="002B2B0A" w:rsidP="00975793">
      <w:pPr>
        <w:pStyle w:val="Level2"/>
      </w:pPr>
      <w:r w:rsidRPr="008378AA">
        <w:t>ліцензія на організацію та проведення азартних ігор в покер в мережі Інтернет;</w:t>
      </w:r>
    </w:p>
    <w:p w14:paraId="6E3C7A56" w14:textId="77777777" w:rsidR="00491AC4" w:rsidRPr="008378AA" w:rsidRDefault="002B2B0A" w:rsidP="00975793">
      <w:pPr>
        <w:pStyle w:val="Level2"/>
      </w:pPr>
      <w:r w:rsidRPr="008378AA">
        <w:t>ліцензія на гральний стіл та/або на гральний стіл з кільцем рулетки;</w:t>
      </w:r>
    </w:p>
    <w:p w14:paraId="212E1AB3" w14:textId="77777777" w:rsidR="00491AC4" w:rsidRPr="008378AA" w:rsidRDefault="002B2B0A" w:rsidP="00975793">
      <w:pPr>
        <w:pStyle w:val="Level2"/>
      </w:pPr>
      <w:r w:rsidRPr="008378AA">
        <w:t>ліцензія на букмекерські пункти;</w:t>
      </w:r>
    </w:p>
    <w:p w14:paraId="5273C228" w14:textId="7DD9F260" w:rsidR="00491AC4" w:rsidRPr="008378AA" w:rsidRDefault="002B2B0A" w:rsidP="00975793">
      <w:pPr>
        <w:pStyle w:val="Level2"/>
      </w:pPr>
      <w:r w:rsidRPr="008378AA">
        <w:t>ліцензія на гральний автомат;</w:t>
      </w:r>
    </w:p>
    <w:p w14:paraId="06B7F0F5" w14:textId="77777777" w:rsidR="002006EE" w:rsidRPr="008378AA" w:rsidRDefault="002B2B0A" w:rsidP="00975793">
      <w:pPr>
        <w:pStyle w:val="Level2"/>
      </w:pPr>
      <w:r w:rsidRPr="008378AA">
        <w:t>ліцензія з надання послуг в сфері азартних ігор</w:t>
      </w:r>
    </w:p>
    <w:p w14:paraId="3DEC5239" w14:textId="0732537E" w:rsidR="00491AC4" w:rsidRPr="008378AA" w:rsidRDefault="007A6B26" w:rsidP="00975793">
      <w:pPr>
        <w:pStyle w:val="Level2"/>
      </w:pPr>
      <w:r w:rsidRPr="008378AA">
        <w:t>інвестиційна ліцензія</w:t>
      </w:r>
      <w:r w:rsidR="00374050" w:rsidRPr="008378AA">
        <w:t>.</w:t>
      </w:r>
    </w:p>
    <w:p w14:paraId="623D54E5" w14:textId="77777777" w:rsidR="00491AC4" w:rsidRPr="008378AA" w:rsidRDefault="002B2B0A" w:rsidP="00975793">
      <w:pPr>
        <w:pStyle w:val="Level1"/>
      </w:pPr>
      <w:r w:rsidRPr="008378AA">
        <w:t xml:space="preserve">Ліцензія дозволяє використовувати тільки один бренд організатора азартних ігор відповідно до правил, встановлених цим Законом. </w:t>
      </w:r>
    </w:p>
    <w:p w14:paraId="65EEB852" w14:textId="77777777" w:rsidR="00491AC4" w:rsidRPr="008378AA" w:rsidRDefault="002B2B0A" w:rsidP="00975793">
      <w:pPr>
        <w:pStyle w:val="Level0"/>
      </w:pPr>
      <w:r w:rsidRPr="008378AA">
        <w:t>Повноваження Уповноваженого органу у сфері ліцензування</w:t>
      </w:r>
    </w:p>
    <w:p w14:paraId="1222078B" w14:textId="77777777" w:rsidR="00491AC4" w:rsidRPr="008378AA" w:rsidRDefault="002B2B0A" w:rsidP="00975793">
      <w:pPr>
        <w:pStyle w:val="Level1"/>
      </w:pPr>
      <w:r w:rsidRPr="008378AA">
        <w:t>Уповноважений орган здійснює видачу ліцензій у сфері діяльності з організації та проведення азартних ігор відповідно до порядку, встановленого цим Законом та ліцензійними умовами.</w:t>
      </w:r>
    </w:p>
    <w:p w14:paraId="3E882C99" w14:textId="77777777" w:rsidR="00491AC4" w:rsidRPr="008378AA" w:rsidRDefault="002B2B0A" w:rsidP="00975793">
      <w:pPr>
        <w:pStyle w:val="Level1"/>
      </w:pPr>
      <w:r w:rsidRPr="008378AA">
        <w:t>Уповноважений орган розробляє ліцензійні умови для кожного виду ліцензій у сфері діяльності з організації та проведення азартних ігор, з урахуванням особливостей, встановлених цим Законом.</w:t>
      </w:r>
    </w:p>
    <w:p w14:paraId="0923BFE7" w14:textId="77777777" w:rsidR="00491AC4" w:rsidRPr="008378AA" w:rsidRDefault="002B2B0A" w:rsidP="00975793">
      <w:pPr>
        <w:pStyle w:val="Level1"/>
      </w:pPr>
      <w:r w:rsidRPr="008378AA">
        <w:t>Ліцензійні умови для кожного виду ліцензій у сфері діяльності з організації та проведення азартних ігор затверджуються Кабінетом Міністрів України.</w:t>
      </w:r>
    </w:p>
    <w:p w14:paraId="3B85BDFC" w14:textId="4E44D317" w:rsidR="00491AC4" w:rsidRPr="008378AA" w:rsidRDefault="002B2B0A" w:rsidP="00975793">
      <w:pPr>
        <w:pStyle w:val="Level1"/>
      </w:pPr>
      <w:r w:rsidRPr="008378AA">
        <w:rPr>
          <w:shd w:val="clear" w:color="auto" w:fill="FFFFFF"/>
        </w:rPr>
        <w:t>Уповноважений орган вносить до Єдиного державного реєстру юридичних осіб, фізичних осіб</w:t>
      </w:r>
      <w:r w:rsidR="0088466E" w:rsidRPr="008378AA">
        <w:rPr>
          <w:shd w:val="clear" w:color="auto" w:fill="FFFFFF"/>
        </w:rPr>
        <w:t>-</w:t>
      </w:r>
      <w:r w:rsidRPr="008378AA">
        <w:rPr>
          <w:shd w:val="clear" w:color="auto" w:fill="FFFFFF"/>
        </w:rPr>
        <w:t>підприємців та громадських формувань прийняті ним рішення, документи та інші відомості про ліцензування видів господарської діяльності, необхідні для ведення цього реєстру, у </w:t>
      </w:r>
      <w:r w:rsidRPr="008378AA">
        <w:rPr>
          <w:rFonts w:eastAsia="MS Gothic"/>
          <w:shd w:val="clear" w:color="auto" w:fill="FFFFFF"/>
        </w:rPr>
        <w:t>порядку</w:t>
      </w:r>
      <w:r w:rsidRPr="008378AA">
        <w:rPr>
          <w:shd w:val="clear" w:color="auto" w:fill="FFFFFF"/>
        </w:rPr>
        <w:t>, визначеному Кабінетом Міністрів України.</w:t>
      </w:r>
    </w:p>
    <w:p w14:paraId="14D647D0" w14:textId="77777777" w:rsidR="00491AC4" w:rsidRPr="008378AA" w:rsidRDefault="002B2B0A" w:rsidP="00975793">
      <w:pPr>
        <w:pStyle w:val="Level1"/>
      </w:pPr>
      <w:r w:rsidRPr="008378AA">
        <w:rPr>
          <w:shd w:val="clear" w:color="auto" w:fill="FFFFFF"/>
        </w:rPr>
        <w:t xml:space="preserve">Видача ліцензій Уповноваженим органом у разі проведення </w:t>
      </w:r>
      <w:r w:rsidRPr="008378AA">
        <w:t>електронного аукціону здійснюється у строк, що не перевищує чотирьох місяців із дня його оголошення.</w:t>
      </w:r>
    </w:p>
    <w:p w14:paraId="7B8DB32D" w14:textId="77777777" w:rsidR="00491AC4" w:rsidRPr="008378AA" w:rsidRDefault="002B2B0A" w:rsidP="00975793">
      <w:pPr>
        <w:pStyle w:val="Level1"/>
      </w:pPr>
      <w:r w:rsidRPr="008378AA">
        <w:rPr>
          <w:shd w:val="clear" w:color="auto" w:fill="FFFFFF"/>
        </w:rPr>
        <w:t>Інші повноваження Уповноваженого органу передбачені Законом України «Про ліцензування видів господарської діяльності».</w:t>
      </w:r>
    </w:p>
    <w:p w14:paraId="061FC388" w14:textId="77777777" w:rsidR="00491AC4" w:rsidRPr="008378AA" w:rsidRDefault="002B2B0A" w:rsidP="00975793">
      <w:pPr>
        <w:pStyle w:val="Level0"/>
      </w:pPr>
      <w:r w:rsidRPr="008378AA">
        <w:lastRenderedPageBreak/>
        <w:t>Документи, які подаються для одержання ліцензій</w:t>
      </w:r>
    </w:p>
    <w:p w14:paraId="0B9CE764" w14:textId="77777777" w:rsidR="00491AC4" w:rsidRPr="008378AA" w:rsidRDefault="002B2B0A" w:rsidP="00975793">
      <w:pPr>
        <w:pStyle w:val="Level1"/>
      </w:pPr>
      <w:r w:rsidRPr="008378AA">
        <w:t>Керівник юридичної особи, яка має намір здійснювати господарську діяльність з організації та проведення азартних ігор, особисто або через уповноважену особу звертається до Уповноваженого органу із заявою про отримання ліцензії.</w:t>
      </w:r>
    </w:p>
    <w:p w14:paraId="1D659689" w14:textId="77777777" w:rsidR="00491AC4" w:rsidRPr="008378AA" w:rsidRDefault="002B2B0A" w:rsidP="00975793">
      <w:pPr>
        <w:pStyle w:val="Level1"/>
      </w:pPr>
      <w:r w:rsidRPr="008378AA">
        <w:t xml:space="preserve"> У заяві про отримання ліцензії мають міститися такі дані:</w:t>
      </w:r>
    </w:p>
    <w:p w14:paraId="5D4CC9E1" w14:textId="77777777" w:rsidR="00491AC4" w:rsidRPr="008378AA" w:rsidRDefault="002B2B0A" w:rsidP="00975793">
      <w:pPr>
        <w:pStyle w:val="Level2"/>
      </w:pPr>
      <w:r w:rsidRPr="008378AA">
        <w:t>найменування, місцезнаходження, банківські реквізити, ідентифікаційний код заявника;</w:t>
      </w:r>
    </w:p>
    <w:p w14:paraId="65E99AD9" w14:textId="77777777" w:rsidR="00491AC4" w:rsidRPr="008378AA" w:rsidRDefault="002B2B0A" w:rsidP="00975793">
      <w:pPr>
        <w:pStyle w:val="Level2"/>
      </w:pPr>
      <w:r w:rsidRPr="008378AA">
        <w:rPr>
          <w:shd w:val="clear" w:color="auto" w:fill="FFFFFF"/>
        </w:rPr>
        <w:t xml:space="preserve">вид господарської діяльності, зазначений у частині 1 або 2 статті </w:t>
      </w:r>
      <w:r w:rsidRPr="008378AA">
        <w:rPr>
          <w:rFonts w:eastAsia="MS Gothic"/>
          <w:shd w:val="clear" w:color="auto" w:fill="FFFFFF"/>
        </w:rPr>
        <w:t>2</w:t>
      </w:r>
      <w:r w:rsidRPr="008378AA">
        <w:rPr>
          <w:shd w:val="clear" w:color="auto" w:fill="FFFFFF"/>
        </w:rPr>
        <w:t xml:space="preserve"> цього Закону, на провадження якого здобувач ліцензії має намір одержати ліцензію.</w:t>
      </w:r>
    </w:p>
    <w:p w14:paraId="4DE65611" w14:textId="77777777" w:rsidR="00491AC4" w:rsidRPr="008378AA" w:rsidRDefault="002B2B0A" w:rsidP="00975793">
      <w:pPr>
        <w:pStyle w:val="Level2"/>
      </w:pPr>
      <w:r w:rsidRPr="008378AA">
        <w:t>дані щодо учасників (акціонерів) та розміри належних їм часток (акцій) у статутному капіталі заявника із зазначенням (для учасників (акціонерів) частка яких прямо або опосередковано становить 10 або більше відсотків;</w:t>
      </w:r>
    </w:p>
    <w:p w14:paraId="18809ED9" w14:textId="77777777" w:rsidR="00491AC4" w:rsidRPr="008378AA" w:rsidRDefault="002B2B0A" w:rsidP="00975793">
      <w:pPr>
        <w:pStyle w:val="Level2"/>
      </w:pPr>
      <w:r w:rsidRPr="008378AA">
        <w:t xml:space="preserve">інформація про кінцевого </w:t>
      </w:r>
      <w:proofErr w:type="spellStart"/>
      <w:r w:rsidRPr="008378AA">
        <w:t>бенефіціарного</w:t>
      </w:r>
      <w:proofErr w:type="spellEnd"/>
      <w:r w:rsidRPr="008378AA">
        <w:t xml:space="preserve"> власника заявника; </w:t>
      </w:r>
    </w:p>
    <w:p w14:paraId="195AA80D" w14:textId="77777777" w:rsidR="00491AC4" w:rsidRPr="008378AA" w:rsidRDefault="002B2B0A" w:rsidP="00975793">
      <w:pPr>
        <w:pStyle w:val="Level2"/>
      </w:pPr>
      <w:r w:rsidRPr="008378AA">
        <w:t>інформація про розмір та дату завершення формування статутного капіталу та документи, що підтверджують джерела походження коштів, використаних для формування статутного капіталу;</w:t>
      </w:r>
    </w:p>
    <w:p w14:paraId="45EDBD8F" w14:textId="77777777" w:rsidR="00491AC4" w:rsidRPr="008378AA" w:rsidRDefault="002B2B0A" w:rsidP="00975793">
      <w:pPr>
        <w:pStyle w:val="Level2"/>
        <w:rPr>
          <w:rFonts w:eastAsia="Calibri"/>
        </w:rPr>
      </w:pPr>
      <w:r w:rsidRPr="008378AA">
        <w:t>інформація про правові підстави використання</w:t>
      </w:r>
      <w:r w:rsidRPr="008378AA">
        <w:rPr>
          <w:rFonts w:eastAsia="Calibri"/>
        </w:rPr>
        <w:t xml:space="preserve"> </w:t>
      </w:r>
      <w:proofErr w:type="spellStart"/>
      <w:r w:rsidRPr="008378AA">
        <w:rPr>
          <w:rFonts w:eastAsia="Calibri"/>
        </w:rPr>
        <w:t>офлайн</w:t>
      </w:r>
      <w:proofErr w:type="spellEnd"/>
      <w:r w:rsidRPr="008378AA">
        <w:rPr>
          <w:rFonts w:eastAsia="Calibri"/>
        </w:rPr>
        <w:t xml:space="preserve"> системи організатора азартних ігор (</w:t>
      </w:r>
      <w:proofErr w:type="spellStart"/>
      <w:r w:rsidRPr="008378AA">
        <w:rPr>
          <w:rFonts w:eastAsia="Calibri"/>
        </w:rPr>
        <w:t>офлайн</w:t>
      </w:r>
      <w:proofErr w:type="spellEnd"/>
      <w:r w:rsidRPr="008378AA">
        <w:rPr>
          <w:rFonts w:eastAsia="Calibri"/>
        </w:rPr>
        <w:t xml:space="preserve"> система);</w:t>
      </w:r>
    </w:p>
    <w:p w14:paraId="4C8DF1B0" w14:textId="77777777" w:rsidR="00491AC4" w:rsidRPr="008378AA" w:rsidRDefault="002B2B0A" w:rsidP="00975793">
      <w:pPr>
        <w:pStyle w:val="Level2"/>
        <w:rPr>
          <w:rFonts w:eastAsia="Calibri"/>
        </w:rPr>
      </w:pPr>
      <w:r w:rsidRPr="008378AA">
        <w:rPr>
          <w:rFonts w:eastAsia="Calibri"/>
        </w:rPr>
        <w:t xml:space="preserve">інформацію про бренд організатора азартних ігор, що планується використовувати для організації та проведення азартних ігор; </w:t>
      </w:r>
    </w:p>
    <w:p w14:paraId="7C7DC580" w14:textId="3F6D5457" w:rsidR="00491AC4" w:rsidRPr="008378AA" w:rsidRDefault="002B2B0A" w:rsidP="00975793">
      <w:pPr>
        <w:pStyle w:val="Level2"/>
      </w:pPr>
      <w:r w:rsidRPr="008378AA">
        <w:t>домен</w:t>
      </w:r>
      <w:r w:rsidR="006E7060" w:rsidRPr="008378AA">
        <w:t>не ім’я</w:t>
      </w:r>
      <w:r w:rsidRPr="008378AA">
        <w:t>, яке заявник планує використовувати для організації та проведення азартних ігор через мережу Інтернет (у разі подання заяви про отримання ліцензії на організацію та проведення азартних ігор через мережу Інтернет);</w:t>
      </w:r>
    </w:p>
    <w:p w14:paraId="000EB42B" w14:textId="77777777" w:rsidR="00491AC4" w:rsidRPr="008378AA" w:rsidRDefault="002B2B0A" w:rsidP="00975793">
      <w:pPr>
        <w:pStyle w:val="Level2"/>
      </w:pPr>
      <w:r w:rsidRPr="008378AA">
        <w:t>інформація про правові підстави використання кожної з онлайн систем організації азартних ігор, з використанням яких планується організовувати та проводити азартні ігри через мережу Інтернет (у випадку подання заяви про отримання ліцензії на організацію та проведення азартних ігор через мережу Інтернет).</w:t>
      </w:r>
    </w:p>
    <w:p w14:paraId="4F22820E" w14:textId="77777777" w:rsidR="00491AC4" w:rsidRPr="008378AA" w:rsidRDefault="002B2B0A" w:rsidP="006E7060">
      <w:pPr>
        <w:pStyle w:val="Level1"/>
      </w:pPr>
      <w:r w:rsidRPr="008378AA">
        <w:t>До заяви про отримання ліцензій, додаються такі документи:</w:t>
      </w:r>
    </w:p>
    <w:p w14:paraId="79E421E9" w14:textId="77777777" w:rsidR="00491AC4" w:rsidRPr="008378AA" w:rsidRDefault="002B2B0A" w:rsidP="006E7060">
      <w:pPr>
        <w:pStyle w:val="Level2"/>
      </w:pPr>
      <w:r w:rsidRPr="008378AA">
        <w:t>належним чином засвідчені копії установчих документів заявника;</w:t>
      </w:r>
    </w:p>
    <w:p w14:paraId="3FF5D26B" w14:textId="587A7C96" w:rsidR="00491AC4" w:rsidRPr="008378AA" w:rsidRDefault="002B2B0A" w:rsidP="006E7060">
      <w:pPr>
        <w:pStyle w:val="Level2"/>
      </w:pPr>
      <w:r w:rsidRPr="008378AA">
        <w:t xml:space="preserve">належним чином засвідчений витяг з відповідного банківського, судового або торгового реєстру щодо засновника (учасника) заявника, дата видачі якого не перевищує 90 календарних днів до дати подачі заяви про </w:t>
      </w:r>
      <w:r w:rsidR="006E7060" w:rsidRPr="008378AA">
        <w:lastRenderedPageBreak/>
        <w:t xml:space="preserve">отримання ліцензії, </w:t>
      </w:r>
      <w:r w:rsidRPr="008378AA">
        <w:t>якщо засновником (учасником) заявника є іноземна юридична особа;</w:t>
      </w:r>
    </w:p>
    <w:p w14:paraId="54962691" w14:textId="6907D1AD" w:rsidR="00491AC4" w:rsidRPr="008378AA" w:rsidRDefault="002B2B0A" w:rsidP="006E7060">
      <w:pPr>
        <w:pStyle w:val="Level2"/>
      </w:pPr>
      <w:r w:rsidRPr="008378AA">
        <w:t>документ, виданий незалежним аудитором, який діє відповідно до Закону Ук</w:t>
      </w:r>
      <w:r w:rsidR="006E7060" w:rsidRPr="008378AA">
        <w:t>раїни «</w:t>
      </w:r>
      <w:r w:rsidRPr="008378AA">
        <w:t>Про аудит фінансової звіт</w:t>
      </w:r>
      <w:r w:rsidR="006E7060" w:rsidRPr="008378AA">
        <w:t>ності та аудиторську діяльність»</w:t>
      </w:r>
      <w:r w:rsidRPr="008378AA">
        <w:t>, що підтверджує повноту формування статутного капіталу;</w:t>
      </w:r>
    </w:p>
    <w:p w14:paraId="1F525E65" w14:textId="03CB0AC3" w:rsidR="00491AC4" w:rsidRPr="008378AA" w:rsidRDefault="002B2B0A" w:rsidP="006E7060">
      <w:pPr>
        <w:pStyle w:val="Level2"/>
      </w:pPr>
      <w:r w:rsidRPr="008378AA">
        <w:t>документ, що підтверджує джерела походження коштів, використаних для формування статутного капіталу (фінансова звітність юридичних осіб</w:t>
      </w:r>
      <w:r w:rsidR="006E7060" w:rsidRPr="008378AA">
        <w:t>-</w:t>
      </w:r>
      <w:r w:rsidRPr="008378AA">
        <w:t>засновників (учасників) або пода</w:t>
      </w:r>
      <w:r w:rsidR="006E7060" w:rsidRPr="008378AA">
        <w:t>ткова звітність фізичних осіб-</w:t>
      </w:r>
      <w:r w:rsidRPr="008378AA">
        <w:t>засновників (учасників) юридичної особи, яка має намір здійснювати господарську діяльність з організації та провадження азартних ігор);</w:t>
      </w:r>
    </w:p>
    <w:p w14:paraId="35FC1ABD" w14:textId="77777777" w:rsidR="00491AC4" w:rsidRPr="008378AA" w:rsidRDefault="002B2B0A" w:rsidP="006E7060">
      <w:pPr>
        <w:pStyle w:val="Level2"/>
      </w:pPr>
      <w:r w:rsidRPr="008378AA">
        <w:t>документ, що підтверджує повноваження особи, яка підписала заяву про отримання ліцензії;</w:t>
      </w:r>
    </w:p>
    <w:p w14:paraId="239A9A88" w14:textId="77777777" w:rsidR="00491AC4" w:rsidRPr="008378AA" w:rsidRDefault="002B2B0A" w:rsidP="006E7060">
      <w:pPr>
        <w:pStyle w:val="Level2"/>
      </w:pPr>
      <w:r w:rsidRPr="008378AA">
        <w:t>довідки про відсутність судимості в Україні та країні громадянства керівника та головного бухгалтера або особи, на яку покладено обов’язок ведення бухгалтерського обліку заявника;</w:t>
      </w:r>
    </w:p>
    <w:p w14:paraId="7D270D06" w14:textId="52469A5A" w:rsidR="00491AC4" w:rsidRPr="008378AA" w:rsidRDefault="002B2B0A" w:rsidP="006E7060">
      <w:pPr>
        <w:pStyle w:val="Level2"/>
      </w:pPr>
      <w:r w:rsidRPr="008378AA">
        <w:t>документи, що підтверджують право власності (користування) та характеристики приміщення</w:t>
      </w:r>
      <w:r w:rsidR="006E7060" w:rsidRPr="008378AA">
        <w:t xml:space="preserve"> (або попередній договір, щ</w:t>
      </w:r>
      <w:r w:rsidR="006169E3" w:rsidRPr="008378AA">
        <w:t>о передбачає таке право)</w:t>
      </w:r>
      <w:r w:rsidRPr="008378AA">
        <w:t xml:space="preserve"> в якому організатор азартних ігор планує здійснювати діяльність (у випадку отримання ліцензії на організацію та проведення азартних ігор у гральних закладах казино, ліцензії на організацію та проведення азартних ігор на гральних автоматах);</w:t>
      </w:r>
    </w:p>
    <w:p w14:paraId="5E2B932B" w14:textId="77777777" w:rsidR="00491AC4" w:rsidRPr="008378AA" w:rsidRDefault="002B2B0A" w:rsidP="006E7060">
      <w:pPr>
        <w:pStyle w:val="Level2"/>
      </w:pPr>
      <w:r w:rsidRPr="008378AA">
        <w:t xml:space="preserve">документи, що підтверджують відповідність приміщень вимогам, встановленим цим Законом; </w:t>
      </w:r>
    </w:p>
    <w:p w14:paraId="48B9B95A" w14:textId="77777777" w:rsidR="00491AC4" w:rsidRPr="008378AA" w:rsidRDefault="002B2B0A" w:rsidP="006E7060">
      <w:pPr>
        <w:pStyle w:val="Level2"/>
      </w:pPr>
      <w:r w:rsidRPr="008378AA">
        <w:t xml:space="preserve">належним чином засвідчені копії документів, що підтверджують інформацію про те, що головний бухгалтер або особа, на яку покладено ведення бухгалтерського обліку і звітності, має вищу економічну освіту та стаж роботи на посаді бухгалтера не менше трьох років; </w:t>
      </w:r>
    </w:p>
    <w:p w14:paraId="18089EA5" w14:textId="690C8FB2" w:rsidR="00491AC4" w:rsidRPr="008378AA" w:rsidRDefault="002B2B0A" w:rsidP="006E7060">
      <w:pPr>
        <w:pStyle w:val="Level2"/>
      </w:pPr>
      <w:r w:rsidRPr="008378AA">
        <w:t>документ, що підтверджує, що юридична особа, що відповідає вимогам для організатора азартних ігор в Україні, контролюється пере</w:t>
      </w:r>
      <w:r w:rsidR="006E7060" w:rsidRPr="008378AA">
        <w:t xml:space="preserve">можцем електронного аукціону, </w:t>
      </w:r>
      <w:r w:rsidRPr="008378AA">
        <w:t>якщо переможець електронного аукціону не є резидентом України;</w:t>
      </w:r>
    </w:p>
    <w:p w14:paraId="1DBAD777" w14:textId="1BD95C46" w:rsidR="00491AC4" w:rsidRPr="008378AA" w:rsidRDefault="002B2B0A" w:rsidP="006E7060">
      <w:pPr>
        <w:pStyle w:val="Level2"/>
      </w:pPr>
      <w:r w:rsidRPr="008378AA">
        <w:t xml:space="preserve">належним чином засвідчені копії документів, що підтверджують права заявника або його засновника (учасника) на відповідне доменне ім’я доменної зони .UA, з використанням якого планується проводити адресацію </w:t>
      </w:r>
      <w:r w:rsidR="006E7060" w:rsidRPr="008378AA">
        <w:t>веб-сайту</w:t>
      </w:r>
      <w:r w:rsidRPr="008378AA">
        <w:t xml:space="preserve"> організатора азартних ігор (у випадку подання заяви про отримання ліцензії на організацію та проведення азартних ігор через мережу Інтернет);</w:t>
      </w:r>
    </w:p>
    <w:p w14:paraId="23E8BA90" w14:textId="77777777" w:rsidR="00491AC4" w:rsidRPr="008378AA" w:rsidRDefault="002B2B0A" w:rsidP="006E7060">
      <w:pPr>
        <w:pStyle w:val="Level2"/>
      </w:pPr>
      <w:r w:rsidRPr="008378AA">
        <w:t>документ що підтверджує сплату платежу за розгляд документів;</w:t>
      </w:r>
    </w:p>
    <w:p w14:paraId="3249E0FC" w14:textId="77777777" w:rsidR="00491AC4" w:rsidRPr="008378AA" w:rsidRDefault="002B2B0A" w:rsidP="006E7060">
      <w:pPr>
        <w:pStyle w:val="Level2"/>
      </w:pPr>
      <w:r w:rsidRPr="008378AA">
        <w:t xml:space="preserve">інші документи встановлені цим Законом та/або ліцензійними умовами. </w:t>
      </w:r>
    </w:p>
    <w:p w14:paraId="5748DFA3" w14:textId="4C6CE496" w:rsidR="00491AC4" w:rsidRPr="008378AA" w:rsidRDefault="002B2B0A" w:rsidP="006E7060">
      <w:pPr>
        <w:pStyle w:val="Level1"/>
      </w:pPr>
      <w:r w:rsidRPr="008378AA">
        <w:lastRenderedPageBreak/>
        <w:t>До заяви про отримання ліцензії, передбаченої п</w:t>
      </w:r>
      <w:r w:rsidR="006E7060" w:rsidRPr="008378AA">
        <w:t>унктом 7 частини першої статті 5</w:t>
      </w:r>
      <w:r w:rsidRPr="008378AA">
        <w:t>8 цього Закону, додаються наступні документи:</w:t>
      </w:r>
    </w:p>
    <w:p w14:paraId="21B863FB" w14:textId="7115FB7C" w:rsidR="00491AC4" w:rsidRPr="008378AA" w:rsidRDefault="002B2B0A" w:rsidP="006E7060">
      <w:pPr>
        <w:pStyle w:val="Level2"/>
      </w:pPr>
      <w:r w:rsidRPr="008378AA">
        <w:t>документи, що підтверджую</w:t>
      </w:r>
      <w:r w:rsidR="006E7060" w:rsidRPr="008378AA">
        <w:t>ть сертифікацію гральних столів</w:t>
      </w:r>
      <w:r w:rsidRPr="008378AA">
        <w:t xml:space="preserve"> та або гральних столів з кільцем рулетки. </w:t>
      </w:r>
    </w:p>
    <w:p w14:paraId="39E06003" w14:textId="35A4C8C9" w:rsidR="00491AC4" w:rsidRPr="008378AA" w:rsidRDefault="002B2B0A" w:rsidP="006E7060">
      <w:pPr>
        <w:pStyle w:val="Level1"/>
      </w:pPr>
      <w:r w:rsidRPr="008378AA">
        <w:t>До заяви про отримання ліцензії, передбаченої п</w:t>
      </w:r>
      <w:r w:rsidR="006E7060" w:rsidRPr="008378AA">
        <w:t>унктом 8 частини першої статті 5</w:t>
      </w:r>
      <w:r w:rsidRPr="008378AA">
        <w:t>8 цього Закону, додаються наступні документи:</w:t>
      </w:r>
    </w:p>
    <w:p w14:paraId="6FD02608" w14:textId="46A78672" w:rsidR="00491AC4" w:rsidRPr="008378AA" w:rsidRDefault="002B2B0A" w:rsidP="006E7060">
      <w:pPr>
        <w:pStyle w:val="Level2"/>
      </w:pPr>
      <w:r w:rsidRPr="008378AA">
        <w:t xml:space="preserve">документи, що підтверджують право власності (користування) </w:t>
      </w:r>
      <w:r w:rsidR="006E7060" w:rsidRPr="008378AA">
        <w:t>(або попередній договір, щ</w:t>
      </w:r>
      <w:r w:rsidR="00AD0CD2" w:rsidRPr="008378AA">
        <w:t xml:space="preserve">о передбачає таке право) </w:t>
      </w:r>
      <w:r w:rsidRPr="008378AA">
        <w:t>та характеристики приміщення в якому організатор азартний ігор планує здійснювати діяльність;</w:t>
      </w:r>
    </w:p>
    <w:p w14:paraId="1F500408" w14:textId="596940AB" w:rsidR="00491AC4" w:rsidRPr="008378AA" w:rsidRDefault="002B2B0A" w:rsidP="006E7060">
      <w:pPr>
        <w:pStyle w:val="Level1"/>
      </w:pPr>
      <w:r w:rsidRPr="008378AA">
        <w:t>До заяви про отримання ліцензії, передбаченої п</w:t>
      </w:r>
      <w:r w:rsidR="006E7060" w:rsidRPr="008378AA">
        <w:t>унктом 9 частини першої статті 5</w:t>
      </w:r>
      <w:r w:rsidRPr="008378AA">
        <w:t>8 цього Закону, додаються наступні документи:</w:t>
      </w:r>
    </w:p>
    <w:p w14:paraId="5BB77BF3" w14:textId="35E2D011" w:rsidR="00491AC4" w:rsidRPr="008378AA" w:rsidRDefault="002B2B0A" w:rsidP="006E7060">
      <w:pPr>
        <w:pStyle w:val="Level2"/>
      </w:pPr>
      <w:r w:rsidRPr="008378AA">
        <w:t>документ, що підтверджує сертифікацію гральних автоматів;</w:t>
      </w:r>
    </w:p>
    <w:p w14:paraId="291AF956" w14:textId="1FFC6AC5" w:rsidR="00491AC4" w:rsidRPr="008378AA" w:rsidRDefault="002B2B0A" w:rsidP="006E7060">
      <w:pPr>
        <w:pStyle w:val="Level2"/>
      </w:pPr>
      <w:r w:rsidRPr="008378AA">
        <w:t>документи, що підтверджують право власності (користування) на приміщення</w:t>
      </w:r>
      <w:r w:rsidR="00637DEE" w:rsidRPr="008378AA">
        <w:t xml:space="preserve"> (або попередній договір, щ</w:t>
      </w:r>
      <w:r w:rsidR="00791447" w:rsidRPr="008378AA">
        <w:t>о передбачає таке право)</w:t>
      </w:r>
      <w:r w:rsidRPr="008378AA">
        <w:t xml:space="preserve">, які будуть використовуватися в якості залу гральних автоматів. </w:t>
      </w:r>
    </w:p>
    <w:p w14:paraId="0ADC2CD7" w14:textId="27D132C5" w:rsidR="00491AC4" w:rsidRPr="008378AA" w:rsidRDefault="002B2B0A" w:rsidP="006E7060">
      <w:pPr>
        <w:pStyle w:val="Level1"/>
      </w:pPr>
      <w:r w:rsidRPr="008378AA">
        <w:t xml:space="preserve"> До заяви про отримання ліцензії, передбаченої пу</w:t>
      </w:r>
      <w:r w:rsidR="006E7060" w:rsidRPr="008378AA">
        <w:t>нктом 10 частини першої статті 5</w:t>
      </w:r>
      <w:r w:rsidRPr="008378AA">
        <w:t>8 цього Закону, додаються</w:t>
      </w:r>
      <w:r w:rsidR="006E7060" w:rsidRPr="008378AA">
        <w:t>:</w:t>
      </w:r>
      <w:r w:rsidRPr="008378AA">
        <w:t xml:space="preserve"> </w:t>
      </w:r>
    </w:p>
    <w:p w14:paraId="0D1B6C05" w14:textId="42A33F32" w:rsidR="00491AC4" w:rsidRPr="008378AA" w:rsidRDefault="002B2B0A" w:rsidP="006E7060">
      <w:pPr>
        <w:pStyle w:val="Level2"/>
      </w:pPr>
      <w:r w:rsidRPr="008378AA">
        <w:t>документи, що підтверджують право власності (користування) на приміщення</w:t>
      </w:r>
      <w:r w:rsidR="00637DEE" w:rsidRPr="008378AA">
        <w:t xml:space="preserve"> (або попередній договір, щ</w:t>
      </w:r>
      <w:r w:rsidR="00791447" w:rsidRPr="008378AA">
        <w:t>о передбачає таке право)</w:t>
      </w:r>
      <w:r w:rsidRPr="008378AA">
        <w:t>, які будуть використовуватися в якості букмекерських пунктів.</w:t>
      </w:r>
    </w:p>
    <w:p w14:paraId="700BAFD0" w14:textId="44584863" w:rsidR="00491AC4" w:rsidRPr="008378AA" w:rsidRDefault="002B2B0A" w:rsidP="006E7060">
      <w:pPr>
        <w:pStyle w:val="Level1"/>
      </w:pPr>
      <w:r w:rsidRPr="008378AA">
        <w:t>До заяви про отримання ліцензії, передбаченої пунктом 12 частини першої статті</w:t>
      </w:r>
      <w:r w:rsidR="00637DEE" w:rsidRPr="008378AA">
        <w:t xml:space="preserve"> 5</w:t>
      </w:r>
      <w:r w:rsidRPr="008378AA">
        <w:t>8 цього Закону, додається інвестиційний проект.</w:t>
      </w:r>
    </w:p>
    <w:p w14:paraId="0B64C104" w14:textId="77777777" w:rsidR="00491AC4" w:rsidRPr="008378AA" w:rsidRDefault="002B2B0A" w:rsidP="006E7060">
      <w:pPr>
        <w:pStyle w:val="Level0"/>
      </w:pPr>
      <w:r w:rsidRPr="008378AA">
        <w:t xml:space="preserve">Ліцензійні умови </w:t>
      </w:r>
    </w:p>
    <w:p w14:paraId="334D7312" w14:textId="0BBC37B6" w:rsidR="00491AC4" w:rsidRPr="008378AA" w:rsidRDefault="002B2B0A" w:rsidP="00637DEE">
      <w:pPr>
        <w:pStyle w:val="Level1"/>
      </w:pPr>
      <w:r w:rsidRPr="008378AA">
        <w:t>Уповноважений орган розробляє ліцензійні умови з організації та проведення азартних ігор та подає їх на затвердження Кабінету Міністрів України.</w:t>
      </w:r>
    </w:p>
    <w:p w14:paraId="3D44515B" w14:textId="77777777" w:rsidR="00491AC4" w:rsidRPr="008378AA" w:rsidRDefault="002B2B0A">
      <w:pPr>
        <w:tabs>
          <w:tab w:val="left" w:pos="851"/>
          <w:tab w:val="left" w:pos="2268"/>
        </w:tabs>
        <w:spacing w:before="100"/>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Ліцензійними умовами встановлюється:</w:t>
      </w:r>
    </w:p>
    <w:p w14:paraId="00F1E568" w14:textId="77777777" w:rsidR="00491AC4" w:rsidRPr="008378AA" w:rsidRDefault="002B2B0A" w:rsidP="00637DEE">
      <w:pPr>
        <w:pStyle w:val="Level2"/>
      </w:pPr>
      <w:r w:rsidRPr="008378AA">
        <w:t>особливості та процедури розгляду Уповноваженим органом заяви про отримання ліцензії;</w:t>
      </w:r>
    </w:p>
    <w:p w14:paraId="5AFA75FC" w14:textId="77777777" w:rsidR="00491AC4" w:rsidRPr="008378AA" w:rsidRDefault="002B2B0A" w:rsidP="00637DEE">
      <w:pPr>
        <w:pStyle w:val="Level2"/>
      </w:pPr>
      <w:r w:rsidRPr="008378AA">
        <w:t>порядок та умови переоформлення або продовження ліцензії на новий строк;</w:t>
      </w:r>
    </w:p>
    <w:p w14:paraId="558D2F05" w14:textId="77777777" w:rsidR="00491AC4" w:rsidRPr="008378AA" w:rsidRDefault="002B2B0A" w:rsidP="00637DEE">
      <w:pPr>
        <w:pStyle w:val="Level2"/>
      </w:pPr>
      <w:r w:rsidRPr="008378AA">
        <w:t>порядок видачі дубліката ліцензії;</w:t>
      </w:r>
    </w:p>
    <w:p w14:paraId="2451BC64" w14:textId="77777777" w:rsidR="00491AC4" w:rsidRPr="008378AA" w:rsidRDefault="002B2B0A" w:rsidP="00637DEE">
      <w:pPr>
        <w:pStyle w:val="Level2"/>
      </w:pPr>
      <w:r w:rsidRPr="008378AA">
        <w:t xml:space="preserve">порядок здачі ліцензії у випадку припинення діяльності організатора азартних ігор;   </w:t>
      </w:r>
    </w:p>
    <w:p w14:paraId="6EB51F8B" w14:textId="77777777" w:rsidR="00491AC4" w:rsidRPr="008378AA" w:rsidRDefault="002B2B0A" w:rsidP="00637DEE">
      <w:pPr>
        <w:pStyle w:val="Level2"/>
      </w:pPr>
      <w:r w:rsidRPr="008378AA">
        <w:t>форма заяви про отримання, переоформлення та видачу дубліката ліцензії;</w:t>
      </w:r>
    </w:p>
    <w:p w14:paraId="358801D2" w14:textId="77777777" w:rsidR="00491AC4" w:rsidRPr="008378AA" w:rsidRDefault="002B2B0A" w:rsidP="00637DEE">
      <w:pPr>
        <w:pStyle w:val="Level2"/>
      </w:pPr>
      <w:r w:rsidRPr="008378AA">
        <w:t>форма ліцензії або дубліката ліцензії;</w:t>
      </w:r>
    </w:p>
    <w:p w14:paraId="3DBAA58A" w14:textId="77777777" w:rsidR="00491AC4" w:rsidRPr="008378AA" w:rsidRDefault="002B2B0A" w:rsidP="00637DEE">
      <w:pPr>
        <w:pStyle w:val="Level2"/>
      </w:pPr>
      <w:r w:rsidRPr="008378AA">
        <w:lastRenderedPageBreak/>
        <w:t>форма додатка до заяви про отримання, переоформлення та видачу дубліката ліцензії;</w:t>
      </w:r>
    </w:p>
    <w:p w14:paraId="3C6D6737" w14:textId="77777777" w:rsidR="00491AC4" w:rsidRPr="008378AA" w:rsidRDefault="002B2B0A" w:rsidP="00637DEE">
      <w:pPr>
        <w:pStyle w:val="Level2"/>
      </w:pPr>
      <w:r w:rsidRPr="008378AA">
        <w:t>форма повідомлення про доменні імена, які будуть використовуватись організатором азартних ігор через мережу Інтернет;</w:t>
      </w:r>
    </w:p>
    <w:p w14:paraId="4C1D78C7" w14:textId="77777777" w:rsidR="00491AC4" w:rsidRPr="008378AA" w:rsidRDefault="002B2B0A" w:rsidP="00637DEE">
      <w:pPr>
        <w:pStyle w:val="Level2"/>
      </w:pPr>
      <w:r w:rsidRPr="008378AA">
        <w:t>форма відомостей, які необхідні для отримання ліцензії;</w:t>
      </w:r>
    </w:p>
    <w:p w14:paraId="21AF554B" w14:textId="1AD36A79" w:rsidR="00491AC4" w:rsidRPr="008378AA" w:rsidRDefault="002B2B0A" w:rsidP="00637DEE">
      <w:pPr>
        <w:pStyle w:val="Level2"/>
      </w:pPr>
      <w:r w:rsidRPr="008378AA">
        <w:t>порядок сплати та розмір плати за розгляд документів Уповноваженим органом, але в будь-якому разі не більше 1 (одного) відс</w:t>
      </w:r>
      <w:r w:rsidR="00637DEE" w:rsidRPr="008378AA">
        <w:t>отка</w:t>
      </w:r>
      <w:r w:rsidRPr="008378AA">
        <w:t xml:space="preserve"> від вартості ліцензії; </w:t>
      </w:r>
    </w:p>
    <w:p w14:paraId="5E67E068" w14:textId="77777777" w:rsidR="00491AC4" w:rsidRPr="008378AA" w:rsidRDefault="002B2B0A" w:rsidP="00637DEE">
      <w:pPr>
        <w:pStyle w:val="Level2"/>
      </w:pPr>
      <w:r w:rsidRPr="008378AA">
        <w:t xml:space="preserve">вимоги до грального обладнання; </w:t>
      </w:r>
    </w:p>
    <w:p w14:paraId="5218DE88" w14:textId="3BA861B3" w:rsidR="00491AC4" w:rsidRPr="008378AA" w:rsidRDefault="002B2B0A" w:rsidP="00637DEE">
      <w:pPr>
        <w:pStyle w:val="Level2"/>
      </w:pPr>
      <w:r w:rsidRPr="008378AA">
        <w:t xml:space="preserve">форма повідомлення про прийняття рішення про видачу або відмову </w:t>
      </w:r>
      <w:r w:rsidR="00637DEE" w:rsidRPr="008378AA">
        <w:t xml:space="preserve">у </w:t>
      </w:r>
      <w:r w:rsidRPr="008378AA">
        <w:t>видачі ліцензії;</w:t>
      </w:r>
    </w:p>
    <w:p w14:paraId="1F1DDEB3" w14:textId="77777777" w:rsidR="00491AC4" w:rsidRPr="008378AA" w:rsidRDefault="002B2B0A" w:rsidP="00637DEE">
      <w:pPr>
        <w:pStyle w:val="Level2"/>
      </w:pPr>
      <w:r w:rsidRPr="008378AA">
        <w:t xml:space="preserve">форма повідомлення про відкриття або закриття грального закладу; </w:t>
      </w:r>
    </w:p>
    <w:p w14:paraId="57F543F4" w14:textId="6FE33EA7" w:rsidR="00491AC4" w:rsidRPr="008378AA" w:rsidRDefault="002B2B0A" w:rsidP="00637DEE">
      <w:pPr>
        <w:pStyle w:val="Level2"/>
      </w:pPr>
      <w:r w:rsidRPr="008378AA">
        <w:t xml:space="preserve">обмеження щодо здійснення над заявником контролю у значенні, наведеному у статті 1 Закону України </w:t>
      </w:r>
      <w:r w:rsidR="00637DEE" w:rsidRPr="008378AA">
        <w:t>«</w:t>
      </w:r>
      <w:r w:rsidRPr="008378AA">
        <w:t>Про захист економічної конкуренції</w:t>
      </w:r>
      <w:r w:rsidR="00637DEE" w:rsidRPr="008378AA">
        <w:t>»</w:t>
      </w:r>
      <w:r w:rsidRPr="008378AA">
        <w:t xml:space="preserve">, резидентами держав, що здійснюють збройну агресію проти України у значенні, наведеному у статті 1 Закону України </w:t>
      </w:r>
      <w:r w:rsidR="00637DEE" w:rsidRPr="008378AA">
        <w:t>«</w:t>
      </w:r>
      <w:r w:rsidRPr="008378AA">
        <w:t>Про оборону України</w:t>
      </w:r>
      <w:r w:rsidR="00637DEE" w:rsidRPr="008378AA">
        <w:t>»</w:t>
      </w:r>
      <w:r w:rsidRPr="008378AA">
        <w:t>, та/або дії яких створюють умови для виникнення воєнного конфлікту, застосування воєнної сили проти України;</w:t>
      </w:r>
    </w:p>
    <w:p w14:paraId="773CDA0E" w14:textId="7BA7091B" w:rsidR="00491AC4" w:rsidRPr="008378AA" w:rsidRDefault="002B2B0A" w:rsidP="00637DEE">
      <w:pPr>
        <w:pStyle w:val="Level2"/>
      </w:pPr>
      <w:r w:rsidRPr="008378AA">
        <w:t xml:space="preserve">обмеження щодо належності заявника та/або пов’язаних з ним осіб до осіб, діяльність яких обмежена чи заборонена відповідно до Закону України </w:t>
      </w:r>
      <w:r w:rsidR="00637DEE" w:rsidRPr="008378AA">
        <w:t>«</w:t>
      </w:r>
      <w:r w:rsidRPr="008378AA">
        <w:t>Про санкції</w:t>
      </w:r>
      <w:r w:rsidR="00637DEE" w:rsidRPr="008378AA">
        <w:t>»</w:t>
      </w:r>
      <w:r w:rsidRPr="008378AA">
        <w:t>.</w:t>
      </w:r>
    </w:p>
    <w:p w14:paraId="748632EF" w14:textId="77777777" w:rsidR="00491AC4" w:rsidRPr="008378AA" w:rsidRDefault="002B2B0A" w:rsidP="00637DEE">
      <w:pPr>
        <w:pStyle w:val="Level1"/>
      </w:pPr>
      <w:r w:rsidRPr="008378AA">
        <w:t>Ліцензійні умови не можуть встановлювати інших додаткових умов для організаторів азартних ігор, окрім тих, що передбачені цим Законом.</w:t>
      </w:r>
    </w:p>
    <w:p w14:paraId="5B5CF1BC" w14:textId="77777777" w:rsidR="00491AC4" w:rsidRPr="008378AA" w:rsidRDefault="002B2B0A" w:rsidP="00637DEE">
      <w:pPr>
        <w:pStyle w:val="Level0"/>
      </w:pPr>
      <w:r w:rsidRPr="008378AA">
        <w:t>Порядок розгляду заяви про отримання ліцензії</w:t>
      </w:r>
    </w:p>
    <w:p w14:paraId="17B29D54" w14:textId="06D15221" w:rsidR="00491AC4" w:rsidRPr="008378AA" w:rsidRDefault="002B2B0A" w:rsidP="00975793">
      <w:pPr>
        <w:pStyle w:val="Level1"/>
      </w:pPr>
      <w:r w:rsidRPr="008378AA">
        <w:t xml:space="preserve">Уповноважений орган приймає рішення про видачу або відмову у видачі ліцензій, передбачених пунктами 1, 2, 3, 4, 5, 6 і 12 частини першої статті </w:t>
      </w:r>
      <w:r w:rsidR="00637DEE" w:rsidRPr="008378AA">
        <w:t>5</w:t>
      </w:r>
      <w:r w:rsidRPr="008378AA">
        <w:t xml:space="preserve">8 цього Закону у строк не пізніше ніж </w:t>
      </w:r>
      <w:r w:rsidR="001D552B" w:rsidRPr="008378AA">
        <w:t>15 (п’ятнадцяти</w:t>
      </w:r>
      <w:r w:rsidRPr="008378AA">
        <w:t>) робочих днів з дня прийняття заяви про отримання ліцензії та документів, що додаються до неї.</w:t>
      </w:r>
    </w:p>
    <w:p w14:paraId="3A4A65CD" w14:textId="09EA7BA9" w:rsidR="00491AC4" w:rsidRPr="008378AA" w:rsidRDefault="002B2B0A" w:rsidP="00975793">
      <w:pPr>
        <w:pStyle w:val="Level1"/>
      </w:pPr>
      <w:r w:rsidRPr="008378AA">
        <w:t xml:space="preserve">Уповноважений орган приймає рішення про видачу або відмову у видачі ліцензій, передбачених пунктами  7, 8, 9 і 11 частини першої статті </w:t>
      </w:r>
      <w:r w:rsidR="00637DEE" w:rsidRPr="008378AA">
        <w:t>5</w:t>
      </w:r>
      <w:r w:rsidRPr="008378AA">
        <w:t>8 цього Закону у строк не пізніше ніж 15 (п’ятнадцять) робочих днів з дня прийняття заяви про отримання ліцензії та документів, що додаються до неї.</w:t>
      </w:r>
    </w:p>
    <w:p w14:paraId="53302B7C" w14:textId="77777777" w:rsidR="00491AC4" w:rsidRPr="008378AA" w:rsidRDefault="002B2B0A" w:rsidP="00975793">
      <w:pPr>
        <w:pStyle w:val="Level1"/>
      </w:pPr>
      <w:r w:rsidRPr="008378AA">
        <w:t>Повідомлення про прийняте рішення про видачу ліцензії надсилається заявнику протягом 5 (п’яти) робочих днів з дати прийняття відповідного рішення.</w:t>
      </w:r>
    </w:p>
    <w:p w14:paraId="7A010EDB" w14:textId="77777777" w:rsidR="00491AC4" w:rsidRPr="008378AA" w:rsidRDefault="002B2B0A" w:rsidP="00975793">
      <w:pPr>
        <w:pStyle w:val="Level1"/>
      </w:pPr>
      <w:r w:rsidRPr="008378AA">
        <w:lastRenderedPageBreak/>
        <w:t>Повідомлення про прийняття рішення про відмову у видачі ліцензії надсилається заявнику протягом 5 (п’яти) робочих днів з дати прийняття відповідного рішення. У рішенні про відмову у видачі ліцензії зазначається перелік та опис підстав (обґрунтування) для прийняття рішення про відмову у видачі ліцензії.</w:t>
      </w:r>
    </w:p>
    <w:p w14:paraId="15A3ED75" w14:textId="77777777" w:rsidR="00491AC4" w:rsidRPr="008378AA" w:rsidRDefault="002B2B0A" w:rsidP="00975793">
      <w:pPr>
        <w:pStyle w:val="Level0"/>
      </w:pPr>
      <w:r w:rsidRPr="008378AA">
        <w:t>Видача ліцензії та порядок її оплати</w:t>
      </w:r>
    </w:p>
    <w:p w14:paraId="4CD96BC2" w14:textId="77777777" w:rsidR="000A0582" w:rsidRPr="008378AA" w:rsidRDefault="000A0582" w:rsidP="00975793">
      <w:pPr>
        <w:pStyle w:val="Level1"/>
      </w:pPr>
      <w:r w:rsidRPr="008378AA">
        <w:t xml:space="preserve">Ліцензії, видаються Уповноваженим органом після отримання документа, що підтверджує внесення плати за перший рік дії відповідної ліцензії у відповідності до цього Закону. </w:t>
      </w:r>
    </w:p>
    <w:p w14:paraId="4C07CB8A" w14:textId="77777777" w:rsidR="000A0582" w:rsidRPr="008378AA" w:rsidRDefault="000A0582" w:rsidP="00975793">
      <w:pPr>
        <w:pStyle w:val="Level1"/>
      </w:pPr>
      <w:r w:rsidRPr="008378AA">
        <w:t>Документом, що підтверджує внесення плати за ліцензію, є копія квитанції, виданої банком, копія платіжного доручення з відміткою банку, квитанція (чек) з поштового відділення зв’язку.</w:t>
      </w:r>
    </w:p>
    <w:p w14:paraId="5A503A24" w14:textId="0396AC6F" w:rsidR="000A0582" w:rsidRPr="008378AA" w:rsidRDefault="000A0582" w:rsidP="00975793">
      <w:pPr>
        <w:pStyle w:val="Level1"/>
      </w:pPr>
      <w:r w:rsidRPr="008378AA">
        <w:t>Плата за перший рік дії ліцензії сплачується у строк не пізніше 10 (десяти) робочих днів з дня отримання заявником від Уповноваженого органу повідомлення про прийняття рішення про видачу ліцензії.</w:t>
      </w:r>
    </w:p>
    <w:p w14:paraId="52D36CCA" w14:textId="77777777" w:rsidR="000A0582" w:rsidRPr="008378AA" w:rsidRDefault="000A0582" w:rsidP="00975793">
      <w:pPr>
        <w:pStyle w:val="Level1"/>
      </w:pPr>
      <w:r w:rsidRPr="008378AA">
        <w:t>Плата за ліцензії зараховується до Державного бюджету України.</w:t>
      </w:r>
    </w:p>
    <w:p w14:paraId="140168F0" w14:textId="77777777" w:rsidR="000A0582" w:rsidRPr="008378AA" w:rsidRDefault="000A0582" w:rsidP="00975793">
      <w:pPr>
        <w:pStyle w:val="Level1"/>
      </w:pPr>
      <w:r w:rsidRPr="008378AA">
        <w:t>У разі анулювання Уповноваженим органом ліцензії, сплачена частка плати за таку ліцензію не повертається.</w:t>
      </w:r>
    </w:p>
    <w:p w14:paraId="0C1AF39F" w14:textId="187E7A2F" w:rsidR="000A0582" w:rsidRPr="008378AA" w:rsidRDefault="000A0582" w:rsidP="00975793">
      <w:pPr>
        <w:pStyle w:val="Level1"/>
      </w:pPr>
      <w:r w:rsidRPr="008378AA">
        <w:t xml:space="preserve">Переоформлення ліцензії відбувається відповідно до правил, встановлених ліцензійними умовами. </w:t>
      </w:r>
    </w:p>
    <w:p w14:paraId="0100E0D3" w14:textId="77777777" w:rsidR="00491AC4" w:rsidRPr="008378AA" w:rsidRDefault="002B2B0A" w:rsidP="00975793">
      <w:pPr>
        <w:pStyle w:val="Level0"/>
      </w:pPr>
      <w:r w:rsidRPr="008378AA">
        <w:t>Відмова у видачі ліцензії</w:t>
      </w:r>
    </w:p>
    <w:p w14:paraId="19BDABC3" w14:textId="77777777" w:rsidR="00491AC4" w:rsidRPr="008378AA" w:rsidRDefault="002B2B0A" w:rsidP="00975793">
      <w:pPr>
        <w:pStyle w:val="Level1"/>
      </w:pPr>
      <w:r w:rsidRPr="008378AA">
        <w:t>Підставами для прийняття рішення про відмову у видачі ліцензії за результатом розгляду заяви про отримання ліцензії є:</w:t>
      </w:r>
    </w:p>
    <w:p w14:paraId="1C7318A8" w14:textId="4661CDFB" w:rsidR="00491AC4" w:rsidRPr="008378AA" w:rsidRDefault="002B2B0A" w:rsidP="00975793">
      <w:pPr>
        <w:pStyle w:val="Level2"/>
      </w:pPr>
      <w:r w:rsidRPr="008378AA">
        <w:t>недостовірність даних у документах, поданих заявником для отримання ліцензії;</w:t>
      </w:r>
    </w:p>
    <w:p w14:paraId="0685A895" w14:textId="77777777" w:rsidR="00491AC4" w:rsidRPr="008378AA" w:rsidRDefault="002B2B0A" w:rsidP="00975793">
      <w:pPr>
        <w:pStyle w:val="Level2"/>
      </w:pPr>
      <w:r w:rsidRPr="008378AA">
        <w:t>встановлення невідповідності заявника вимогам цього Закону та/або ліцензійним умовам для виду ліцензії, зазначеного в заяві про видачу ліцензії;</w:t>
      </w:r>
    </w:p>
    <w:p w14:paraId="50A11928" w14:textId="77777777" w:rsidR="00491AC4" w:rsidRPr="008378AA" w:rsidRDefault="002B2B0A" w:rsidP="00975793">
      <w:pPr>
        <w:pStyle w:val="Level2"/>
      </w:pPr>
      <w:r w:rsidRPr="008378AA">
        <w:t>наявність у керівника чи головного бухгалтера заявника непогашеної або незнятої судимості за шахрайство, тероризм, злочини у сфері господарської діяльності, а також інші злочини, вчинені з корисливих мотивів;</w:t>
      </w:r>
    </w:p>
    <w:p w14:paraId="4F4EFE7E" w14:textId="77777777" w:rsidR="00491AC4" w:rsidRPr="008378AA" w:rsidRDefault="002B2B0A" w:rsidP="00975793">
      <w:pPr>
        <w:pStyle w:val="Level2"/>
      </w:pPr>
      <w:r w:rsidRPr="008378AA">
        <w:t>неможливість встановлення за результатами перевірки документів, поданих заявником із заявою про отримання ліцензії, джерел і походження коштів, використаних для фінансування або формування статутного капіталу заявника, або осіб, які є засновниками (учасниками) заявника;</w:t>
      </w:r>
    </w:p>
    <w:p w14:paraId="2485F999" w14:textId="77777777" w:rsidR="00491AC4" w:rsidRPr="008378AA" w:rsidRDefault="002B2B0A" w:rsidP="00975793">
      <w:pPr>
        <w:pStyle w:val="Level2"/>
      </w:pPr>
      <w:r w:rsidRPr="008378AA">
        <w:t xml:space="preserve">наявність встановлених судом порушень заявником вимог Закону України «Про запобігання та протидію легалізації (відмиванню) </w:t>
      </w:r>
      <w:r w:rsidRPr="008378AA">
        <w:lastRenderedPageBreak/>
        <w:t>доходів, одержаних злочинним шляхом, фінансуванню тероризму та фінансуванню розповсюдження зброї масового знищення»;</w:t>
      </w:r>
    </w:p>
    <w:p w14:paraId="42C5238C" w14:textId="77AF2A3D" w:rsidR="00491AC4" w:rsidRPr="008378AA" w:rsidRDefault="002B2B0A" w:rsidP="00975793">
      <w:pPr>
        <w:pStyle w:val="Level2"/>
      </w:pPr>
      <w:r w:rsidRPr="008378AA">
        <w:t xml:space="preserve">встановлення факту контролю, у значенні, наведеному у статті 1 Закону України </w:t>
      </w:r>
      <w:r w:rsidR="00637DEE" w:rsidRPr="008378AA">
        <w:t>«</w:t>
      </w:r>
      <w:r w:rsidRPr="008378AA">
        <w:t>Про захист економічної конкуренції</w:t>
      </w:r>
      <w:r w:rsidR="00637DEE" w:rsidRPr="008378AA">
        <w:t>»</w:t>
      </w:r>
      <w:r w:rsidRPr="008378AA">
        <w:t xml:space="preserve">, за діяльністю ліцензіата осіб інших держав, що здійснюють збройну агресію проти України у значенні, наведеному у статті 1 Закону України </w:t>
      </w:r>
      <w:r w:rsidR="00637DEE" w:rsidRPr="008378AA">
        <w:t>«</w:t>
      </w:r>
      <w:r w:rsidRPr="008378AA">
        <w:t>Про оборону України</w:t>
      </w:r>
      <w:r w:rsidR="00637DEE" w:rsidRPr="008378AA">
        <w:t>»</w:t>
      </w:r>
      <w:r w:rsidRPr="008378AA">
        <w:t>, та/або дії яких створюють умови для виникнення воєнного конфлікту, застосування воєнної сили проти України.</w:t>
      </w:r>
    </w:p>
    <w:p w14:paraId="1FF177D8" w14:textId="77777777" w:rsidR="00491AC4" w:rsidRPr="008378AA" w:rsidRDefault="002B2B0A" w:rsidP="00975793">
      <w:pPr>
        <w:pStyle w:val="Level0"/>
      </w:pPr>
      <w:r w:rsidRPr="008378AA">
        <w:t>Анулювання ліцензії</w:t>
      </w:r>
    </w:p>
    <w:p w14:paraId="0D8F65F9" w14:textId="77777777" w:rsidR="00491AC4" w:rsidRPr="008378AA" w:rsidRDefault="002B2B0A" w:rsidP="00975793">
      <w:pPr>
        <w:pStyle w:val="Level1"/>
      </w:pPr>
      <w:r w:rsidRPr="008378AA">
        <w:t>Підставами для анулювання ліцензії є:</w:t>
      </w:r>
    </w:p>
    <w:p w14:paraId="5147C664" w14:textId="77777777" w:rsidR="00491AC4" w:rsidRPr="008378AA" w:rsidRDefault="002B2B0A" w:rsidP="00975793">
      <w:pPr>
        <w:pStyle w:val="Level2"/>
      </w:pPr>
      <w:r w:rsidRPr="008378AA">
        <w:t>заява ліцензіата про анулювання ліцензії;</w:t>
      </w:r>
    </w:p>
    <w:p w14:paraId="4992C85D" w14:textId="321BD627" w:rsidR="00491AC4" w:rsidRPr="008378AA" w:rsidRDefault="002B2B0A" w:rsidP="00975793">
      <w:pPr>
        <w:pStyle w:val="Level2"/>
      </w:pPr>
      <w:r w:rsidRPr="008378AA">
        <w:t>наявність в Єдиному державному реєстрі юридичних осіб</w:t>
      </w:r>
      <w:r w:rsidR="00637DEE" w:rsidRPr="008378AA">
        <w:t xml:space="preserve">, </w:t>
      </w:r>
      <w:r w:rsidRPr="008378AA">
        <w:t>фізичних осіб-підприємців</w:t>
      </w:r>
      <w:r w:rsidR="00637DEE" w:rsidRPr="008378AA">
        <w:t xml:space="preserve"> та громадських формувань</w:t>
      </w:r>
      <w:r w:rsidRPr="008378AA">
        <w:t xml:space="preserve"> відомостей про перебування юридичної особи у стані припинення шляхом ліквідації (перебування фізичної особи-підприємця у стані припинення підприємницької діяльності) або про державну реєстрацію її припинення (державну реєстрацію припинення підприємницької діяльності фізичної особи-підприємця);</w:t>
      </w:r>
    </w:p>
    <w:p w14:paraId="1F1D700E" w14:textId="5A320065" w:rsidR="00491AC4" w:rsidRPr="008378AA" w:rsidRDefault="002B2B0A" w:rsidP="00975793">
      <w:pPr>
        <w:pStyle w:val="Level2"/>
      </w:pPr>
      <w:r w:rsidRPr="008378AA">
        <w:t>виявлення недостовірних відомостей у документах, поданих суб’єктом господарювання для одержання ліцензії;</w:t>
      </w:r>
    </w:p>
    <w:p w14:paraId="47607B83" w14:textId="3FD5F1D6" w:rsidR="00491AC4" w:rsidRPr="008378AA" w:rsidRDefault="002B2B0A" w:rsidP="00975793">
      <w:pPr>
        <w:pStyle w:val="Level2"/>
      </w:pPr>
      <w:r w:rsidRPr="008378AA">
        <w:t>встановлення факту передачі ліцензії або її копії іншій юридичній або фізичній особі для провадження господарської діяльності;</w:t>
      </w:r>
    </w:p>
    <w:p w14:paraId="5B6F33CB" w14:textId="77777777" w:rsidR="00491AC4" w:rsidRPr="008378AA" w:rsidRDefault="002B2B0A" w:rsidP="00975793">
      <w:pPr>
        <w:pStyle w:val="Level2"/>
      </w:pPr>
      <w:r w:rsidRPr="008378AA">
        <w:t>несплата або прострочення здійснення плати за ліцензію на організацію та проведення азартних ігор більше ніж на 2 (два) місяці;</w:t>
      </w:r>
    </w:p>
    <w:p w14:paraId="5422DF77" w14:textId="77777777" w:rsidR="00491AC4" w:rsidRPr="008378AA" w:rsidRDefault="002B2B0A" w:rsidP="00975793">
      <w:pPr>
        <w:pStyle w:val="Level2"/>
      </w:pPr>
      <w:r w:rsidRPr="008378AA">
        <w:t>несплата організатором азартних ігор накладених на підставі рішення Уповноваженого органу, що вступило в законну силу, штрафних санкцій, встановлених цим законом;</w:t>
      </w:r>
    </w:p>
    <w:p w14:paraId="58E3C793" w14:textId="5F0491F2" w:rsidR="00491AC4" w:rsidRPr="008378AA" w:rsidRDefault="00637DEE" w:rsidP="00DC3043">
      <w:pPr>
        <w:pStyle w:val="Level2"/>
      </w:pPr>
      <w:r w:rsidRPr="008378AA">
        <w:t>не підключення</w:t>
      </w:r>
      <w:r w:rsidR="002B2B0A" w:rsidRPr="008378AA">
        <w:t xml:space="preserve"> грального обладнання (онлайн системи та/або </w:t>
      </w:r>
      <w:proofErr w:type="spellStart"/>
      <w:r w:rsidR="002B2B0A" w:rsidRPr="008378AA">
        <w:t>офлайн</w:t>
      </w:r>
      <w:proofErr w:type="spellEnd"/>
      <w:r w:rsidR="002B2B0A" w:rsidRPr="008378AA">
        <w:t xml:space="preserve"> системи) до системи онлайн моніторингу протягом 90 (</w:t>
      </w:r>
      <w:r w:rsidRPr="008378AA">
        <w:t>дев’яноста</w:t>
      </w:r>
      <w:r w:rsidR="002B2B0A" w:rsidRPr="008378AA">
        <w:t xml:space="preserve">) днів з моменту отримання ліцензії, відповідно до підпункту 1 пункту 3 статті 21 цього Закону; </w:t>
      </w:r>
    </w:p>
    <w:p w14:paraId="356C2918" w14:textId="4D5FCA61" w:rsidR="00491AC4" w:rsidRPr="008378AA" w:rsidRDefault="00637DEE" w:rsidP="00DC3043">
      <w:pPr>
        <w:pStyle w:val="Level2"/>
      </w:pPr>
      <w:r w:rsidRPr="008378AA">
        <w:t>не підключення</w:t>
      </w:r>
      <w:r w:rsidR="002B2B0A" w:rsidRPr="008378AA">
        <w:t xml:space="preserve"> грального автомату до системи онлайн моніторингу; </w:t>
      </w:r>
    </w:p>
    <w:p w14:paraId="11715DA1" w14:textId="77777777" w:rsidR="00491AC4" w:rsidRPr="008378AA" w:rsidRDefault="002B2B0A" w:rsidP="00975793">
      <w:pPr>
        <w:pStyle w:val="Level2"/>
      </w:pPr>
      <w:r w:rsidRPr="008378AA">
        <w:t>повторне порушення протягом календарного року організатором азартних ігор вимог цього Закону та/або ліцензійних умов;</w:t>
      </w:r>
    </w:p>
    <w:p w14:paraId="4521B025" w14:textId="77777777" w:rsidR="00491AC4" w:rsidRPr="008378AA" w:rsidRDefault="002B2B0A" w:rsidP="00975793">
      <w:pPr>
        <w:pStyle w:val="Level2"/>
      </w:pPr>
      <w:r w:rsidRPr="008378AA">
        <w:t xml:space="preserve">повторне встановлення факту відсутності в організатора азартних ігор діючої банківської гарантії здійснення виплати державного банку України або банку з переліку, визначеного Уповноваженим органом, на суму, передбачену цим Законом, або цільового банківського депозиту у </w:t>
      </w:r>
      <w:r w:rsidRPr="008378AA">
        <w:lastRenderedPageBreak/>
        <w:t>державному банку України або банку з переліку банків, визначеного Уповноваженим органом, на суму, передбачену цим Законом;</w:t>
      </w:r>
    </w:p>
    <w:p w14:paraId="386F604C" w14:textId="17B30B46" w:rsidR="00491AC4" w:rsidRPr="008378AA" w:rsidRDefault="002B2B0A" w:rsidP="00975793">
      <w:pPr>
        <w:pStyle w:val="Level2"/>
      </w:pPr>
      <w:r w:rsidRPr="008378AA">
        <w:t xml:space="preserve">документальне підтвердження встановлення факту контролю, у значенні, наведеному у статті 1 Закону України </w:t>
      </w:r>
      <w:r w:rsidR="00637DEE" w:rsidRPr="008378AA">
        <w:t>«</w:t>
      </w:r>
      <w:r w:rsidRPr="008378AA">
        <w:t>Про захист економічної конкуренції</w:t>
      </w:r>
      <w:r w:rsidR="00637DEE" w:rsidRPr="008378AA">
        <w:t>»</w:t>
      </w:r>
      <w:r w:rsidRPr="008378AA">
        <w:t xml:space="preserve">, за діяльністю ліцензіата осіб інших держав, що здійснюють збройну агресію проти України у значенні, наведеному у статті 1 Закону України </w:t>
      </w:r>
      <w:r w:rsidR="00637DEE" w:rsidRPr="008378AA">
        <w:t>«</w:t>
      </w:r>
      <w:r w:rsidRPr="008378AA">
        <w:t>Про оборону України</w:t>
      </w:r>
      <w:r w:rsidR="00637DEE" w:rsidRPr="008378AA">
        <w:t>»</w:t>
      </w:r>
      <w:r w:rsidRPr="008378AA">
        <w:t>, та/або дії яких створюють умови для виникнення воєнного конфлікту, застосування воєнної сили проти України;</w:t>
      </w:r>
    </w:p>
    <w:p w14:paraId="23CE09D2" w14:textId="77777777" w:rsidR="00491AC4" w:rsidRPr="008378AA" w:rsidRDefault="002B2B0A" w:rsidP="00975793">
      <w:pPr>
        <w:pStyle w:val="Level2"/>
      </w:pPr>
      <w:r w:rsidRPr="008378AA">
        <w:t>встановлення факту приховування (імітації) оператором лотерей проведення інших видів азартних ігор передбачених цим Законом;</w:t>
      </w:r>
    </w:p>
    <w:p w14:paraId="325B7855" w14:textId="6420E0EF" w:rsidR="00491AC4" w:rsidRPr="008378AA" w:rsidRDefault="002B2B0A" w:rsidP="00975793">
      <w:pPr>
        <w:pStyle w:val="Level2"/>
      </w:pPr>
      <w:r w:rsidRPr="008378AA">
        <w:t xml:space="preserve">документальне підтвердження встановлення факту належності ліцензіата та/або пов’язаних з ним осіб до осіб, діяльність яких обмежена чи заборонена відповідно до Закону України </w:t>
      </w:r>
      <w:r w:rsidR="00637DEE" w:rsidRPr="008378AA">
        <w:t>«</w:t>
      </w:r>
      <w:r w:rsidRPr="008378AA">
        <w:t>Про санкції</w:t>
      </w:r>
      <w:r w:rsidR="00637DEE" w:rsidRPr="008378AA">
        <w:t>»</w:t>
      </w:r>
      <w:r w:rsidRPr="008378AA">
        <w:t>;</w:t>
      </w:r>
    </w:p>
    <w:p w14:paraId="7A2433CF" w14:textId="77777777" w:rsidR="00491AC4" w:rsidRPr="008378AA" w:rsidRDefault="002B2B0A" w:rsidP="00975793">
      <w:pPr>
        <w:pStyle w:val="Level2"/>
      </w:pPr>
      <w:r w:rsidRPr="008378AA">
        <w:t xml:space="preserve">невиконання організатором азартних ігор казино вимог встановлених частиною 2 статті 26 цього Закону, що підтверджено висновком аудитора. </w:t>
      </w:r>
    </w:p>
    <w:p w14:paraId="59E491B8" w14:textId="77777777" w:rsidR="00491AC4" w:rsidRPr="008378AA" w:rsidRDefault="002B2B0A" w:rsidP="00975793">
      <w:pPr>
        <w:pStyle w:val="Level1"/>
      </w:pPr>
      <w:r w:rsidRPr="008378AA">
        <w:t>Порушення (недотримання) організатором азартних ігор вимог цього Закону та/або ліцензійних умов є підставою для видання Уповноваженим розпорядження про усунення порушень вимог цього Закону та/або ліцензійних умов.</w:t>
      </w:r>
    </w:p>
    <w:p w14:paraId="30B7340F" w14:textId="77777777" w:rsidR="00491AC4" w:rsidRPr="008378AA" w:rsidRDefault="002B2B0A" w:rsidP="00975793">
      <w:pPr>
        <w:pStyle w:val="Level1"/>
      </w:pPr>
      <w:r w:rsidRPr="008378AA">
        <w:t>Повторним порушенням вимог цього Закону та/або ліцензійних умов вважається вчинення організатором азартних ігор протягом одного календарного року другого порушення, щодо якого Уповноваженим органом раніше видавались розпорядження про усунення порушень вимог цього Закону та/або ліцензійних умов, та/або накладалась одна із санкцій, що передбачена цим Законом.</w:t>
      </w:r>
    </w:p>
    <w:p w14:paraId="7F54F2B8" w14:textId="5C621740" w:rsidR="00491AC4" w:rsidRPr="008378AA" w:rsidRDefault="002B2B0A" w:rsidP="00975793">
      <w:pPr>
        <w:pStyle w:val="Level1"/>
      </w:pPr>
      <w:r w:rsidRPr="008378AA">
        <w:t xml:space="preserve">Рішення про анулювання ліцензії або про проведення Уповноваженим органом додаткової перевірки приймається Уповноваженим органом у </w:t>
      </w:r>
      <w:proofErr w:type="spellStart"/>
      <w:r w:rsidR="00482FE2" w:rsidRPr="008378AA">
        <w:t>тридцятиденний</w:t>
      </w:r>
      <w:proofErr w:type="spellEnd"/>
      <w:r w:rsidRPr="008378AA">
        <w:t xml:space="preserve"> строк від дати виявлення повторного порушення. </w:t>
      </w:r>
    </w:p>
    <w:p w14:paraId="78F083C9" w14:textId="77777777" w:rsidR="00491AC4" w:rsidRPr="008378AA" w:rsidRDefault="002B2B0A" w:rsidP="00975793">
      <w:pPr>
        <w:pStyle w:val="Level0"/>
      </w:pPr>
      <w:r w:rsidRPr="008378AA">
        <w:t>Плата, та строк дії ліцензій на організацію та проведення азартних ігор у гральних закладах казино, та ліцензій на гральні столи</w:t>
      </w:r>
    </w:p>
    <w:p w14:paraId="3DFCBB78" w14:textId="77777777" w:rsidR="00152073" w:rsidRPr="008378AA" w:rsidRDefault="00152073" w:rsidP="00975793">
      <w:pPr>
        <w:pStyle w:val="Level1"/>
      </w:pPr>
      <w:r w:rsidRPr="008378AA">
        <w:t>Ліцензія на організацію та проведення азартних ігор у гральних закладах казино видається Уповноваженим органом строком на 5 (п’ять) років.</w:t>
      </w:r>
    </w:p>
    <w:p w14:paraId="23B0B167" w14:textId="7276BF7A" w:rsidR="00491AC4" w:rsidRPr="008378AA" w:rsidRDefault="002B2B0A" w:rsidP="00975793">
      <w:pPr>
        <w:pStyle w:val="Level1"/>
      </w:pPr>
      <w:r w:rsidRPr="008378AA">
        <w:t>Розмір плати за ліцензію на організацію та проведення азартних ігор у гральних закладах казино для міста Києва, становить суму, яка еквівалентна:</w:t>
      </w:r>
    </w:p>
    <w:p w14:paraId="4C9288D8" w14:textId="509C94AB" w:rsidR="00491AC4" w:rsidRPr="008378AA" w:rsidRDefault="002B2B0A" w:rsidP="00975793">
      <w:pPr>
        <w:pStyle w:val="Level2"/>
      </w:pPr>
      <w:r w:rsidRPr="008378AA">
        <w:lastRenderedPageBreak/>
        <w:t>60 000 (ш</w:t>
      </w:r>
      <w:r w:rsidR="00482FE2" w:rsidRPr="008378AA">
        <w:t>іст</w:t>
      </w:r>
      <w:r w:rsidRPr="008378AA">
        <w:t>десяти тисячам) мінімальних заробітних плат – для гральних закладів казино розташованих в готелях категорії «5 зірок» з номерним фондом більше 200 (двохсот) номерів;</w:t>
      </w:r>
    </w:p>
    <w:p w14:paraId="2C98AACD" w14:textId="0094BE2E" w:rsidR="00491AC4" w:rsidRPr="008378AA" w:rsidRDefault="002B2B0A" w:rsidP="00975793">
      <w:pPr>
        <w:pStyle w:val="Level2"/>
      </w:pPr>
      <w:r w:rsidRPr="008378AA">
        <w:t>120 000 (ста двадцяти тисячам) мінімальних заробітних плат – для гральних закладів казино розташованих в готелях категорії «5 зірок» з номерним фондом від 150 (ста п’ятдесяти) до 200 (двохсот) номерів;</w:t>
      </w:r>
    </w:p>
    <w:p w14:paraId="77DD3643" w14:textId="72DD2BCB" w:rsidR="00491AC4" w:rsidRPr="008378AA" w:rsidRDefault="002B2B0A" w:rsidP="00975793">
      <w:pPr>
        <w:pStyle w:val="Level1"/>
      </w:pPr>
      <w:r w:rsidRPr="008378AA">
        <w:t>Розмір плати за ліцензію на організацію та проведення азартних ігор у гральних закладах казино для інших населених пунктів</w:t>
      </w:r>
      <w:r w:rsidR="00446400" w:rsidRPr="008378AA">
        <w:t xml:space="preserve"> </w:t>
      </w:r>
      <w:r w:rsidRPr="008378AA">
        <w:t>становить суму, яка еквівалентна:</w:t>
      </w:r>
    </w:p>
    <w:p w14:paraId="7C77A697" w14:textId="34A2ABDB" w:rsidR="00491AC4" w:rsidRPr="008378AA" w:rsidRDefault="00FA7EAD" w:rsidP="00975793">
      <w:pPr>
        <w:pStyle w:val="Level2"/>
      </w:pPr>
      <w:r w:rsidRPr="008378AA">
        <w:t>3</w:t>
      </w:r>
      <w:r w:rsidR="00C42C2E" w:rsidRPr="008378AA">
        <w:t>0 000 (</w:t>
      </w:r>
      <w:r w:rsidRPr="008378AA">
        <w:t xml:space="preserve">тридцяти </w:t>
      </w:r>
      <w:r w:rsidR="00C42C2E" w:rsidRPr="008378AA">
        <w:t xml:space="preserve">тисячам) </w:t>
      </w:r>
      <w:r w:rsidR="002B2B0A" w:rsidRPr="008378AA">
        <w:t>мінімальних заробітних плат – для гральних закладів казино розташованих в готелях категорії «5 зірок» з номерним фондом більше 150 (ста п’ятдесяти) номерів;</w:t>
      </w:r>
    </w:p>
    <w:p w14:paraId="153EF19C" w14:textId="34F2141A" w:rsidR="00491AC4" w:rsidRPr="008378AA" w:rsidRDefault="00FA7EAD" w:rsidP="00975793">
      <w:pPr>
        <w:pStyle w:val="Level2"/>
      </w:pPr>
      <w:r w:rsidRPr="008378AA">
        <w:t xml:space="preserve">60 </w:t>
      </w:r>
      <w:r w:rsidR="00C42C2E" w:rsidRPr="008378AA">
        <w:t>000 (</w:t>
      </w:r>
      <w:r w:rsidRPr="008378AA">
        <w:t>ш</w:t>
      </w:r>
      <w:r w:rsidR="00482FE2" w:rsidRPr="008378AA">
        <w:t>іст</w:t>
      </w:r>
      <w:r w:rsidRPr="008378AA">
        <w:t>десяти</w:t>
      </w:r>
      <w:r w:rsidR="00C42C2E" w:rsidRPr="008378AA">
        <w:t xml:space="preserve"> тисячам)</w:t>
      </w:r>
      <w:r w:rsidR="002B2B0A" w:rsidRPr="008378AA">
        <w:t xml:space="preserve"> мінімальних заробітних плат – для гральних закладів казино розташованих в готелях категорії «5 зірок» з номерним фондом від 100 (ста) до 150 (ста п’ятдесяти) номерів</w:t>
      </w:r>
      <w:r w:rsidR="00482FE2" w:rsidRPr="008378AA">
        <w:t>.</w:t>
      </w:r>
    </w:p>
    <w:p w14:paraId="24D6B038" w14:textId="77777777" w:rsidR="0063644C" w:rsidRPr="008378AA" w:rsidRDefault="0063644C" w:rsidP="00975793">
      <w:pPr>
        <w:pStyle w:val="Level1"/>
      </w:pPr>
      <w:r w:rsidRPr="008378AA">
        <w:t>Плата за перший рік дії за ліцензію на організацію та проведення азартних ігор у гральних закладах казино сплачується у строк не пізніше 10 (десяти) робочих днів з дня отримання заявником від Уповноваженого органу повідомлення про прийняття рішення про видачу ліцензії на організацію та проведення азартних ігор у гральних закладах казино.</w:t>
      </w:r>
    </w:p>
    <w:p w14:paraId="5B331BD3" w14:textId="45F9F533" w:rsidR="0063644C" w:rsidRPr="008378AA" w:rsidRDefault="0063644C" w:rsidP="00975793">
      <w:pPr>
        <w:pStyle w:val="Level1"/>
      </w:pPr>
      <w:r w:rsidRPr="008378AA">
        <w:t>Щорічна плата за ліцензію на організацію та проведення азартних ігор у гральних закладах казино за другий рік сплачується не пізніше</w:t>
      </w:r>
      <w:r w:rsidR="00482FE2" w:rsidRPr="008378AA">
        <w:t>,</w:t>
      </w:r>
      <w:r w:rsidRPr="008378AA">
        <w:t xml:space="preserve"> ніж за 90 (дев’яносто) днів до початку другого року дії ліцензії.</w:t>
      </w:r>
    </w:p>
    <w:p w14:paraId="52BF526E" w14:textId="21407182" w:rsidR="0063644C" w:rsidRPr="008378AA" w:rsidRDefault="0063644C" w:rsidP="00975793">
      <w:pPr>
        <w:pStyle w:val="Level1"/>
      </w:pPr>
      <w:r w:rsidRPr="008378AA">
        <w:t>Щорічна плата за ліцензію на організацію та проведення азартних ігор у гральних залах казино, починаючи з третього року дії ліцензії, сплачується не пізніше</w:t>
      </w:r>
      <w:r w:rsidR="00482FE2" w:rsidRPr="008378AA">
        <w:t>,</w:t>
      </w:r>
      <w:r w:rsidRPr="008378AA">
        <w:t xml:space="preserve"> ніж за 30 (тридцять) днів до початку наступного року дії ліцензії.</w:t>
      </w:r>
    </w:p>
    <w:p w14:paraId="2AC79FCD" w14:textId="59BF792D" w:rsidR="00491AC4" w:rsidRPr="008378AA" w:rsidRDefault="00446400" w:rsidP="00975793">
      <w:pPr>
        <w:pStyle w:val="Level1"/>
      </w:pPr>
      <w:r w:rsidRPr="008378AA">
        <w:t xml:space="preserve">Щорічна плата </w:t>
      </w:r>
      <w:r w:rsidR="002B2B0A" w:rsidRPr="008378AA">
        <w:t>за кожну ліцензію на гральний стіл</w:t>
      </w:r>
      <w:r w:rsidRPr="008378AA">
        <w:t xml:space="preserve"> </w:t>
      </w:r>
      <w:r w:rsidR="002B2B0A" w:rsidRPr="008378AA">
        <w:t>становить:</w:t>
      </w:r>
    </w:p>
    <w:p w14:paraId="474A42CE" w14:textId="519E1E04" w:rsidR="00491AC4" w:rsidRPr="008378AA" w:rsidRDefault="002B2B0A" w:rsidP="00975793">
      <w:pPr>
        <w:pStyle w:val="Level2"/>
      </w:pPr>
      <w:r w:rsidRPr="008378AA">
        <w:t xml:space="preserve">суму, яка еквівалентна </w:t>
      </w:r>
      <w:r w:rsidR="00FA7EAD" w:rsidRPr="008378AA">
        <w:t xml:space="preserve">350 </w:t>
      </w:r>
      <w:r w:rsidRPr="008378AA">
        <w:t>(</w:t>
      </w:r>
      <w:r w:rsidR="00FA7EAD" w:rsidRPr="008378AA">
        <w:t>трьомстам</w:t>
      </w:r>
      <w:r w:rsidRPr="008378AA">
        <w:t xml:space="preserve"> </w:t>
      </w:r>
      <w:r w:rsidR="00482FE2" w:rsidRPr="008378AA">
        <w:t>п’ятдесяти</w:t>
      </w:r>
      <w:r w:rsidRPr="008378AA">
        <w:t>) мінімальним заробітним платам за один гральний стіл з кільцем рулетки;</w:t>
      </w:r>
    </w:p>
    <w:p w14:paraId="06F1AFAE" w14:textId="171213C4" w:rsidR="00491AC4" w:rsidRPr="008378AA" w:rsidRDefault="002B2B0A" w:rsidP="00975793">
      <w:pPr>
        <w:pStyle w:val="Level2"/>
      </w:pPr>
      <w:r w:rsidRPr="008378AA">
        <w:t xml:space="preserve">суму, яка еквівалентна </w:t>
      </w:r>
      <w:r w:rsidR="00FA7EAD" w:rsidRPr="008378AA">
        <w:t xml:space="preserve">175 </w:t>
      </w:r>
      <w:r w:rsidRPr="008378AA">
        <w:t>(</w:t>
      </w:r>
      <w:r w:rsidR="00FA7EAD" w:rsidRPr="008378AA">
        <w:t>ста с</w:t>
      </w:r>
      <w:r w:rsidR="00482FE2" w:rsidRPr="008378AA">
        <w:t>ім</w:t>
      </w:r>
      <w:r w:rsidR="00FA7EAD" w:rsidRPr="008378AA">
        <w:t>десяти п’яти</w:t>
      </w:r>
      <w:r w:rsidRPr="008378AA">
        <w:t>) мінімальним заробітним платам за один гральний стіл, що не є гральним столом з кільцем рулетки</w:t>
      </w:r>
      <w:r w:rsidR="00482FE2" w:rsidRPr="008378AA">
        <w:t>.</w:t>
      </w:r>
    </w:p>
    <w:p w14:paraId="08B9E364" w14:textId="2B8CF57C" w:rsidR="00147E14" w:rsidRPr="008378AA" w:rsidRDefault="00147E14" w:rsidP="00975793">
      <w:pPr>
        <w:pStyle w:val="Level1"/>
      </w:pPr>
      <w:r w:rsidRPr="008378AA">
        <w:t xml:space="preserve">Плата за перший рік дії ліцензії на гральний </w:t>
      </w:r>
      <w:r w:rsidR="004A5BBE" w:rsidRPr="008378AA">
        <w:t>стіл</w:t>
      </w:r>
      <w:r w:rsidRPr="008378AA">
        <w:t xml:space="preserve"> сплачується у строк не пізніше 10 (десяти) робочих днів з дня отримання заявником від Уповноваженого органу повідомлення про прийняття рішення про видачу ліцензії на гральний стіл.</w:t>
      </w:r>
    </w:p>
    <w:p w14:paraId="5E5516EB" w14:textId="59B26120" w:rsidR="00147E14" w:rsidRPr="008378AA" w:rsidRDefault="00147E14" w:rsidP="00975793">
      <w:pPr>
        <w:pStyle w:val="Level1"/>
      </w:pPr>
      <w:r w:rsidRPr="008378AA">
        <w:t xml:space="preserve">Щорічна плата за ліцензію на гральний </w:t>
      </w:r>
      <w:r w:rsidR="004A5BBE" w:rsidRPr="008378AA">
        <w:t>стіл</w:t>
      </w:r>
      <w:r w:rsidRPr="008378AA">
        <w:t xml:space="preserve"> за другий рік сплачується не пізніше</w:t>
      </w:r>
      <w:r w:rsidR="00482FE2" w:rsidRPr="008378AA">
        <w:t>,</w:t>
      </w:r>
      <w:r w:rsidRPr="008378AA">
        <w:t xml:space="preserve"> ніж за 90 (дев’яносто) днів до початку другого року дії ліцензії.</w:t>
      </w:r>
    </w:p>
    <w:p w14:paraId="015D19EE" w14:textId="0CB680A6" w:rsidR="00147E14" w:rsidRPr="008378AA" w:rsidRDefault="00147E14" w:rsidP="00975793">
      <w:pPr>
        <w:pStyle w:val="Level1"/>
      </w:pPr>
      <w:r w:rsidRPr="008378AA">
        <w:lastRenderedPageBreak/>
        <w:t xml:space="preserve">Щорічна плата за ліцензію на гральний </w:t>
      </w:r>
      <w:r w:rsidR="00CC5073" w:rsidRPr="008378AA">
        <w:t>стіл</w:t>
      </w:r>
      <w:r w:rsidRPr="008378AA">
        <w:t xml:space="preserve"> починаючи з третього року дії ліцензії сплачується</w:t>
      </w:r>
      <w:r w:rsidR="00482FE2" w:rsidRPr="008378AA">
        <w:t xml:space="preserve"> </w:t>
      </w:r>
      <w:r w:rsidRPr="008378AA">
        <w:t>не пізніше</w:t>
      </w:r>
      <w:r w:rsidR="00482FE2" w:rsidRPr="008378AA">
        <w:t xml:space="preserve">, </w:t>
      </w:r>
      <w:r w:rsidRPr="008378AA">
        <w:t>ніж за 30 (тридцять) днів до початку наступного року дії ліцензії</w:t>
      </w:r>
      <w:r w:rsidR="00CC5073" w:rsidRPr="008378AA">
        <w:t>.</w:t>
      </w:r>
    </w:p>
    <w:p w14:paraId="4ED7BAE4" w14:textId="3742B7A9" w:rsidR="00446400" w:rsidRPr="008378AA" w:rsidRDefault="00446400" w:rsidP="00975793">
      <w:pPr>
        <w:pStyle w:val="Level1"/>
      </w:pPr>
      <w:r w:rsidRPr="008378AA">
        <w:t>Ліцензія на гральний стіл видається Уповноваженим органом на строк дії ліцензії на організацію та проведення азартних ігор у гральних закладах казино.</w:t>
      </w:r>
    </w:p>
    <w:p w14:paraId="00ED6DB2" w14:textId="50720B17" w:rsidR="00491AC4" w:rsidRPr="008378AA" w:rsidRDefault="00446400" w:rsidP="00975793">
      <w:pPr>
        <w:pStyle w:val="Level1"/>
      </w:pPr>
      <w:r w:rsidRPr="008378AA">
        <w:t xml:space="preserve">Щорічна </w:t>
      </w:r>
      <w:r w:rsidR="002B2B0A" w:rsidRPr="008378AA">
        <w:t xml:space="preserve">плата за ліцензію на гральний автомат становить суму, яка еквівалентна </w:t>
      </w:r>
      <w:r w:rsidR="00FA7EAD" w:rsidRPr="008378AA">
        <w:t>12</w:t>
      </w:r>
      <w:r w:rsidR="00ED6DD2" w:rsidRPr="008378AA">
        <w:t xml:space="preserve"> (</w:t>
      </w:r>
      <w:r w:rsidR="00FA7EAD" w:rsidRPr="008378AA">
        <w:t>дванадцяти</w:t>
      </w:r>
      <w:r w:rsidR="002B2B0A" w:rsidRPr="008378AA">
        <w:t xml:space="preserve">) мінімальним заробітним платам за один гральний автомат у гральному закладі казино. </w:t>
      </w:r>
    </w:p>
    <w:p w14:paraId="63524B21" w14:textId="77777777" w:rsidR="00446400" w:rsidRPr="008378AA" w:rsidRDefault="00446400" w:rsidP="00975793">
      <w:pPr>
        <w:pStyle w:val="Level1"/>
      </w:pPr>
      <w:r w:rsidRPr="008378AA">
        <w:t>Плата за перший рік дії ліцензії на гральний автомат сплачується у строк не пізніше 10 (десяти) днів з дня отримання заявником від Уповноваженого органу повідомлення про прийняття рішення ним про видачу ліцензії.</w:t>
      </w:r>
    </w:p>
    <w:p w14:paraId="67192619" w14:textId="479694F7" w:rsidR="00446400" w:rsidRPr="008378AA" w:rsidRDefault="00446400" w:rsidP="00975793">
      <w:pPr>
        <w:pStyle w:val="Level1"/>
      </w:pPr>
      <w:r w:rsidRPr="008378AA">
        <w:t>Плата за ліцензію на гральний автомат за другий рік дії ліцензії сплачується не пізніше, ніж за 90 (дев’яносто) днів до початку другого року дії ліцензії.</w:t>
      </w:r>
    </w:p>
    <w:p w14:paraId="4AD7899D" w14:textId="2F55922B" w:rsidR="00446400" w:rsidRPr="008378AA" w:rsidRDefault="00446400" w:rsidP="00975793">
      <w:pPr>
        <w:pStyle w:val="Level1"/>
      </w:pPr>
      <w:r w:rsidRPr="008378AA">
        <w:t>Плата за ліцензію на гральний автомат починаючи з третього року дії ліцензії, сплачується не пізніше, ніж за 30 (тридцять) днів до початку наступного року дії ліцензії.</w:t>
      </w:r>
    </w:p>
    <w:p w14:paraId="0884A3ED" w14:textId="4C642DAF" w:rsidR="00446400" w:rsidRPr="008378AA" w:rsidRDefault="00446400" w:rsidP="00975793">
      <w:pPr>
        <w:pStyle w:val="Level1"/>
      </w:pPr>
      <w:r w:rsidRPr="008378AA">
        <w:t>Ліцензія на гральний автомат видається Уповноваженим органом на строк дії ліцензії на організацію та проведення азартних ігор у гральних закладах казино.</w:t>
      </w:r>
    </w:p>
    <w:p w14:paraId="2F960415" w14:textId="77777777" w:rsidR="00491AC4" w:rsidRPr="008378AA" w:rsidRDefault="002B2B0A" w:rsidP="00975793">
      <w:pPr>
        <w:pStyle w:val="Level0"/>
      </w:pPr>
      <w:r w:rsidRPr="008378AA">
        <w:t>Плата та строк дії ліцензії на організацію та проведення азартних ігор казино через мережу Інтернет</w:t>
      </w:r>
    </w:p>
    <w:p w14:paraId="292758DF" w14:textId="77777777" w:rsidR="00152073" w:rsidRPr="008378AA" w:rsidRDefault="00152073" w:rsidP="00975793">
      <w:pPr>
        <w:pStyle w:val="Level1"/>
      </w:pPr>
      <w:r w:rsidRPr="008378AA">
        <w:t>Ліцензія на організацію та проведення азартних ігор казино через мережу Інтернет видається Уповноваженим органом строком на 5 (п’ять) років.</w:t>
      </w:r>
    </w:p>
    <w:p w14:paraId="65892DAD" w14:textId="4F8A562D" w:rsidR="00491AC4" w:rsidRPr="008378AA" w:rsidRDefault="00446400" w:rsidP="00975793">
      <w:pPr>
        <w:pStyle w:val="Level1"/>
      </w:pPr>
      <w:r w:rsidRPr="008378AA">
        <w:t xml:space="preserve">Щорічний розмір </w:t>
      </w:r>
      <w:r w:rsidR="002B2B0A" w:rsidRPr="008378AA">
        <w:t>плати за ліцензію на організацію та проведення азартних ігор казино через мережу Інтернет</w:t>
      </w:r>
      <w:r w:rsidRPr="008378AA">
        <w:t xml:space="preserve"> </w:t>
      </w:r>
      <w:r w:rsidR="002B2B0A" w:rsidRPr="008378AA">
        <w:t>становить суму, яка еквівалентна 1</w:t>
      </w:r>
      <w:r w:rsidR="00DE55AB" w:rsidRPr="008378AA">
        <w:t>2</w:t>
      </w:r>
      <w:r w:rsidR="002B2B0A" w:rsidRPr="008378AA">
        <w:t xml:space="preserve"> </w:t>
      </w:r>
      <w:r w:rsidR="00DE55AB" w:rsidRPr="008378AA">
        <w:t>5</w:t>
      </w:r>
      <w:r w:rsidR="002B2B0A" w:rsidRPr="008378AA">
        <w:t>00 (</w:t>
      </w:r>
      <w:r w:rsidR="00DE55AB" w:rsidRPr="008378AA">
        <w:t xml:space="preserve">дванадцяти </w:t>
      </w:r>
      <w:r w:rsidR="002B2B0A" w:rsidRPr="008378AA">
        <w:t>тисячам</w:t>
      </w:r>
      <w:r w:rsidR="00DE55AB" w:rsidRPr="008378AA">
        <w:t xml:space="preserve"> п’ятиста</w:t>
      </w:r>
      <w:r w:rsidR="00482FE2" w:rsidRPr="008378AA">
        <w:t>м</w:t>
      </w:r>
      <w:r w:rsidR="002B2B0A" w:rsidRPr="008378AA">
        <w:t>) мінімальни</w:t>
      </w:r>
      <w:r w:rsidR="00DE55AB" w:rsidRPr="008378AA">
        <w:t>м</w:t>
      </w:r>
      <w:r w:rsidR="002B2B0A" w:rsidRPr="008378AA">
        <w:t xml:space="preserve"> заробітни</w:t>
      </w:r>
      <w:r w:rsidR="00DE55AB" w:rsidRPr="008378AA">
        <w:t>м</w:t>
      </w:r>
      <w:r w:rsidR="002B2B0A" w:rsidRPr="008378AA">
        <w:t xml:space="preserve"> плат</w:t>
      </w:r>
      <w:r w:rsidR="00DE55AB" w:rsidRPr="008378AA">
        <w:t>ам</w:t>
      </w:r>
      <w:r w:rsidR="002B2B0A" w:rsidRPr="008378AA">
        <w:t>.</w:t>
      </w:r>
    </w:p>
    <w:p w14:paraId="30FC3991" w14:textId="77777777" w:rsidR="007F0FFF" w:rsidRPr="008378AA" w:rsidRDefault="007F0FFF" w:rsidP="00975793">
      <w:pPr>
        <w:pStyle w:val="Level1"/>
      </w:pPr>
      <w:r w:rsidRPr="008378AA">
        <w:t>Плата за перший рік дії ліцензії на організацію та проведення азартних ігор казино через мережу Інтернет сплачується у строк не пізніше 10 (десяти) робочих днів з дня отримання заявником від Уповноваженого органу повідомлення про прийняття рішення ним про видачу ліцензії.</w:t>
      </w:r>
    </w:p>
    <w:p w14:paraId="57393CED" w14:textId="0918D404" w:rsidR="007F0FFF" w:rsidRPr="008378AA" w:rsidRDefault="007F0FFF" w:rsidP="00975793">
      <w:pPr>
        <w:pStyle w:val="Level1"/>
      </w:pPr>
      <w:r w:rsidRPr="008378AA">
        <w:t>Плата за ліцензію на організацію та проведення азартних ігор казино у мережі Інтернет за другий рік дії ліцензії сплачується не пізніше</w:t>
      </w:r>
      <w:r w:rsidR="00482FE2" w:rsidRPr="008378AA">
        <w:t>,</w:t>
      </w:r>
      <w:r w:rsidRPr="008378AA">
        <w:t xml:space="preserve"> ніж за 90 (дев’яносто) днів до початку другого року дії ліцензії.</w:t>
      </w:r>
    </w:p>
    <w:p w14:paraId="5AAA330E" w14:textId="188A64DD" w:rsidR="00491AC4" w:rsidRPr="008378AA" w:rsidRDefault="007F0FFF" w:rsidP="00975793">
      <w:pPr>
        <w:pStyle w:val="Level1"/>
      </w:pPr>
      <w:r w:rsidRPr="008378AA">
        <w:lastRenderedPageBreak/>
        <w:t>Плата за ліцензію на організацію та проведення азартних ігор казино у мережі Інтернет починаючи з третього року дії ліцензії сплачується не пізніше</w:t>
      </w:r>
      <w:r w:rsidR="00482FE2" w:rsidRPr="008378AA">
        <w:t>,</w:t>
      </w:r>
      <w:r w:rsidRPr="008378AA">
        <w:t xml:space="preserve"> ніж за 30 (тридцять) днів до початку наступного року дії ліцензії.</w:t>
      </w:r>
    </w:p>
    <w:p w14:paraId="4E758324" w14:textId="5AC706E2" w:rsidR="00491AC4" w:rsidRPr="008378AA" w:rsidRDefault="002B2B0A" w:rsidP="00975793">
      <w:pPr>
        <w:pStyle w:val="Level0"/>
      </w:pPr>
      <w:r w:rsidRPr="008378AA">
        <w:t>Плата та строк дії ліцензій на організацію та проведення букмекерської діяльності</w:t>
      </w:r>
      <w:r w:rsidR="00482FE2" w:rsidRPr="008378AA">
        <w:t>,</w:t>
      </w:r>
      <w:r w:rsidRPr="008378AA">
        <w:t xml:space="preserve"> плата за букмекерські пункти </w:t>
      </w:r>
    </w:p>
    <w:p w14:paraId="0D34DADE" w14:textId="104C29BC" w:rsidR="00152073" w:rsidRPr="008378AA" w:rsidRDefault="00152073" w:rsidP="00975793">
      <w:pPr>
        <w:pStyle w:val="Level1"/>
      </w:pPr>
      <w:r w:rsidRPr="008378AA">
        <w:t>Ліцензія на організацію та проведення букмекерської діяльності видається Уповноваженим органом строком на 5 (п’ять) років.</w:t>
      </w:r>
    </w:p>
    <w:p w14:paraId="34F16486" w14:textId="17AFEB28" w:rsidR="00712758" w:rsidRPr="008378AA" w:rsidRDefault="002B2B0A" w:rsidP="00975793">
      <w:pPr>
        <w:pStyle w:val="Level1"/>
      </w:pPr>
      <w:r w:rsidRPr="008378AA">
        <w:t>Розмір плати за ліцензію на організацію та проведення</w:t>
      </w:r>
      <w:r w:rsidRPr="008378AA">
        <w:rPr>
          <w:bCs/>
        </w:rPr>
        <w:t xml:space="preserve"> букмекерської діяльності</w:t>
      </w:r>
      <w:r w:rsidR="00446400" w:rsidRPr="008378AA">
        <w:t xml:space="preserve"> </w:t>
      </w:r>
      <w:r w:rsidRPr="008378AA">
        <w:t>становить суму, яка еквівалентна 1</w:t>
      </w:r>
      <w:r w:rsidR="00DE55AB" w:rsidRPr="008378AA">
        <w:t>2</w:t>
      </w:r>
      <w:r w:rsidRPr="008378AA">
        <w:t>0 000 (ста</w:t>
      </w:r>
      <w:r w:rsidR="00DE55AB" w:rsidRPr="008378AA">
        <w:t xml:space="preserve"> двадцяти</w:t>
      </w:r>
      <w:r w:rsidRPr="008378AA">
        <w:t xml:space="preserve"> тисячам) мінімальних заробітних плат. </w:t>
      </w:r>
    </w:p>
    <w:p w14:paraId="465C3D59" w14:textId="77777777" w:rsidR="004B477D" w:rsidRPr="008378AA" w:rsidRDefault="002B2B0A" w:rsidP="00975793">
      <w:pPr>
        <w:pStyle w:val="Level1"/>
      </w:pPr>
      <w:r w:rsidRPr="008378AA">
        <w:t xml:space="preserve"> </w:t>
      </w:r>
      <w:r w:rsidR="004B477D" w:rsidRPr="008378AA">
        <w:t>Плата за перший рік дії ліцензії на організацію та проведення букмекерської діяльності сплачується у строк не пізніше 10 (десяти) днів з дня отримання заявником від Уповноваженого органу повідомлення про прийняття рішення ним про видачу ліцензії.</w:t>
      </w:r>
    </w:p>
    <w:p w14:paraId="5BAA5EF0" w14:textId="52DD2E74" w:rsidR="004B477D" w:rsidRPr="008378AA" w:rsidRDefault="004B477D" w:rsidP="00975793">
      <w:pPr>
        <w:pStyle w:val="Level1"/>
      </w:pPr>
      <w:r w:rsidRPr="008378AA">
        <w:t>Плата за ліцензію на організацію та проведення букмекерської діяльності за другий рік дії ліцензії сплачується не пізніше</w:t>
      </w:r>
      <w:r w:rsidR="00482FE2" w:rsidRPr="008378AA">
        <w:t>,</w:t>
      </w:r>
      <w:r w:rsidRPr="008378AA">
        <w:t xml:space="preserve"> ніж за 90 (дев’яносто) днів до початку другого року дії ліцензії.</w:t>
      </w:r>
    </w:p>
    <w:p w14:paraId="320914B3" w14:textId="0A4BF894" w:rsidR="004B477D" w:rsidRPr="008378AA" w:rsidRDefault="004B477D" w:rsidP="00975793">
      <w:pPr>
        <w:pStyle w:val="Level1"/>
      </w:pPr>
      <w:r w:rsidRPr="008378AA">
        <w:t>Плата за ліцензію на організацію та проведення букмекерської діяльності починаючи з третього року дії ліцензії сплачується не пізніше</w:t>
      </w:r>
      <w:r w:rsidR="00482FE2" w:rsidRPr="008378AA">
        <w:t>,</w:t>
      </w:r>
      <w:r w:rsidRPr="008378AA">
        <w:t xml:space="preserve"> ніж за 30 (тридцять) днів до початку наступного року дії ліцензії.</w:t>
      </w:r>
    </w:p>
    <w:p w14:paraId="55BB4E2B" w14:textId="6718FCA2" w:rsidR="00152073" w:rsidRPr="008378AA" w:rsidRDefault="00152073" w:rsidP="00975793">
      <w:pPr>
        <w:pStyle w:val="Level1"/>
      </w:pPr>
      <w:r w:rsidRPr="008378AA">
        <w:t>Ліцензія на букмекерський пункт видається Уповноваженим органом на строк дії ліцензії на організацію та проведення</w:t>
      </w:r>
      <w:r w:rsidRPr="008378AA">
        <w:rPr>
          <w:bCs/>
        </w:rPr>
        <w:t xml:space="preserve"> букмекерської діяльності</w:t>
      </w:r>
      <w:r w:rsidRPr="008378AA">
        <w:t>.</w:t>
      </w:r>
    </w:p>
    <w:p w14:paraId="0DB2AE93" w14:textId="6C62A759" w:rsidR="00491AC4" w:rsidRPr="008378AA" w:rsidRDefault="002B2B0A" w:rsidP="00975793">
      <w:pPr>
        <w:pStyle w:val="Level1"/>
      </w:pPr>
      <w:r w:rsidRPr="008378AA">
        <w:t>Розмір плати за ліцензію на букмекерські пункти</w:t>
      </w:r>
      <w:r w:rsidR="00446400" w:rsidRPr="008378AA">
        <w:t xml:space="preserve"> </w:t>
      </w:r>
      <w:r w:rsidRPr="008378AA">
        <w:t xml:space="preserve">становить суму, яка еквівалентна </w:t>
      </w:r>
      <w:r w:rsidR="00446400" w:rsidRPr="008378AA">
        <w:t>80</w:t>
      </w:r>
      <w:r w:rsidRPr="008378AA">
        <w:t xml:space="preserve"> (</w:t>
      </w:r>
      <w:r w:rsidR="00446400" w:rsidRPr="008378AA">
        <w:t>вісімдесяти</w:t>
      </w:r>
      <w:r w:rsidRPr="008378AA">
        <w:t xml:space="preserve">) мінімальним заробітним платам.  </w:t>
      </w:r>
    </w:p>
    <w:p w14:paraId="30B7651D" w14:textId="30A5359C" w:rsidR="004C2540" w:rsidRPr="008378AA" w:rsidRDefault="004C2540" w:rsidP="00975793">
      <w:pPr>
        <w:pStyle w:val="Level1"/>
      </w:pPr>
      <w:r w:rsidRPr="008378AA">
        <w:t>Плата за перший рік дії ліцензії на букмекерські пункти сплачується у строк не пізніше 10 (десяти) днів з дня отримання заявником від Уповноваженого органу повідомлення про прийняття рішення ним про видачу ліцензії.</w:t>
      </w:r>
    </w:p>
    <w:p w14:paraId="06AEE600" w14:textId="3400924E" w:rsidR="004C2540" w:rsidRPr="008378AA" w:rsidRDefault="004C2540" w:rsidP="00975793">
      <w:pPr>
        <w:pStyle w:val="Level1"/>
      </w:pPr>
      <w:r w:rsidRPr="008378AA">
        <w:t>Плата за ліцензію на букмекерські пункти за другий рік дії ліцензії сплачується у строк не пізніше ніж за 90 (дев’яносто) днів до початку другого року дії ліцензії.</w:t>
      </w:r>
    </w:p>
    <w:p w14:paraId="7EBA4704" w14:textId="1FBAED3B" w:rsidR="004C2540" w:rsidRPr="008378AA" w:rsidRDefault="004C2540" w:rsidP="00975793">
      <w:pPr>
        <w:pStyle w:val="Level1"/>
      </w:pPr>
      <w:r w:rsidRPr="008378AA">
        <w:t>Плата за ліцензію на букмекерські пункти, починаючи з третього року дії ліцензії, сплачується не пізніше</w:t>
      </w:r>
      <w:r w:rsidR="00482FE2" w:rsidRPr="008378AA">
        <w:t>,</w:t>
      </w:r>
      <w:r w:rsidRPr="008378AA">
        <w:t xml:space="preserve"> ніж за 30 (тридцять) днів до початку наступного року дії ліцензії.</w:t>
      </w:r>
    </w:p>
    <w:p w14:paraId="1F75D364" w14:textId="7E0164E7" w:rsidR="00491AC4" w:rsidRPr="008378AA" w:rsidRDefault="002B2B0A" w:rsidP="00975793">
      <w:pPr>
        <w:pStyle w:val="Level0"/>
      </w:pPr>
      <w:r w:rsidRPr="008378AA">
        <w:lastRenderedPageBreak/>
        <w:t>Плата та строк дії ліцензій на організацію та проведення азартних ігор в залах гральних автоматів та за ліцензію на гральний автомат</w:t>
      </w:r>
    </w:p>
    <w:p w14:paraId="063B6665" w14:textId="7FFFC86B" w:rsidR="00152073" w:rsidRPr="008378AA" w:rsidRDefault="00152073" w:rsidP="00975793">
      <w:pPr>
        <w:pStyle w:val="Level1"/>
      </w:pPr>
      <w:r w:rsidRPr="008378AA">
        <w:t xml:space="preserve">Ліцензія </w:t>
      </w:r>
      <w:r w:rsidRPr="008378AA">
        <w:rPr>
          <w:bCs/>
        </w:rPr>
        <w:t>на організацію та проведення азартних ігор в залах гральних автоматів</w:t>
      </w:r>
      <w:r w:rsidRPr="008378AA">
        <w:t xml:space="preserve"> видається Уповноваженим органом строком на 5 (п’ять) років.</w:t>
      </w:r>
    </w:p>
    <w:p w14:paraId="2FD3D39C" w14:textId="5D970887" w:rsidR="00491AC4" w:rsidRPr="008378AA" w:rsidRDefault="002B2B0A" w:rsidP="00975793">
      <w:pPr>
        <w:pStyle w:val="Level1"/>
      </w:pPr>
      <w:r w:rsidRPr="008378AA">
        <w:t>Розмір плати за ліцензію на організацію та проведення азартних ігор</w:t>
      </w:r>
      <w:r w:rsidRPr="008378AA">
        <w:rPr>
          <w:bCs/>
        </w:rPr>
        <w:t xml:space="preserve"> в залах гральних автоматів</w:t>
      </w:r>
      <w:r w:rsidRPr="008378AA">
        <w:t xml:space="preserve"> складається з д</w:t>
      </w:r>
      <w:r w:rsidR="00DE55AB" w:rsidRPr="008378AA">
        <w:t>в</w:t>
      </w:r>
      <w:r w:rsidRPr="008378AA">
        <w:t>ох частин: загальна плата за ліцензію на організацію та проведення азартних ігор</w:t>
      </w:r>
      <w:r w:rsidRPr="008378AA">
        <w:rPr>
          <w:bCs/>
        </w:rPr>
        <w:t xml:space="preserve"> в залах гральних автоматів</w:t>
      </w:r>
      <w:r w:rsidRPr="008378AA">
        <w:t xml:space="preserve"> та разо</w:t>
      </w:r>
      <w:r w:rsidR="00482FE2" w:rsidRPr="008378AA">
        <w:t>ва</w:t>
      </w:r>
      <w:r w:rsidRPr="008378AA">
        <w:t xml:space="preserve"> плату за право отримання ліцензії</w:t>
      </w:r>
      <w:r w:rsidR="00482FE2" w:rsidRPr="008378AA">
        <w:t>,</w:t>
      </w:r>
      <w:r w:rsidRPr="008378AA">
        <w:t xml:space="preserve"> що визначається за результатами електронного аукціону.</w:t>
      </w:r>
    </w:p>
    <w:p w14:paraId="6C69D3DF" w14:textId="420A0E07" w:rsidR="00491AC4" w:rsidRPr="008378AA" w:rsidRDefault="00446400" w:rsidP="00975793">
      <w:pPr>
        <w:pStyle w:val="Level1"/>
      </w:pPr>
      <w:r w:rsidRPr="008378AA">
        <w:t xml:space="preserve">Плата </w:t>
      </w:r>
      <w:r w:rsidR="002B2B0A" w:rsidRPr="008378AA">
        <w:t xml:space="preserve">за ліцензію на організацію та проведення азартних ігор в залах гральних автоматів становить еквівалент </w:t>
      </w:r>
      <w:r w:rsidR="00DE55AB" w:rsidRPr="008378AA">
        <w:t xml:space="preserve">750 </w:t>
      </w:r>
      <w:r w:rsidR="002B2B0A" w:rsidRPr="008378AA">
        <w:t>(</w:t>
      </w:r>
      <w:r w:rsidR="00DE55AB" w:rsidRPr="008378AA">
        <w:t>с</w:t>
      </w:r>
      <w:r w:rsidR="00482FE2" w:rsidRPr="008378AA">
        <w:t>імсо</w:t>
      </w:r>
      <w:r w:rsidR="00C577F7" w:rsidRPr="008378AA">
        <w:t>т п’ятдесяти</w:t>
      </w:r>
      <w:r w:rsidR="002B2B0A" w:rsidRPr="008378AA">
        <w:t xml:space="preserve">) мінімальних заробітних плат. </w:t>
      </w:r>
    </w:p>
    <w:p w14:paraId="14C36BB0" w14:textId="64145104" w:rsidR="00FE607E" w:rsidRPr="008378AA" w:rsidRDefault="00FE607E" w:rsidP="00975793">
      <w:pPr>
        <w:pStyle w:val="Level1"/>
      </w:pPr>
      <w:r w:rsidRPr="008378AA">
        <w:t xml:space="preserve">Плата за перший рік дії ліцензії на </w:t>
      </w:r>
      <w:r w:rsidRPr="008378AA">
        <w:rPr>
          <w:bCs/>
        </w:rPr>
        <w:t>організацію та проведення азартних ігор в залах гральних автоматів</w:t>
      </w:r>
      <w:r w:rsidRPr="008378AA">
        <w:t xml:space="preserve"> сплачується у строк не пізніше 10 (десяти) днів з дня отримання заявником від Уповноваженого органу повідомлення про прийняття рішення ним про видачу ліцензії.</w:t>
      </w:r>
    </w:p>
    <w:p w14:paraId="17E674AB" w14:textId="19329993" w:rsidR="001951E9" w:rsidRPr="008378AA" w:rsidRDefault="001951E9" w:rsidP="00975793">
      <w:pPr>
        <w:pStyle w:val="Level1"/>
      </w:pPr>
      <w:r w:rsidRPr="008378AA">
        <w:t xml:space="preserve">Плата за ліцензію на </w:t>
      </w:r>
      <w:r w:rsidR="00FE607E" w:rsidRPr="008378AA">
        <w:rPr>
          <w:bCs/>
        </w:rPr>
        <w:t>організацію та проведення азартних ігор в залах гральних автоматів</w:t>
      </w:r>
      <w:r w:rsidR="00FE607E" w:rsidRPr="008378AA">
        <w:t xml:space="preserve"> </w:t>
      </w:r>
      <w:r w:rsidRPr="008378AA">
        <w:t>за другий рік дії ліцензії сплачується не пізніше</w:t>
      </w:r>
      <w:r w:rsidR="00482FE2" w:rsidRPr="008378AA">
        <w:t>,</w:t>
      </w:r>
      <w:r w:rsidRPr="008378AA">
        <w:t xml:space="preserve"> ніж за 90 (дев’яносто) днів до початку другого року дії ліцензії.</w:t>
      </w:r>
    </w:p>
    <w:p w14:paraId="2D434F17" w14:textId="7F077AD8" w:rsidR="00AA53DF" w:rsidRPr="008378AA" w:rsidRDefault="001951E9" w:rsidP="00975793">
      <w:pPr>
        <w:pStyle w:val="Level1"/>
      </w:pPr>
      <w:r w:rsidRPr="008378AA">
        <w:t xml:space="preserve">Плата за ліцензію </w:t>
      </w:r>
      <w:r w:rsidR="00446400" w:rsidRPr="008378AA">
        <w:t xml:space="preserve">на організацію та проведення азартних ігор в залах </w:t>
      </w:r>
      <w:r w:rsidRPr="008378AA">
        <w:t>гральни</w:t>
      </w:r>
      <w:r w:rsidR="00446400" w:rsidRPr="008378AA">
        <w:t>х</w:t>
      </w:r>
      <w:r w:rsidRPr="008378AA">
        <w:t xml:space="preserve"> автомат</w:t>
      </w:r>
      <w:r w:rsidR="00446400" w:rsidRPr="008378AA">
        <w:t>ів</w:t>
      </w:r>
      <w:r w:rsidRPr="008378AA">
        <w:t>, починаючи з третього року дії ліцензії, сплачується не пізніше</w:t>
      </w:r>
      <w:r w:rsidR="00482FE2" w:rsidRPr="008378AA">
        <w:t>,</w:t>
      </w:r>
      <w:r w:rsidRPr="008378AA">
        <w:t xml:space="preserve"> ніж за 30 (тридцять) днів до початку наступного року дії ліцензії.</w:t>
      </w:r>
    </w:p>
    <w:p w14:paraId="32F207CD" w14:textId="00647143" w:rsidR="00491AC4" w:rsidRPr="008378AA" w:rsidRDefault="002B2B0A" w:rsidP="00975793">
      <w:pPr>
        <w:pStyle w:val="Level1"/>
      </w:pPr>
      <w:r w:rsidRPr="008378AA">
        <w:t>Початкова ціна електронного аукціону на право отримання ліцензії встановлюється Уповноваженим органом, але не менше 1 (однієї) мінімальної заробітної плати.</w:t>
      </w:r>
    </w:p>
    <w:p w14:paraId="0A220BA2" w14:textId="6A4CAB65" w:rsidR="00152073" w:rsidRPr="008378AA" w:rsidRDefault="00152073" w:rsidP="00975793">
      <w:pPr>
        <w:pStyle w:val="Level1"/>
      </w:pPr>
      <w:r w:rsidRPr="008378AA">
        <w:t xml:space="preserve">Ліцензія на гральний автомат видається Уповноваженим органом на строк дії ліцензії </w:t>
      </w:r>
      <w:r w:rsidRPr="008378AA">
        <w:rPr>
          <w:bCs/>
        </w:rPr>
        <w:t>на організацію та проведення азартних ігор в залах гральних автоматів</w:t>
      </w:r>
      <w:r w:rsidRPr="008378AA">
        <w:t>.</w:t>
      </w:r>
    </w:p>
    <w:p w14:paraId="5724F641" w14:textId="427DF28F" w:rsidR="00D50C6C" w:rsidRPr="008378AA" w:rsidRDefault="00446400" w:rsidP="00975793">
      <w:pPr>
        <w:pStyle w:val="Level1"/>
      </w:pPr>
      <w:r w:rsidRPr="008378AA">
        <w:t xml:space="preserve">Щорічна </w:t>
      </w:r>
      <w:r w:rsidR="00D50C6C" w:rsidRPr="008378AA">
        <w:t xml:space="preserve">плата за ліцензію на гральний автомат становить суму, яка еквівалентна 6 (шести) мінімальним заробітним платам за один гральний автомат. </w:t>
      </w:r>
    </w:p>
    <w:p w14:paraId="14C5350A" w14:textId="4C459D97" w:rsidR="00446400" w:rsidRPr="008378AA" w:rsidRDefault="00446400" w:rsidP="00975793">
      <w:pPr>
        <w:pStyle w:val="Level1"/>
      </w:pPr>
      <w:r w:rsidRPr="008378AA">
        <w:t>Плата за перший рік дії ліцензії на гральний автомат сплачується у строк не пізніше 10 (десяти) днів з дня отримання заявником від Уповноваженого органу повідомлення про прийняття рішення ним про видачу ліцензії.</w:t>
      </w:r>
    </w:p>
    <w:p w14:paraId="6C90718F" w14:textId="2384AEB0" w:rsidR="00446400" w:rsidRPr="008378AA" w:rsidRDefault="00446400" w:rsidP="00975793">
      <w:pPr>
        <w:pStyle w:val="Level1"/>
      </w:pPr>
      <w:r w:rsidRPr="008378AA">
        <w:lastRenderedPageBreak/>
        <w:t>Плата за ліцензію на гральний автомат за другий рік дії ліцензії сплачується не пізніше, ніж за 90 (дев’яносто) днів до початку другого року дії ліцензії.</w:t>
      </w:r>
    </w:p>
    <w:p w14:paraId="02BDBC58" w14:textId="342E4B10" w:rsidR="00446400" w:rsidRPr="008378AA" w:rsidRDefault="00446400" w:rsidP="00975793">
      <w:pPr>
        <w:pStyle w:val="Level1"/>
      </w:pPr>
      <w:r w:rsidRPr="008378AA">
        <w:t>Плата за ліцензію на гральний автомат починаючи з третього року дії ліцензії, сплачується не пізніше, ніж за 30 (тридцять) днів до початку наступного року дії ліцензії.</w:t>
      </w:r>
    </w:p>
    <w:p w14:paraId="4008027D" w14:textId="56B5667C" w:rsidR="00491AC4" w:rsidRPr="008378AA" w:rsidRDefault="002B2B0A" w:rsidP="00975793">
      <w:pPr>
        <w:pStyle w:val="Level0"/>
      </w:pPr>
      <w:r w:rsidRPr="008378AA">
        <w:t xml:space="preserve">Плата та строк дії ліцензій на організацію та проведення азартних ігор в покер в мережі Інтернет </w:t>
      </w:r>
    </w:p>
    <w:p w14:paraId="0E545E50" w14:textId="77777777" w:rsidR="00152073" w:rsidRPr="008378AA" w:rsidRDefault="00152073" w:rsidP="00975793">
      <w:pPr>
        <w:pStyle w:val="Level1"/>
      </w:pPr>
      <w:r w:rsidRPr="008378AA">
        <w:t>Ліцензія на організацію та проведення азартних ігор в покер в покер в мережі Інтернет видається Уповноваженим органом строком на 5 (п’ять) років.</w:t>
      </w:r>
    </w:p>
    <w:p w14:paraId="55B2E1ED" w14:textId="12B96BE9" w:rsidR="00491AC4" w:rsidRPr="008378AA" w:rsidRDefault="002B2B0A" w:rsidP="00975793">
      <w:pPr>
        <w:pStyle w:val="Level1"/>
      </w:pPr>
      <w:r w:rsidRPr="008378AA">
        <w:t xml:space="preserve">Плата за ліцензію </w:t>
      </w:r>
      <w:r w:rsidRPr="008378AA">
        <w:rPr>
          <w:bCs/>
        </w:rPr>
        <w:t xml:space="preserve">на організацію та проведення азартних ігор в покер в мережі Інтернет </w:t>
      </w:r>
      <w:r w:rsidRPr="008378AA">
        <w:t xml:space="preserve">становить суму, яка еквівалентна 2 </w:t>
      </w:r>
      <w:r w:rsidR="003538E4" w:rsidRPr="008378AA">
        <w:t>5</w:t>
      </w:r>
      <w:r w:rsidRPr="008378AA">
        <w:t xml:space="preserve">00 (двом тисячам </w:t>
      </w:r>
      <w:r w:rsidR="003538E4" w:rsidRPr="008378AA">
        <w:t>п’</w:t>
      </w:r>
      <w:r w:rsidRPr="008378AA">
        <w:t>ятистам) мінімальним заробітним платам.</w:t>
      </w:r>
    </w:p>
    <w:p w14:paraId="74052B12" w14:textId="77777777" w:rsidR="00177D1D" w:rsidRPr="008378AA" w:rsidRDefault="00177D1D" w:rsidP="00975793">
      <w:pPr>
        <w:pStyle w:val="Level1"/>
      </w:pPr>
      <w:r w:rsidRPr="008378AA">
        <w:t>Плата за перший рік дії ліцензії на організацію та проведення азартних ігор в покер в мережі Інтернет сплачується у строк не пізніше 10 (десяти) днів з дня отримання заявником від Уповноваженого органу повідомлення про прийняття рішення ним про видачу ліцензії.</w:t>
      </w:r>
    </w:p>
    <w:p w14:paraId="05524AA1" w14:textId="6E6D9312" w:rsidR="00177D1D" w:rsidRPr="008378AA" w:rsidRDefault="00177D1D" w:rsidP="00975793">
      <w:pPr>
        <w:pStyle w:val="Level1"/>
      </w:pPr>
      <w:r w:rsidRPr="008378AA">
        <w:t>Плата за ліцензію на організацію та проведення азартних ігор в покер в мережі Інтернет за другий рік дії ліцензії сплачується не пізніше</w:t>
      </w:r>
      <w:r w:rsidR="000302BA" w:rsidRPr="008378AA">
        <w:t>,</w:t>
      </w:r>
      <w:r w:rsidRPr="008378AA">
        <w:t xml:space="preserve"> ніж за 90 (дев’яносто) днів до початку другого року дії ліцензії.</w:t>
      </w:r>
    </w:p>
    <w:p w14:paraId="49CDB77E" w14:textId="7CB01A0A" w:rsidR="00177D1D" w:rsidRPr="008378AA" w:rsidRDefault="00177D1D" w:rsidP="00975793">
      <w:pPr>
        <w:pStyle w:val="Level1"/>
      </w:pPr>
      <w:r w:rsidRPr="008378AA">
        <w:t>Плата за ліцензію на організацію та проведення азартних ігор в покер в мережі Інтернет починаючи з третього року дії ліцензії сплачується не пізніше</w:t>
      </w:r>
      <w:r w:rsidR="000302BA" w:rsidRPr="008378AA">
        <w:t>,</w:t>
      </w:r>
      <w:r w:rsidRPr="008378AA">
        <w:t xml:space="preserve"> ніж за 30 (тридцять) днів до початку наступного року дії ліцензії.</w:t>
      </w:r>
    </w:p>
    <w:p w14:paraId="4A922A26" w14:textId="77777777" w:rsidR="00491AC4" w:rsidRPr="008378AA" w:rsidRDefault="002B2B0A" w:rsidP="00975793">
      <w:pPr>
        <w:pStyle w:val="Level0"/>
      </w:pPr>
      <w:r w:rsidRPr="008378AA">
        <w:t xml:space="preserve">Плата, порядок оплати та строк дії ліцензій на випуск та проведення лотерей </w:t>
      </w:r>
    </w:p>
    <w:p w14:paraId="6467C09B" w14:textId="62F8908F" w:rsidR="00152073" w:rsidRPr="008378AA" w:rsidRDefault="00152073" w:rsidP="00975793">
      <w:pPr>
        <w:pStyle w:val="Level1"/>
      </w:pPr>
      <w:r w:rsidRPr="008378AA">
        <w:t xml:space="preserve">Ліцензія </w:t>
      </w:r>
      <w:r w:rsidRPr="008378AA">
        <w:rPr>
          <w:bCs/>
        </w:rPr>
        <w:t xml:space="preserve">на </w:t>
      </w:r>
      <w:r w:rsidRPr="008378AA">
        <w:t xml:space="preserve">випуск та проведення лотерей видається Уповноваженим органом строком на </w:t>
      </w:r>
      <w:r w:rsidR="00446400" w:rsidRPr="008378AA">
        <w:t xml:space="preserve">5 </w:t>
      </w:r>
      <w:r w:rsidRPr="008378AA">
        <w:t>(</w:t>
      </w:r>
      <w:r w:rsidR="00446400" w:rsidRPr="008378AA">
        <w:t>п’ять</w:t>
      </w:r>
      <w:r w:rsidRPr="008378AA">
        <w:t>) років.</w:t>
      </w:r>
    </w:p>
    <w:p w14:paraId="7B54DB1D" w14:textId="394ADC63" w:rsidR="00D50C6C" w:rsidRPr="008378AA" w:rsidRDefault="00D50C6C" w:rsidP="00975793">
      <w:pPr>
        <w:pStyle w:val="Level1"/>
      </w:pPr>
      <w:r w:rsidRPr="008378AA">
        <w:t>Плата за ліцензію на випуск та проведення лотерей встановлюється за результатами електронного аукціону. Початкова ціна ліцензії для електронного аукціону встановлюється Уповноваженим органом, але не менше суми, що становить еквівалент 76 000 (сімдесят</w:t>
      </w:r>
      <w:r w:rsidR="000302BA" w:rsidRPr="008378AA">
        <w:t xml:space="preserve">и </w:t>
      </w:r>
      <w:r w:rsidRPr="008378AA">
        <w:t xml:space="preserve"> шести тисяч) мінімальних заробітних плат. </w:t>
      </w:r>
    </w:p>
    <w:p w14:paraId="0166DB74" w14:textId="77777777" w:rsidR="00491AC4" w:rsidRPr="008378AA" w:rsidRDefault="002B2B0A" w:rsidP="00975793">
      <w:pPr>
        <w:pStyle w:val="Level0"/>
      </w:pPr>
      <w:r w:rsidRPr="008378AA">
        <w:t xml:space="preserve">Плата, порядок оплати та строк дії ліцензій з надання послуг в сфері азартних ігор </w:t>
      </w:r>
    </w:p>
    <w:p w14:paraId="61FDA49D" w14:textId="77777777" w:rsidR="00152073" w:rsidRPr="008378AA" w:rsidRDefault="00152073" w:rsidP="00975793">
      <w:pPr>
        <w:pStyle w:val="Level1"/>
      </w:pPr>
      <w:r w:rsidRPr="008378AA">
        <w:t xml:space="preserve">Ліцензія </w:t>
      </w:r>
      <w:r w:rsidRPr="008378AA">
        <w:rPr>
          <w:bCs/>
        </w:rPr>
        <w:t>з надання послуг в сфері азартних ігор</w:t>
      </w:r>
      <w:r w:rsidRPr="008378AA">
        <w:t xml:space="preserve"> видається Уповноваженим органом строком на 5 (п’ять) років.</w:t>
      </w:r>
    </w:p>
    <w:p w14:paraId="5AA11312" w14:textId="0257D34B" w:rsidR="00491AC4" w:rsidRPr="008378AA" w:rsidRDefault="002B2B0A" w:rsidP="00975793">
      <w:pPr>
        <w:pStyle w:val="Level1"/>
      </w:pPr>
      <w:r w:rsidRPr="008378AA">
        <w:lastRenderedPageBreak/>
        <w:t xml:space="preserve">Плата за ліцензію </w:t>
      </w:r>
      <w:r w:rsidRPr="008378AA">
        <w:rPr>
          <w:bCs/>
        </w:rPr>
        <w:t xml:space="preserve">з надання послуг в сфері азартних ігор </w:t>
      </w:r>
      <w:r w:rsidRPr="008378AA">
        <w:t>становить суму, яка еквівалентна 300 (трьомстам) мінімальним заробітним платам.</w:t>
      </w:r>
    </w:p>
    <w:p w14:paraId="7108D835" w14:textId="77777777" w:rsidR="005454D1" w:rsidRPr="008378AA" w:rsidRDefault="005454D1" w:rsidP="00975793">
      <w:pPr>
        <w:pStyle w:val="Level1"/>
      </w:pPr>
      <w:r w:rsidRPr="008378AA">
        <w:t>Плата за перший рік дії ліцензії з надання послуг в сфері азартних ігор сплачується у строк не пізніше 10 (десяти) робочих днів з дня отримання заявником від Уповноваженого органу повідомлення про прийняття рішення про видачу ліцензії.</w:t>
      </w:r>
    </w:p>
    <w:p w14:paraId="7B5B58BE" w14:textId="7E518A62" w:rsidR="005454D1" w:rsidRPr="008378AA" w:rsidRDefault="005454D1" w:rsidP="00975793">
      <w:pPr>
        <w:pStyle w:val="Level1"/>
      </w:pPr>
      <w:r w:rsidRPr="008378AA">
        <w:t>Плата за ліцензію з надання послуг в сфері азартних ігор за другий рік дії ліцензії сплачується не пізніше</w:t>
      </w:r>
      <w:r w:rsidR="000302BA" w:rsidRPr="008378AA">
        <w:t>,</w:t>
      </w:r>
      <w:r w:rsidRPr="008378AA">
        <w:t xml:space="preserve"> ніж за 90 (дев’яносто) днів до початку другого року дії ліцензії. </w:t>
      </w:r>
    </w:p>
    <w:p w14:paraId="7A687C03" w14:textId="1936BCE7" w:rsidR="005454D1" w:rsidRPr="008378AA" w:rsidRDefault="005454D1" w:rsidP="00975793">
      <w:pPr>
        <w:pStyle w:val="Level1"/>
      </w:pPr>
      <w:r w:rsidRPr="008378AA">
        <w:t>Плата за ліцензію з надання послуг в сфері азартних ігор починаючи з третього року дії ліцензії сплачується не пізніше</w:t>
      </w:r>
      <w:r w:rsidR="000302BA" w:rsidRPr="008378AA">
        <w:t>,</w:t>
      </w:r>
      <w:r w:rsidRPr="008378AA">
        <w:t xml:space="preserve"> ніж за 30 (тридцять) днів до початку наступного року дії ліцензії.</w:t>
      </w:r>
    </w:p>
    <w:p w14:paraId="70657E64" w14:textId="77777777" w:rsidR="00491AC4" w:rsidRPr="008378AA" w:rsidRDefault="002B2B0A" w:rsidP="00975793">
      <w:pPr>
        <w:pStyle w:val="Level1"/>
      </w:pPr>
      <w:r w:rsidRPr="008378AA">
        <w:t xml:space="preserve">У разі анулювання Уповноваженим органом ліцензії </w:t>
      </w:r>
      <w:r w:rsidRPr="008378AA">
        <w:rPr>
          <w:bCs/>
        </w:rPr>
        <w:t>з надання послуг в сфері азартних ігор</w:t>
      </w:r>
      <w:r w:rsidRPr="008378AA">
        <w:t xml:space="preserve"> сплачена частка плати за таку ліцензію не повертається.</w:t>
      </w:r>
    </w:p>
    <w:p w14:paraId="00AEAEE7" w14:textId="77777777" w:rsidR="00491AC4" w:rsidRPr="008378AA" w:rsidRDefault="00491AC4">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851" w:firstLine="0"/>
        <w:rPr>
          <w:rFonts w:ascii="Times New Roman" w:hAnsi="Times New Roman"/>
          <w:color w:val="000000" w:themeColor="text1"/>
          <w:sz w:val="28"/>
          <w:szCs w:val="28"/>
        </w:rPr>
      </w:pPr>
    </w:p>
    <w:p w14:paraId="5414322C" w14:textId="4D55F556" w:rsidR="00491AC4" w:rsidRPr="008378AA" w:rsidRDefault="002B2B0A" w:rsidP="008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РОЗДІЛ Х</w:t>
      </w:r>
      <w:r w:rsidRPr="008378AA">
        <w:rPr>
          <w:rFonts w:ascii="Times New Roman" w:hAnsi="Times New Roman"/>
          <w:color w:val="000000" w:themeColor="text1"/>
          <w:sz w:val="28"/>
          <w:szCs w:val="28"/>
        </w:rPr>
        <w:br/>
        <w:t xml:space="preserve">ВІДПОВІДАЛЬНІСТЬ ЗА ПОРУШЕННЯ ЗАКОНОДАВСТВА </w:t>
      </w:r>
      <w:r w:rsidRPr="008378AA">
        <w:rPr>
          <w:rFonts w:ascii="Times New Roman" w:hAnsi="Times New Roman"/>
          <w:color w:val="000000" w:themeColor="text1"/>
          <w:sz w:val="28"/>
          <w:szCs w:val="28"/>
        </w:rPr>
        <w:br/>
        <w:t>У СФЕРІ АЗАРТНИХ ІГОР</w:t>
      </w:r>
    </w:p>
    <w:p w14:paraId="2D7AA515" w14:textId="77777777" w:rsidR="000302BA" w:rsidRPr="008378AA" w:rsidRDefault="000302BA" w:rsidP="008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000000" w:themeColor="text1"/>
          <w:sz w:val="28"/>
          <w:szCs w:val="28"/>
        </w:rPr>
      </w:pPr>
    </w:p>
    <w:p w14:paraId="25D5A87D" w14:textId="77777777" w:rsidR="00491AC4" w:rsidRPr="008378AA" w:rsidRDefault="002B2B0A" w:rsidP="00975793">
      <w:pPr>
        <w:pStyle w:val="Level0"/>
      </w:pPr>
      <w:r w:rsidRPr="008378AA">
        <w:t>Фінансова відповідальність за порушення вимог цього Закону</w:t>
      </w:r>
    </w:p>
    <w:p w14:paraId="01789866" w14:textId="77777777" w:rsidR="00491AC4" w:rsidRPr="008378AA" w:rsidRDefault="002B2B0A" w:rsidP="00975793">
      <w:pPr>
        <w:pStyle w:val="Level1"/>
      </w:pPr>
      <w:r w:rsidRPr="008378AA">
        <w:t>До організаторів азартних ігор, які допустили внесення не передбачених документацією виробника змін у конструкцію грального обладнання або змін (модифікацій) до грального обладнання, здійснення яких не погодженого розробником такого грального обладнання, застосовуються стягнення у вигляді штрафу у розмірі, еквівалентному 1000 (однієї тисячі) мінімальних заробітних плат за кожну одиницю грального обладнання.</w:t>
      </w:r>
    </w:p>
    <w:p w14:paraId="0A7B367B" w14:textId="2A2B3253" w:rsidR="00491AC4" w:rsidRPr="008378AA" w:rsidRDefault="002B2B0A" w:rsidP="00975793">
      <w:pPr>
        <w:pStyle w:val="Level1"/>
      </w:pPr>
      <w:r w:rsidRPr="008378AA">
        <w:t xml:space="preserve">У разі встановлення факту допуску в приміщення гральних закладів осіб, які не досягли </w:t>
      </w:r>
      <w:r w:rsidR="00DC65D8">
        <w:t>21</w:t>
      </w:r>
      <w:r w:rsidRPr="008378AA">
        <w:t xml:space="preserve"> рок</w:t>
      </w:r>
      <w:r w:rsidR="00DC65D8">
        <w:t>у</w:t>
      </w:r>
      <w:r w:rsidRPr="008378AA">
        <w:t>, до організатора азартних ігор застосовується стягнення у вигляді штрафу в розмірі, еквівалентному 500 (п’ятистам) мінімальним заробітним платам.</w:t>
      </w:r>
    </w:p>
    <w:p w14:paraId="33E5D3B8" w14:textId="7F664776" w:rsidR="00491AC4" w:rsidRPr="008378AA" w:rsidRDefault="002B2B0A" w:rsidP="00975793">
      <w:pPr>
        <w:pStyle w:val="Level1"/>
      </w:pPr>
      <w:r w:rsidRPr="008378AA">
        <w:t xml:space="preserve">У разі порушення процедури ідентифікації гравців, у результаті чого відбулося допущення до участі в азартній грі особи, яка не досягла </w:t>
      </w:r>
      <w:r w:rsidR="00DC65D8">
        <w:t>21</w:t>
      </w:r>
      <w:r w:rsidRPr="008378AA">
        <w:t xml:space="preserve"> рок</w:t>
      </w:r>
      <w:r w:rsidR="00DC65D8">
        <w:t>у</w:t>
      </w:r>
      <w:r w:rsidRPr="008378AA">
        <w:t xml:space="preserve">, до організатора азартних ігор застосовується стягнення у вигляді штрафу у розмірі, еквівалентному 500 (п’ятистам) мінімальним заробітним платам. </w:t>
      </w:r>
    </w:p>
    <w:p w14:paraId="12F80051" w14:textId="77777777" w:rsidR="00491AC4" w:rsidRPr="008378AA" w:rsidRDefault="002B2B0A" w:rsidP="00975793">
      <w:pPr>
        <w:pStyle w:val="Level1"/>
      </w:pPr>
      <w:r w:rsidRPr="008378AA">
        <w:t>У разі прийняття ставки за допомогою:</w:t>
      </w:r>
    </w:p>
    <w:p w14:paraId="4F30E3AD" w14:textId="63F9B8AA" w:rsidR="00491AC4" w:rsidRPr="008378AA" w:rsidRDefault="002B2B0A" w:rsidP="00975793">
      <w:pPr>
        <w:pStyle w:val="Level2"/>
      </w:pPr>
      <w:r w:rsidRPr="008378AA">
        <w:lastRenderedPageBreak/>
        <w:t>грального обладнання, щодо якого Уповноваженим органом встановлено вимогу про обов’язкове тестування на відповідність технічним вимогам, на яке відсутня відповідна документація з даними про обов’язкове тестування на відповідність технічним вимогам, встановленим для такого грального обладнання;</w:t>
      </w:r>
    </w:p>
    <w:p w14:paraId="219B478B" w14:textId="7E2E4E49" w:rsidR="00491AC4" w:rsidRPr="008378AA" w:rsidRDefault="002B2B0A" w:rsidP="00975793">
      <w:pPr>
        <w:pStyle w:val="Level2"/>
      </w:pPr>
      <w:r w:rsidRPr="008378AA">
        <w:t>грального обладнання, щодо якого Уповноваженим органом встановлено вимогу про обов’язкову сертифікацію, на яке відсутня відповідна документація з даними про проходження сертифікації;</w:t>
      </w:r>
    </w:p>
    <w:p w14:paraId="5D1459A4" w14:textId="517E4260" w:rsidR="00491AC4" w:rsidRPr="008378AA" w:rsidRDefault="002B2B0A" w:rsidP="00975793">
      <w:pPr>
        <w:pStyle w:val="Level2"/>
      </w:pPr>
      <w:r w:rsidRPr="008378AA">
        <w:t>грального обладнання, щодо якого Уповноваженим органом встановлено вимогу про підключення до системи онлайн моніторингу, що не підключене до системи онлайн моніторингу,</w:t>
      </w:r>
    </w:p>
    <w:p w14:paraId="70BFC09E" w14:textId="551BEE98"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851"/>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 — до організатора азартних ігор застосовується стягнення у розмірі, еквівалентному 1</w:t>
      </w:r>
      <w:r w:rsidR="000302BA" w:rsidRPr="008378AA">
        <w:rPr>
          <w:rFonts w:ascii="Times New Roman" w:hAnsi="Times New Roman"/>
          <w:color w:val="000000" w:themeColor="text1"/>
          <w:sz w:val="28"/>
          <w:szCs w:val="28"/>
        </w:rPr>
        <w:t xml:space="preserve"> </w:t>
      </w:r>
      <w:r w:rsidRPr="008378AA">
        <w:rPr>
          <w:rFonts w:ascii="Times New Roman" w:hAnsi="Times New Roman"/>
          <w:color w:val="000000" w:themeColor="text1"/>
          <w:sz w:val="28"/>
          <w:szCs w:val="28"/>
        </w:rPr>
        <w:t>000 (одній тисячі) мінімальних заробітних плат.</w:t>
      </w:r>
    </w:p>
    <w:p w14:paraId="074D57A7" w14:textId="77777777" w:rsidR="00491AC4" w:rsidRPr="008378AA" w:rsidRDefault="002B2B0A" w:rsidP="00975793">
      <w:pPr>
        <w:pStyle w:val="Level1"/>
      </w:pPr>
      <w:r w:rsidRPr="008378AA">
        <w:t xml:space="preserve">Фінансові санкції, передбачені цією статтею, застосовуються Уповноваженим органом. </w:t>
      </w:r>
    </w:p>
    <w:p w14:paraId="3D2844A9" w14:textId="77777777" w:rsidR="00491AC4" w:rsidRPr="008378AA" w:rsidRDefault="002B2B0A" w:rsidP="00975793">
      <w:pPr>
        <w:pStyle w:val="Level0"/>
      </w:pPr>
      <w:r w:rsidRPr="008378AA">
        <w:t>Відповідальність за порушення вимог законодавства про рекламу азартних ігор та організаторів азартних ігор</w:t>
      </w:r>
    </w:p>
    <w:p w14:paraId="4CDEDA91" w14:textId="77777777" w:rsidR="00491AC4" w:rsidRPr="008378AA" w:rsidRDefault="002B2B0A" w:rsidP="00975793">
      <w:pPr>
        <w:pStyle w:val="Level1"/>
      </w:pPr>
      <w:r w:rsidRPr="008378AA">
        <w:t>До рекламодавців, виробників реклами або розповсюджувачів реклами, які порушують вимоги щодо заборони замовлення, виготовлення, розміщення або розповсюдження реклами азартних ігор та/або організаторів азартних ігор,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 з порушенням вимог чинного законодавства про азартні ігри та законодавства про рекламу застосовується фінансова санкція у розмірі, еквівалентному 300 (трьомстам) мінімальним заробітним платам.</w:t>
      </w:r>
    </w:p>
    <w:p w14:paraId="540AD8E0" w14:textId="77777777" w:rsidR="000302BA" w:rsidRPr="008378AA" w:rsidRDefault="000302BA" w:rsidP="00975793">
      <w:pPr>
        <w:pStyle w:val="Level1"/>
        <w:numPr>
          <w:ilvl w:val="0"/>
          <w:numId w:val="0"/>
        </w:numPr>
        <w:ind w:left="720"/>
      </w:pPr>
    </w:p>
    <w:p w14:paraId="1C73B7FB"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t>РОЗДІЛ ХI</w:t>
      </w:r>
      <w:r w:rsidRPr="008378AA">
        <w:rPr>
          <w:rFonts w:ascii="Times New Roman" w:hAnsi="Times New Roman"/>
          <w:color w:val="000000" w:themeColor="text1"/>
          <w:sz w:val="28"/>
          <w:szCs w:val="28"/>
        </w:rPr>
        <w:br/>
        <w:t>ГАРАНТІЇ ДІЯЛЬНОСТІ ОРГАНІЗАТОРІВ АЗАРТНИХ ІГОР</w:t>
      </w:r>
    </w:p>
    <w:p w14:paraId="1E65E0B7" w14:textId="77777777" w:rsidR="00491AC4" w:rsidRPr="008378AA" w:rsidRDefault="0049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olor w:val="000000" w:themeColor="text1"/>
          <w:sz w:val="28"/>
          <w:szCs w:val="28"/>
        </w:rPr>
      </w:pPr>
    </w:p>
    <w:p w14:paraId="456A9FBA" w14:textId="77777777" w:rsidR="00491AC4" w:rsidRPr="008378AA" w:rsidRDefault="002B2B0A" w:rsidP="00975793">
      <w:pPr>
        <w:pStyle w:val="Level0"/>
      </w:pPr>
      <w:r w:rsidRPr="008378AA">
        <w:t>Гарантії організаторам азартних ігор</w:t>
      </w:r>
    </w:p>
    <w:p w14:paraId="267E74D8" w14:textId="77777777" w:rsidR="00491AC4" w:rsidRPr="008378AA" w:rsidRDefault="002B2B0A" w:rsidP="00975793">
      <w:pPr>
        <w:pStyle w:val="Level1"/>
      </w:pPr>
      <w:r w:rsidRPr="008378AA">
        <w:t>Протягом усього строку дії ліцензії на організацію та проведення азартних ігор не допускається:</w:t>
      </w:r>
    </w:p>
    <w:p w14:paraId="5C5546E0" w14:textId="73C54074" w:rsidR="00491AC4" w:rsidRPr="008378AA" w:rsidRDefault="002B2B0A" w:rsidP="00975793">
      <w:pPr>
        <w:pStyle w:val="Level2"/>
      </w:pPr>
      <w:r w:rsidRPr="008378AA">
        <w:t>зменшення строку дії ліцензії на організацію та проведення азартних ігор;</w:t>
      </w:r>
    </w:p>
    <w:p w14:paraId="4E8CF95C" w14:textId="71468B56" w:rsidR="00491AC4" w:rsidRPr="008378AA" w:rsidRDefault="002B2B0A" w:rsidP="00975793">
      <w:pPr>
        <w:pStyle w:val="Level2"/>
      </w:pPr>
      <w:r w:rsidRPr="008378AA">
        <w:t>запровадження нових видів документів дозвільного характеру на провадження діяльності з організації та проведення азартних ігор.</w:t>
      </w:r>
    </w:p>
    <w:p w14:paraId="11470D2D" w14:textId="77777777" w:rsidR="00491AC4" w:rsidRPr="008378AA" w:rsidRDefault="0049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8"/>
        <w:jc w:val="center"/>
        <w:rPr>
          <w:rFonts w:ascii="Times New Roman" w:hAnsi="Times New Roman"/>
          <w:color w:val="000000" w:themeColor="text1"/>
          <w:sz w:val="28"/>
          <w:szCs w:val="28"/>
        </w:rPr>
      </w:pPr>
    </w:p>
    <w:p w14:paraId="6DD12726"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olor w:val="000000" w:themeColor="text1"/>
          <w:sz w:val="28"/>
          <w:szCs w:val="28"/>
        </w:rPr>
      </w:pPr>
      <w:r w:rsidRPr="008378AA">
        <w:rPr>
          <w:rFonts w:ascii="Times New Roman" w:hAnsi="Times New Roman"/>
          <w:color w:val="000000" w:themeColor="text1"/>
          <w:sz w:val="28"/>
          <w:szCs w:val="28"/>
        </w:rPr>
        <w:lastRenderedPageBreak/>
        <w:t>РОЗДІЛ ХII</w:t>
      </w:r>
      <w:r w:rsidRPr="008378AA">
        <w:rPr>
          <w:rFonts w:ascii="Times New Roman" w:hAnsi="Times New Roman"/>
          <w:color w:val="000000" w:themeColor="text1"/>
          <w:sz w:val="28"/>
          <w:szCs w:val="28"/>
        </w:rPr>
        <w:br/>
        <w:t>ПРИКІНЦЕВІ ТА ПЕРЕХІДНІ ПОЛОЖЕННЯ</w:t>
      </w:r>
    </w:p>
    <w:p w14:paraId="04652B71" w14:textId="77777777" w:rsidR="000302BA" w:rsidRPr="008378AA" w:rsidRDefault="0003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olor w:val="000000" w:themeColor="text1"/>
          <w:sz w:val="28"/>
          <w:szCs w:val="28"/>
        </w:rPr>
      </w:pPr>
    </w:p>
    <w:p w14:paraId="0BD7D8AA" w14:textId="3545A549" w:rsidR="00491AC4" w:rsidRPr="008378AA" w:rsidRDefault="001D552B" w:rsidP="00975793">
      <w:pPr>
        <w:pStyle w:val="a3"/>
        <w:numPr>
          <w:ilvl w:val="0"/>
          <w:numId w:val="36"/>
        </w:numPr>
        <w:tabs>
          <w:tab w:val="left" w:pos="1134"/>
        </w:tabs>
        <w:ind w:left="0" w:firstLine="720"/>
        <w:rPr>
          <w:rFonts w:ascii="Times New Roman" w:hAnsi="Times New Roman"/>
          <w:sz w:val="28"/>
          <w:szCs w:val="28"/>
        </w:rPr>
      </w:pPr>
      <w:r w:rsidRPr="008378AA">
        <w:rPr>
          <w:rFonts w:ascii="Times New Roman" w:hAnsi="Times New Roman"/>
          <w:sz w:val="28"/>
        </w:rPr>
        <w:t>Цей Закон набирає чинності з дня його офіційного опублікування, крім підпункту 2 пункту 10 розділу ХII цього Закону (щодо статі 203</w:t>
      </w:r>
      <w:r w:rsidRPr="008378AA">
        <w:rPr>
          <w:rFonts w:ascii="Times New Roman" w:hAnsi="Times New Roman"/>
          <w:sz w:val="28"/>
          <w:vertAlign w:val="superscript"/>
        </w:rPr>
        <w:t>2</w:t>
      </w:r>
      <w:r w:rsidRPr="008378AA">
        <w:rPr>
          <w:rFonts w:ascii="Times New Roman" w:hAnsi="Times New Roman"/>
          <w:sz w:val="28"/>
        </w:rPr>
        <w:t xml:space="preserve"> Кримінального кодексу України), який набирає чинності через 1 місяць з дня його офіційного опублікування</w:t>
      </w:r>
      <w:r w:rsidR="002B2B0A" w:rsidRPr="008378AA">
        <w:rPr>
          <w:rFonts w:ascii="Times New Roman" w:hAnsi="Times New Roman"/>
          <w:sz w:val="28"/>
          <w:szCs w:val="28"/>
        </w:rPr>
        <w:t>.</w:t>
      </w:r>
    </w:p>
    <w:p w14:paraId="729FAEF9" w14:textId="77777777" w:rsidR="00491AC4" w:rsidRPr="008378AA" w:rsidRDefault="002B2B0A" w:rsidP="000302BA">
      <w:pPr>
        <w:pStyle w:val="a3"/>
        <w:numPr>
          <w:ilvl w:val="0"/>
          <w:numId w:val="36"/>
        </w:numPr>
        <w:tabs>
          <w:tab w:val="left" w:pos="1134"/>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До приведення нормативно-правових актів у відповідність із цим Законом вони діють в частині, що не суперечить цьому Закону.</w:t>
      </w:r>
    </w:p>
    <w:p w14:paraId="73086FA7" w14:textId="055BFF9D" w:rsidR="00491AC4" w:rsidRPr="008378AA" w:rsidRDefault="002B2B0A" w:rsidP="00975793">
      <w:pPr>
        <w:pStyle w:val="a3"/>
        <w:numPr>
          <w:ilvl w:val="0"/>
          <w:numId w:val="36"/>
        </w:numPr>
        <w:tabs>
          <w:tab w:val="left" w:pos="1134"/>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Положення цього Закону про онлайн систему моніторингу набувають чинності з моменту введення системи онлайн моніторингу в експлуатацію відповідним рішенням Уповноваженого органу</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але не пізніше</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ніж через два роки з дати набрання чинності цим Законом. Після введення системи онлайн моніторингу в експлуатацію</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організатори азартних ігор зобов’язані підключити гральне обладнання до такої систем</w:t>
      </w:r>
      <w:r w:rsidR="000302BA" w:rsidRPr="008378AA">
        <w:rPr>
          <w:rFonts w:ascii="Times New Roman" w:hAnsi="Times New Roman"/>
          <w:color w:val="000000" w:themeColor="text1"/>
          <w:sz w:val="28"/>
          <w:szCs w:val="28"/>
        </w:rPr>
        <w:t>и</w:t>
      </w:r>
      <w:r w:rsidRPr="008378AA">
        <w:rPr>
          <w:rFonts w:ascii="Times New Roman" w:hAnsi="Times New Roman"/>
          <w:color w:val="000000" w:themeColor="text1"/>
          <w:sz w:val="28"/>
          <w:szCs w:val="28"/>
        </w:rPr>
        <w:t xml:space="preserve"> онлайн моніторингу протягом 6 (шести) місяців з дати введення системи онлайн моніторингу в експлуатацію. До спливу зазначеного строку санкції</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встановлені цим </w:t>
      </w:r>
      <w:r w:rsidR="000302BA" w:rsidRPr="008378AA">
        <w:rPr>
          <w:rFonts w:ascii="Times New Roman" w:hAnsi="Times New Roman"/>
          <w:color w:val="000000" w:themeColor="text1"/>
          <w:sz w:val="28"/>
          <w:szCs w:val="28"/>
        </w:rPr>
        <w:t xml:space="preserve">Законом </w:t>
      </w:r>
      <w:r w:rsidRPr="008378AA">
        <w:rPr>
          <w:rFonts w:ascii="Times New Roman" w:hAnsi="Times New Roman"/>
          <w:color w:val="000000" w:themeColor="text1"/>
          <w:sz w:val="28"/>
          <w:szCs w:val="28"/>
        </w:rPr>
        <w:t>за не підключення до системи онлайн моніторингу до організаторів азартних ігор не застосовуються.</w:t>
      </w:r>
      <w:r w:rsidR="00446400" w:rsidRPr="008378AA">
        <w:rPr>
          <w:rFonts w:ascii="Times New Roman" w:hAnsi="Times New Roman"/>
          <w:color w:val="000000" w:themeColor="text1"/>
          <w:sz w:val="28"/>
          <w:szCs w:val="28"/>
        </w:rPr>
        <w:t xml:space="preserve"> До моменту введення в дію системи онлайн моніторингу щорічна плата за ліцензію на гральний автомат, визначена частиною 9 статті 69 та частиною 11 статті 66 цього Закону сплачується у подвійному розмірі.   </w:t>
      </w:r>
    </w:p>
    <w:p w14:paraId="25B05AC5" w14:textId="794F4AD1" w:rsidR="00491AC4" w:rsidRPr="008378AA" w:rsidRDefault="002B2B0A" w:rsidP="00975793">
      <w:pPr>
        <w:pStyle w:val="a3"/>
        <w:numPr>
          <w:ilvl w:val="0"/>
          <w:numId w:val="36"/>
        </w:numPr>
        <w:tabs>
          <w:tab w:val="left" w:pos="1134"/>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Усі відомості встановлені цим Законом за період діяльності організаторів азартних ігор до введення системи онлайн моніторингу в експлуатацію мають бути завантажені до системи онлайн моніторингу одразу після підключення </w:t>
      </w:r>
      <w:r w:rsidR="000302BA" w:rsidRPr="008378AA">
        <w:rPr>
          <w:rFonts w:ascii="Times New Roman" w:hAnsi="Times New Roman"/>
          <w:color w:val="000000" w:themeColor="text1"/>
          <w:sz w:val="28"/>
          <w:szCs w:val="28"/>
        </w:rPr>
        <w:t xml:space="preserve">до неї </w:t>
      </w:r>
      <w:r w:rsidRPr="008378AA">
        <w:rPr>
          <w:rFonts w:ascii="Times New Roman" w:hAnsi="Times New Roman"/>
          <w:color w:val="000000" w:themeColor="text1"/>
          <w:sz w:val="28"/>
          <w:szCs w:val="28"/>
        </w:rPr>
        <w:t>організаторів азартних ігор. Завантаження відомостей має бути здійснено відповідно до технічного регламенту, встановленого рішенням Уповноваженого органу.</w:t>
      </w:r>
    </w:p>
    <w:p w14:paraId="376C6712" w14:textId="7B72F465" w:rsidR="006A1F2D" w:rsidRPr="008378AA" w:rsidRDefault="006A1F2D" w:rsidP="00975793">
      <w:pPr>
        <w:pStyle w:val="a3"/>
        <w:numPr>
          <w:ilvl w:val="0"/>
          <w:numId w:val="36"/>
        </w:numPr>
        <w:tabs>
          <w:tab w:val="left" w:pos="1134"/>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9"/>
          <w:szCs w:val="29"/>
        </w:rPr>
        <w:t xml:space="preserve">Особи, що проводили діяльність з випуску і проведення лотерей або розповсюдження лотерей відповідно до Закону України </w:t>
      </w:r>
      <w:r w:rsidR="000302BA" w:rsidRPr="008378AA">
        <w:rPr>
          <w:rFonts w:ascii="Times New Roman" w:hAnsi="Times New Roman"/>
          <w:color w:val="000000" w:themeColor="text1"/>
          <w:sz w:val="29"/>
          <w:szCs w:val="29"/>
        </w:rPr>
        <w:t>«</w:t>
      </w:r>
      <w:r w:rsidRPr="008378AA">
        <w:rPr>
          <w:rFonts w:ascii="Times New Roman" w:hAnsi="Times New Roman"/>
          <w:color w:val="000000" w:themeColor="text1"/>
          <w:sz w:val="29"/>
          <w:szCs w:val="29"/>
        </w:rPr>
        <w:t>Про державні лотереї в Україні</w:t>
      </w:r>
      <w:r w:rsidR="000302BA" w:rsidRPr="008378AA">
        <w:rPr>
          <w:rFonts w:ascii="Times New Roman" w:hAnsi="Times New Roman"/>
          <w:color w:val="000000" w:themeColor="text1"/>
          <w:sz w:val="29"/>
          <w:szCs w:val="29"/>
        </w:rPr>
        <w:t>»</w:t>
      </w:r>
      <w:r w:rsidRPr="008378AA">
        <w:rPr>
          <w:rFonts w:ascii="Times New Roman" w:hAnsi="Times New Roman"/>
          <w:color w:val="000000" w:themeColor="text1"/>
          <w:sz w:val="29"/>
          <w:szCs w:val="29"/>
        </w:rPr>
        <w:t xml:space="preserve"> до </w:t>
      </w:r>
      <w:r w:rsidR="003E754C" w:rsidRPr="008378AA">
        <w:rPr>
          <w:rFonts w:ascii="Times New Roman" w:hAnsi="Times New Roman"/>
          <w:color w:val="000000" w:themeColor="text1"/>
          <w:sz w:val="29"/>
          <w:szCs w:val="29"/>
        </w:rPr>
        <w:t>офіційного опублікування цього</w:t>
      </w:r>
      <w:r w:rsidRPr="008378AA">
        <w:rPr>
          <w:rFonts w:ascii="Times New Roman" w:hAnsi="Times New Roman"/>
          <w:color w:val="000000" w:themeColor="text1"/>
          <w:sz w:val="29"/>
          <w:szCs w:val="29"/>
        </w:rPr>
        <w:t xml:space="preserve"> Закон</w:t>
      </w:r>
      <w:r w:rsidR="003E754C" w:rsidRPr="008378AA">
        <w:rPr>
          <w:rFonts w:ascii="Times New Roman" w:hAnsi="Times New Roman"/>
          <w:color w:val="000000" w:themeColor="text1"/>
          <w:sz w:val="29"/>
          <w:szCs w:val="29"/>
        </w:rPr>
        <w:t>у</w:t>
      </w:r>
      <w:r w:rsidRPr="008378AA">
        <w:rPr>
          <w:rFonts w:ascii="Times New Roman" w:hAnsi="Times New Roman"/>
          <w:color w:val="000000" w:themeColor="text1"/>
          <w:sz w:val="29"/>
          <w:szCs w:val="29"/>
        </w:rPr>
        <w:t xml:space="preserve"> зобов’язані припинити прийняття ставок </w:t>
      </w:r>
      <w:r w:rsidR="00AD054F" w:rsidRPr="008378AA">
        <w:rPr>
          <w:rFonts w:ascii="Times New Roman" w:hAnsi="Times New Roman"/>
          <w:color w:val="000000" w:themeColor="text1"/>
          <w:sz w:val="29"/>
          <w:szCs w:val="29"/>
        </w:rPr>
        <w:t>з</w:t>
      </w:r>
      <w:r w:rsidR="009E6B9D" w:rsidRPr="008378AA">
        <w:rPr>
          <w:rFonts w:ascii="Times New Roman" w:hAnsi="Times New Roman"/>
          <w:color w:val="000000" w:themeColor="text1"/>
          <w:sz w:val="29"/>
          <w:szCs w:val="29"/>
        </w:rPr>
        <w:t xml:space="preserve"> моменту </w:t>
      </w:r>
      <w:r w:rsidR="003E754C" w:rsidRPr="008378AA">
        <w:rPr>
          <w:rFonts w:ascii="Times New Roman" w:hAnsi="Times New Roman"/>
          <w:color w:val="000000" w:themeColor="text1"/>
          <w:sz w:val="29"/>
          <w:szCs w:val="29"/>
        </w:rPr>
        <w:t xml:space="preserve">офіційного опублікування </w:t>
      </w:r>
      <w:r w:rsidR="009E6B9D" w:rsidRPr="008378AA">
        <w:rPr>
          <w:rFonts w:ascii="Times New Roman" w:hAnsi="Times New Roman"/>
          <w:color w:val="000000" w:themeColor="text1"/>
          <w:sz w:val="29"/>
          <w:szCs w:val="29"/>
        </w:rPr>
        <w:t>цього Закону</w:t>
      </w:r>
      <w:r w:rsidR="001A4584" w:rsidRPr="008378AA">
        <w:rPr>
          <w:rFonts w:ascii="Times New Roman" w:hAnsi="Times New Roman"/>
          <w:color w:val="000000" w:themeColor="text1"/>
          <w:sz w:val="29"/>
          <w:szCs w:val="29"/>
        </w:rPr>
        <w:t xml:space="preserve">, та </w:t>
      </w:r>
      <w:r w:rsidRPr="008378AA">
        <w:rPr>
          <w:rFonts w:ascii="Times New Roman" w:hAnsi="Times New Roman"/>
          <w:color w:val="000000" w:themeColor="text1"/>
          <w:sz w:val="29"/>
          <w:szCs w:val="29"/>
        </w:rPr>
        <w:t>не пізніше 2 (двох) місяців після спливу строку встановленого</w:t>
      </w:r>
      <w:r w:rsidR="001A4584" w:rsidRPr="008378AA">
        <w:rPr>
          <w:rFonts w:ascii="Times New Roman" w:hAnsi="Times New Roman"/>
          <w:color w:val="000000" w:themeColor="text1"/>
          <w:sz w:val="29"/>
          <w:szCs w:val="29"/>
        </w:rPr>
        <w:t xml:space="preserve"> цією частиною</w:t>
      </w:r>
      <w:r w:rsidRPr="008378AA">
        <w:rPr>
          <w:rFonts w:ascii="Times New Roman" w:hAnsi="Times New Roman"/>
          <w:color w:val="000000" w:themeColor="text1"/>
          <w:sz w:val="29"/>
          <w:szCs w:val="29"/>
        </w:rPr>
        <w:t>  </w:t>
      </w:r>
      <w:r w:rsidR="00266072" w:rsidRPr="008378AA">
        <w:rPr>
          <w:rFonts w:ascii="Times New Roman" w:hAnsi="Times New Roman"/>
          <w:color w:val="000000" w:themeColor="text1"/>
          <w:sz w:val="29"/>
          <w:szCs w:val="29"/>
        </w:rPr>
        <w:t xml:space="preserve">5 </w:t>
      </w:r>
      <w:r w:rsidRPr="008378AA">
        <w:rPr>
          <w:rFonts w:ascii="Times New Roman" w:hAnsi="Times New Roman"/>
          <w:color w:val="000000" w:themeColor="text1"/>
          <w:sz w:val="29"/>
          <w:szCs w:val="29"/>
        </w:rPr>
        <w:t>розділу ХII провести розрахунки з усіма гравцями, а саме: виплатити виграші, анулювати та повернути не розіграні ставки, повернути гравцям грошові кошти що обліковуються на клієнтських рахунках гравців за відповідною заявою гравця із зазначенням суми балансу та реквізитів повернення коштів.</w:t>
      </w:r>
    </w:p>
    <w:p w14:paraId="341E0A63" w14:textId="77777777" w:rsidR="00491AC4" w:rsidRPr="008378AA" w:rsidRDefault="002B2B0A" w:rsidP="00975793">
      <w:pPr>
        <w:pStyle w:val="a3"/>
        <w:numPr>
          <w:ilvl w:val="0"/>
          <w:numId w:val="36"/>
        </w:numPr>
        <w:tabs>
          <w:tab w:val="left" w:pos="1134"/>
        </w:tabs>
        <w:ind w:left="0" w:firstLine="720"/>
        <w:rPr>
          <w:rFonts w:ascii="Times New Roman" w:hAnsi="Times New Roman"/>
          <w:sz w:val="28"/>
          <w:szCs w:val="28"/>
        </w:rPr>
      </w:pPr>
      <w:r w:rsidRPr="008378AA">
        <w:rPr>
          <w:rFonts w:ascii="Times New Roman" w:hAnsi="Times New Roman"/>
          <w:sz w:val="28"/>
          <w:szCs w:val="28"/>
        </w:rPr>
        <w:t xml:space="preserve">Особа, що </w:t>
      </w:r>
      <w:r w:rsidRPr="008378AA">
        <w:rPr>
          <w:rFonts w:ascii="Times New Roman" w:hAnsi="Times New Roman"/>
          <w:color w:val="000000" w:themeColor="text1"/>
          <w:sz w:val="28"/>
          <w:szCs w:val="28"/>
        </w:rPr>
        <w:t>провадила</w:t>
      </w:r>
      <w:r w:rsidRPr="008378AA">
        <w:rPr>
          <w:rFonts w:ascii="Times New Roman" w:hAnsi="Times New Roman"/>
          <w:sz w:val="28"/>
          <w:szCs w:val="28"/>
        </w:rPr>
        <w:t xml:space="preserve"> діяльність з випуску та проведення лотерей підтверджується відповідною ліцензією Міністерства фінансів України. </w:t>
      </w:r>
    </w:p>
    <w:p w14:paraId="1DDEAC83" w14:textId="796E8A36" w:rsidR="00491AC4" w:rsidRPr="008378AA" w:rsidRDefault="002B2B0A" w:rsidP="00975793">
      <w:pPr>
        <w:pStyle w:val="a3"/>
        <w:numPr>
          <w:ilvl w:val="0"/>
          <w:numId w:val="36"/>
        </w:numPr>
        <w:tabs>
          <w:tab w:val="left" w:pos="1134"/>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lastRenderedPageBreak/>
        <w:t xml:space="preserve">У випадку не дотримання особами, що проводили діяльність з випуску і проведення лотерей або розповсюдження лотерей відповідно до Закону України </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Про державні лотереї в Україні</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до набрання чинності цим Законом умов</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встановлених частиною </w:t>
      </w:r>
      <w:r w:rsidR="00F74271" w:rsidRPr="008378AA">
        <w:rPr>
          <w:rFonts w:ascii="Times New Roman" w:hAnsi="Times New Roman"/>
          <w:color w:val="000000" w:themeColor="text1"/>
          <w:sz w:val="28"/>
          <w:szCs w:val="28"/>
        </w:rPr>
        <w:t>5</w:t>
      </w:r>
      <w:r w:rsidRPr="008378AA">
        <w:rPr>
          <w:rFonts w:ascii="Times New Roman" w:hAnsi="Times New Roman"/>
          <w:color w:val="000000" w:themeColor="text1"/>
          <w:sz w:val="28"/>
          <w:szCs w:val="28"/>
          <w:shd w:val="clear" w:color="auto" w:fill="FFFFFF"/>
        </w:rPr>
        <w:t xml:space="preserve"> розділу </w:t>
      </w:r>
      <w:r w:rsidRPr="008378AA">
        <w:rPr>
          <w:rFonts w:ascii="Times New Roman" w:hAnsi="Times New Roman"/>
          <w:color w:val="000000" w:themeColor="text1"/>
          <w:sz w:val="28"/>
          <w:szCs w:val="28"/>
        </w:rPr>
        <w:t>ХII</w:t>
      </w:r>
      <w:r w:rsidRPr="008378AA">
        <w:rPr>
          <w:rFonts w:ascii="Times New Roman" w:hAnsi="Times New Roman"/>
          <w:color w:val="000000" w:themeColor="text1"/>
          <w:sz w:val="28"/>
          <w:szCs w:val="28"/>
          <w:shd w:val="clear" w:color="auto" w:fill="FFFFFF"/>
        </w:rPr>
        <w:t xml:space="preserve"> цього Закону</w:t>
      </w:r>
      <w:r w:rsidRPr="008378AA">
        <w:rPr>
          <w:rFonts w:ascii="Times New Roman" w:hAnsi="Times New Roman"/>
          <w:color w:val="000000" w:themeColor="text1"/>
          <w:sz w:val="28"/>
          <w:szCs w:val="28"/>
        </w:rPr>
        <w:t xml:space="preserve"> до таких осіб можуть бути застосовані санкції відповідно до положень цього Закону починаючи з </w:t>
      </w:r>
      <w:r w:rsidR="00F74271" w:rsidRPr="008378AA">
        <w:rPr>
          <w:rFonts w:ascii="Times New Roman" w:hAnsi="Times New Roman"/>
          <w:color w:val="000000" w:themeColor="text1"/>
          <w:sz w:val="28"/>
          <w:szCs w:val="28"/>
        </w:rPr>
        <w:t>2</w:t>
      </w:r>
      <w:r w:rsidRPr="008378AA">
        <w:rPr>
          <w:rFonts w:ascii="Times New Roman" w:hAnsi="Times New Roman"/>
          <w:color w:val="000000" w:themeColor="text1"/>
          <w:sz w:val="28"/>
          <w:szCs w:val="28"/>
        </w:rPr>
        <w:t xml:space="preserve"> (</w:t>
      </w:r>
      <w:r w:rsidR="00F74271" w:rsidRPr="008378AA">
        <w:rPr>
          <w:rFonts w:ascii="Times New Roman" w:hAnsi="Times New Roman"/>
          <w:color w:val="000000" w:themeColor="text1"/>
          <w:sz w:val="28"/>
          <w:szCs w:val="28"/>
        </w:rPr>
        <w:t>другого</w:t>
      </w:r>
      <w:r w:rsidRPr="008378AA">
        <w:rPr>
          <w:rFonts w:ascii="Times New Roman" w:hAnsi="Times New Roman"/>
          <w:color w:val="000000" w:themeColor="text1"/>
          <w:sz w:val="28"/>
          <w:szCs w:val="28"/>
        </w:rPr>
        <w:t xml:space="preserve">) місяця після набрання чинності цим Законом. </w:t>
      </w:r>
    </w:p>
    <w:p w14:paraId="028CE274" w14:textId="7A87BAA7" w:rsidR="00491AC4" w:rsidRPr="008378AA" w:rsidRDefault="002B2B0A" w:rsidP="00975793">
      <w:pPr>
        <w:pStyle w:val="a3"/>
        <w:numPr>
          <w:ilvl w:val="0"/>
          <w:numId w:val="36"/>
        </w:numPr>
        <w:tabs>
          <w:tab w:val="left" w:pos="1134"/>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Уповноважений орган має право відмовити у видачі ліцензії особам, що проводили діяльність з випуску і проведення лотерей або розповсюдження лотерей відповідно до Закону України </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Про державні лотереї в Україні</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у випадку не дотримання ними умов</w:t>
      </w:r>
      <w:r w:rsidR="000302BA"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встановлених частиною </w:t>
      </w:r>
      <w:r w:rsidR="00F74271" w:rsidRPr="008378AA">
        <w:rPr>
          <w:rFonts w:ascii="Times New Roman" w:hAnsi="Times New Roman"/>
          <w:color w:val="000000" w:themeColor="text1"/>
          <w:sz w:val="28"/>
          <w:szCs w:val="28"/>
        </w:rPr>
        <w:t>5</w:t>
      </w:r>
      <w:r w:rsidRPr="008378AA">
        <w:rPr>
          <w:rFonts w:ascii="Times New Roman" w:hAnsi="Times New Roman"/>
          <w:color w:val="000000" w:themeColor="text1"/>
          <w:sz w:val="28"/>
          <w:szCs w:val="28"/>
        </w:rPr>
        <w:t xml:space="preserve"> розділу ХII цього Закону. </w:t>
      </w:r>
    </w:p>
    <w:p w14:paraId="71D82CD7" w14:textId="77777777" w:rsidR="00491AC4" w:rsidRPr="008378AA" w:rsidRDefault="002B2B0A" w:rsidP="00975793">
      <w:pPr>
        <w:pStyle w:val="a3"/>
        <w:numPr>
          <w:ilvl w:val="0"/>
          <w:numId w:val="36"/>
        </w:numPr>
        <w:tabs>
          <w:tab w:val="left" w:pos="1134"/>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Визнати такими, що втратили чинність:</w:t>
      </w:r>
    </w:p>
    <w:p w14:paraId="0D3D36DC" w14:textId="33DB2FB2" w:rsidR="00491AC4" w:rsidRPr="008378AA" w:rsidRDefault="002B2B0A" w:rsidP="00975793">
      <w:pPr>
        <w:pStyle w:val="a3"/>
        <w:numPr>
          <w:ilvl w:val="0"/>
          <w:numId w:val="108"/>
        </w:numPr>
        <w:tabs>
          <w:tab w:val="left" w:pos="1170"/>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Закон України </w:t>
      </w:r>
      <w:r w:rsidR="00DF58A6"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Про заборону грального бізнесу в Україні</w:t>
      </w:r>
      <w:r w:rsidR="00DF58A6"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(Відомості Верховної Ради України, 2009 р., № 38, ст. 536, 2011 р., № 28, ст. 253, № 45, ст. 492; 2013 р., № 33, ст. 435; 2014 р., № 20—21, ст. 712);</w:t>
      </w:r>
    </w:p>
    <w:p w14:paraId="006E5EFB" w14:textId="4C5A080F" w:rsidR="00491AC4" w:rsidRPr="008378AA" w:rsidRDefault="002B2B0A" w:rsidP="00975793">
      <w:pPr>
        <w:pStyle w:val="a3"/>
        <w:numPr>
          <w:ilvl w:val="0"/>
          <w:numId w:val="108"/>
        </w:numPr>
        <w:tabs>
          <w:tab w:val="left" w:pos="1170"/>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Закон України </w:t>
      </w:r>
      <w:r w:rsidR="00DF58A6"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Про державні лотереї в Україні</w:t>
      </w:r>
      <w:r w:rsidR="00DF58A6"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(Відомості Верховної Ради України, 2013 р., № 31, ст. 369; 2014 р., № 20—21, ст. 712, № 43, ст. 2030; 2015 р., № 23, ст. 158, № 52, ст. 482).</w:t>
      </w:r>
    </w:p>
    <w:p w14:paraId="253E7A7C" w14:textId="77777777" w:rsidR="00491AC4" w:rsidRPr="008378AA" w:rsidRDefault="002B2B0A" w:rsidP="00975793">
      <w:pPr>
        <w:pStyle w:val="a3"/>
        <w:numPr>
          <w:ilvl w:val="0"/>
          <w:numId w:val="36"/>
        </w:numPr>
        <w:tabs>
          <w:tab w:val="left" w:pos="1134"/>
        </w:tabs>
        <w:ind w:left="0" w:firstLine="720"/>
        <w:rPr>
          <w:rFonts w:ascii="Times New Roman" w:hAnsi="Times New Roman"/>
          <w:color w:val="000000" w:themeColor="text1"/>
          <w:sz w:val="28"/>
          <w:szCs w:val="28"/>
        </w:rPr>
      </w:pPr>
      <w:proofErr w:type="spellStart"/>
      <w:r w:rsidRPr="008378AA">
        <w:rPr>
          <w:rFonts w:ascii="Times New Roman" w:hAnsi="Times New Roman"/>
          <w:color w:val="000000" w:themeColor="text1"/>
          <w:sz w:val="28"/>
          <w:szCs w:val="28"/>
        </w:rPr>
        <w:t>Внести</w:t>
      </w:r>
      <w:proofErr w:type="spellEnd"/>
      <w:r w:rsidRPr="008378AA">
        <w:rPr>
          <w:rFonts w:ascii="Times New Roman" w:hAnsi="Times New Roman"/>
          <w:color w:val="000000" w:themeColor="text1"/>
          <w:sz w:val="28"/>
          <w:szCs w:val="28"/>
        </w:rPr>
        <w:t xml:space="preserve"> зміни до таких законодавчих актів України:</w:t>
      </w:r>
    </w:p>
    <w:p w14:paraId="68ED9C78" w14:textId="34F3FE4B" w:rsidR="00491AC4" w:rsidRPr="008378AA" w:rsidRDefault="002B2B0A" w:rsidP="00975793">
      <w:pPr>
        <w:pStyle w:val="a3"/>
        <w:numPr>
          <w:ilvl w:val="0"/>
          <w:numId w:val="109"/>
        </w:numPr>
        <w:tabs>
          <w:tab w:val="left" w:pos="1170"/>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у Кодексі України про адміністративні правопорушення (Відомості Верховної Ради УРСР, 1984 р., додаток до № 51, ст. 1122):</w:t>
      </w:r>
    </w:p>
    <w:p w14:paraId="61F2CDC2" w14:textId="0F6F4ABB" w:rsidR="00DF58A6" w:rsidRPr="008378AA" w:rsidRDefault="002B2B0A" w:rsidP="00975793">
      <w:pPr>
        <w:pStyle w:val="a3"/>
        <w:tabs>
          <w:tab w:val="left" w:pos="1170"/>
        </w:tabs>
        <w:ind w:left="720" w:firstLine="0"/>
        <w:rPr>
          <w:rFonts w:ascii="Times New Roman" w:hAnsi="Times New Roman"/>
          <w:color w:val="000000" w:themeColor="text1"/>
          <w:sz w:val="28"/>
          <w:szCs w:val="28"/>
        </w:rPr>
      </w:pPr>
      <w:r w:rsidRPr="008378AA">
        <w:rPr>
          <w:rFonts w:ascii="Times New Roman" w:hAnsi="Times New Roman"/>
          <w:color w:val="000000" w:themeColor="text1"/>
          <w:sz w:val="28"/>
          <w:szCs w:val="28"/>
        </w:rPr>
        <w:t>доповнити Кодекс статтею 156</w:t>
      </w:r>
      <w:r w:rsidRPr="008378AA">
        <w:rPr>
          <w:rFonts w:ascii="Times New Roman" w:hAnsi="Times New Roman"/>
          <w:color w:val="000000" w:themeColor="text1"/>
          <w:sz w:val="28"/>
          <w:szCs w:val="28"/>
          <w:vertAlign w:val="superscript"/>
        </w:rPr>
        <w:t>4</w:t>
      </w:r>
      <w:r w:rsidRPr="008378AA">
        <w:rPr>
          <w:rFonts w:ascii="Times New Roman" w:hAnsi="Times New Roman"/>
          <w:color w:val="000000" w:themeColor="text1"/>
          <w:sz w:val="28"/>
          <w:szCs w:val="28"/>
        </w:rPr>
        <w:t xml:space="preserve"> такого змісту:</w:t>
      </w:r>
    </w:p>
    <w:p w14:paraId="4051CB5A" w14:textId="77777777" w:rsidR="00491AC4" w:rsidRPr="008378AA" w:rsidRDefault="002B2B0A" w:rsidP="00975793">
      <w:pPr>
        <w:pStyle w:val="a3"/>
        <w:tabs>
          <w:tab w:val="left" w:pos="1170"/>
        </w:tabs>
        <w:ind w:left="720" w:firstLine="0"/>
        <w:rPr>
          <w:rFonts w:ascii="Times New Roman" w:hAnsi="Times New Roman"/>
          <w:sz w:val="28"/>
          <w:szCs w:val="28"/>
        </w:rPr>
      </w:pPr>
      <w:r w:rsidRPr="008378AA">
        <w:rPr>
          <w:rFonts w:ascii="Times New Roman" w:hAnsi="Times New Roman"/>
          <w:sz w:val="28"/>
          <w:szCs w:val="28"/>
        </w:rPr>
        <w:t>“Стаття 156</w:t>
      </w:r>
      <w:r w:rsidRPr="008378AA">
        <w:rPr>
          <w:rFonts w:ascii="Times New Roman" w:hAnsi="Times New Roman"/>
          <w:sz w:val="28"/>
          <w:szCs w:val="28"/>
          <w:vertAlign w:val="superscript"/>
        </w:rPr>
        <w:t>4</w:t>
      </w:r>
      <w:r w:rsidRPr="008378AA">
        <w:rPr>
          <w:rFonts w:ascii="Times New Roman" w:hAnsi="Times New Roman"/>
          <w:sz w:val="28"/>
          <w:szCs w:val="28"/>
        </w:rPr>
        <w:t>. Порушення правил прийняття ставок у лотерею</w:t>
      </w:r>
    </w:p>
    <w:p w14:paraId="1CF323EC" w14:textId="77777777" w:rsidR="00491AC4" w:rsidRPr="008378AA" w:rsidRDefault="002B2B0A" w:rsidP="00975793">
      <w:pPr>
        <w:pStyle w:val="a3"/>
        <w:tabs>
          <w:tab w:val="left" w:pos="1170"/>
        </w:tabs>
        <w:ind w:left="720" w:firstLine="0"/>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Прийняття </w:t>
      </w:r>
      <w:r w:rsidRPr="008378AA">
        <w:rPr>
          <w:rFonts w:ascii="Times New Roman" w:hAnsi="Times New Roman"/>
          <w:sz w:val="28"/>
          <w:szCs w:val="28"/>
        </w:rPr>
        <w:t>ставок</w:t>
      </w:r>
      <w:r w:rsidRPr="008378AA">
        <w:rPr>
          <w:rFonts w:ascii="Times New Roman" w:hAnsi="Times New Roman"/>
          <w:color w:val="000000" w:themeColor="text1"/>
          <w:sz w:val="28"/>
          <w:szCs w:val="28"/>
        </w:rPr>
        <w:t xml:space="preserve"> у лотерею від осіб, які не досягли 18 років –</w:t>
      </w:r>
    </w:p>
    <w:p w14:paraId="36B5E19D" w14:textId="77777777" w:rsidR="00491AC4" w:rsidRPr="008378AA" w:rsidRDefault="002B2B0A" w:rsidP="00DF58A6">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тягне за собою накладення штрафу на особу, яка прийняла ставку, від ста до двохсот неоподатковуваних мінімумів доходів громадян.</w:t>
      </w:r>
    </w:p>
    <w:p w14:paraId="7A9D0572" w14:textId="77777777" w:rsidR="00491AC4" w:rsidRPr="008378AA" w:rsidRDefault="002B2B0A" w:rsidP="00DF58A6">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Дії, передбачені частиною першою цієї статті, вчинені особою, яку протягом року було піддано адміністративному стягненню за таке ж порушення –</w:t>
      </w:r>
    </w:p>
    <w:p w14:paraId="74E6D634"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тягнуть за собою накладення штрафу від двохсот п’ятдесяти до п’ятисот п’ятдесяти неоподатковуваних мінімумів доходів громадян.”;</w:t>
      </w:r>
    </w:p>
    <w:p w14:paraId="56B48964" w14:textId="77777777" w:rsidR="00491AC4" w:rsidRPr="008378AA" w:rsidRDefault="002B2B0A" w:rsidP="00975793">
      <w:pPr>
        <w:pStyle w:val="a3"/>
        <w:tabs>
          <w:tab w:val="left" w:pos="1170"/>
        </w:tabs>
        <w:ind w:left="720" w:firstLine="0"/>
        <w:rPr>
          <w:rFonts w:ascii="Times New Roman" w:hAnsi="Times New Roman"/>
          <w:color w:val="000000" w:themeColor="text1"/>
          <w:sz w:val="28"/>
          <w:szCs w:val="28"/>
        </w:rPr>
      </w:pPr>
      <w:r w:rsidRPr="008378AA">
        <w:rPr>
          <w:rFonts w:ascii="Times New Roman" w:hAnsi="Times New Roman"/>
          <w:color w:val="000000" w:themeColor="text1"/>
          <w:sz w:val="28"/>
          <w:szCs w:val="28"/>
        </w:rPr>
        <w:t>статтю 181 викласти в такій редакції:</w:t>
      </w:r>
    </w:p>
    <w:p w14:paraId="6707AEF2" w14:textId="77777777" w:rsidR="00491AC4" w:rsidRPr="008378AA" w:rsidRDefault="002B2B0A" w:rsidP="00975793">
      <w:pPr>
        <w:pStyle w:val="a3"/>
        <w:tabs>
          <w:tab w:val="left" w:pos="1170"/>
        </w:tabs>
        <w:ind w:left="720" w:firstLine="0"/>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“Стаття </w:t>
      </w:r>
      <w:r w:rsidRPr="008378AA">
        <w:rPr>
          <w:rFonts w:ascii="Times New Roman" w:hAnsi="Times New Roman"/>
          <w:sz w:val="28"/>
          <w:szCs w:val="28"/>
        </w:rPr>
        <w:t>181</w:t>
      </w:r>
      <w:r w:rsidRPr="008378AA">
        <w:rPr>
          <w:rFonts w:ascii="Times New Roman" w:hAnsi="Times New Roman"/>
          <w:color w:val="000000" w:themeColor="text1"/>
          <w:sz w:val="28"/>
          <w:szCs w:val="28"/>
        </w:rPr>
        <w:t>. Участь в організованій без ліцензії азартній грі</w:t>
      </w:r>
    </w:p>
    <w:p w14:paraId="2CCF7027" w14:textId="3B92A659" w:rsidR="00491AC4" w:rsidRPr="008378AA" w:rsidRDefault="002B2B0A" w:rsidP="00975793">
      <w:pPr>
        <w:pStyle w:val="a3"/>
        <w:tabs>
          <w:tab w:val="left" w:pos="1170"/>
        </w:tabs>
        <w:ind w:left="720" w:firstLine="0"/>
        <w:rPr>
          <w:rFonts w:ascii="Times New Roman" w:hAnsi="Times New Roman"/>
          <w:color w:val="000000" w:themeColor="text1"/>
          <w:sz w:val="28"/>
          <w:szCs w:val="28"/>
        </w:rPr>
      </w:pPr>
      <w:r w:rsidRPr="008378AA">
        <w:rPr>
          <w:rFonts w:ascii="Times New Roman" w:hAnsi="Times New Roman"/>
          <w:color w:val="000000" w:themeColor="text1"/>
          <w:sz w:val="28"/>
          <w:szCs w:val="28"/>
        </w:rPr>
        <w:t>Участь в організованій без ліцензії азартній грі, —</w:t>
      </w:r>
    </w:p>
    <w:p w14:paraId="2D0E53C6"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тягне за собою накладення штрафу у розмірі від тридцяти до трьохсот неоподатковуваних мінімумів доходів громадян.</w:t>
      </w:r>
    </w:p>
    <w:p w14:paraId="19B090F9"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lastRenderedPageBreak/>
        <w:t>Дії, передбачені частиною першою цієї статті, вчинені особою, яку протягом року було піддано адміністративному стягненню за таке саме правопорушення, —</w:t>
      </w:r>
    </w:p>
    <w:p w14:paraId="25B66338"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тягнуть за собою накладення штрафу у розмірі від трьохсот до п’ятисот неоподатковуваних мінімумів доходів громадян.”;</w:t>
      </w:r>
    </w:p>
    <w:p w14:paraId="61092F1D"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частину першу статті 234</w:t>
      </w:r>
      <w:r w:rsidRPr="008378AA">
        <w:rPr>
          <w:rFonts w:ascii="Times New Roman" w:hAnsi="Times New Roman"/>
          <w:color w:val="000000" w:themeColor="text1"/>
          <w:sz w:val="28"/>
          <w:szCs w:val="28"/>
          <w:vertAlign w:val="superscript"/>
        </w:rPr>
        <w:t>2</w:t>
      </w:r>
      <w:r w:rsidRPr="008378AA">
        <w:rPr>
          <w:rFonts w:ascii="Times New Roman" w:hAnsi="Times New Roman"/>
          <w:color w:val="000000" w:themeColor="text1"/>
          <w:sz w:val="28"/>
          <w:szCs w:val="28"/>
        </w:rPr>
        <w:t xml:space="preserve"> після слів “Органи доходів і зборів розглядають справи про адміністративні правопорушення, пов’язані з” доповнити словами та цифрами “участю в організованій без ліцензії азартній грі (стаття 181),”;</w:t>
      </w:r>
    </w:p>
    <w:p w14:paraId="7B41234A" w14:textId="6FB95AB4" w:rsidR="001D552B" w:rsidRPr="008378AA" w:rsidRDefault="001D552B" w:rsidP="001D552B">
      <w:pPr>
        <w:shd w:val="clear" w:color="auto" w:fill="FFFFFF"/>
        <w:spacing w:after="120"/>
        <w:ind w:right="85" w:firstLine="709"/>
        <w:jc w:val="both"/>
        <w:rPr>
          <w:rFonts w:ascii="Times New Roman" w:hAnsi="Times New Roman"/>
          <w:sz w:val="28"/>
        </w:rPr>
      </w:pPr>
      <w:r w:rsidRPr="008378AA">
        <w:rPr>
          <w:rFonts w:ascii="Times New Roman" w:hAnsi="Times New Roman"/>
          <w:sz w:val="28"/>
        </w:rPr>
        <w:t>2) у Кримінальному кодексі України (Відомості Верховної Ради України, 2001 р., № 25—26, ст. 131):</w:t>
      </w:r>
    </w:p>
    <w:p w14:paraId="0CF3D55B" w14:textId="77777777" w:rsidR="001D552B" w:rsidRPr="008378AA" w:rsidRDefault="001D552B" w:rsidP="001D552B">
      <w:pPr>
        <w:shd w:val="clear" w:color="auto" w:fill="FFFFFF"/>
        <w:spacing w:after="120"/>
        <w:ind w:right="85" w:firstLine="709"/>
        <w:jc w:val="both"/>
        <w:rPr>
          <w:rFonts w:ascii="Times New Roman" w:hAnsi="Times New Roman"/>
          <w:sz w:val="28"/>
        </w:rPr>
      </w:pPr>
      <w:r w:rsidRPr="008378AA">
        <w:rPr>
          <w:rFonts w:ascii="Times New Roman" w:hAnsi="Times New Roman"/>
          <w:sz w:val="28"/>
        </w:rPr>
        <w:t>статтю 203</w:t>
      </w:r>
      <w:r w:rsidRPr="008378AA">
        <w:rPr>
          <w:rFonts w:ascii="Times New Roman" w:hAnsi="Times New Roman"/>
          <w:sz w:val="28"/>
          <w:vertAlign w:val="superscript"/>
        </w:rPr>
        <w:t>2</w:t>
      </w:r>
      <w:r w:rsidRPr="008378AA">
        <w:rPr>
          <w:rFonts w:ascii="Times New Roman" w:hAnsi="Times New Roman"/>
          <w:sz w:val="28"/>
        </w:rPr>
        <w:t xml:space="preserve"> викласти в такій редакції:</w:t>
      </w:r>
    </w:p>
    <w:p w14:paraId="014CC720" w14:textId="77777777" w:rsidR="001D552B" w:rsidRPr="008378AA" w:rsidRDefault="001D552B" w:rsidP="001D552B">
      <w:pPr>
        <w:shd w:val="clear" w:color="auto" w:fill="FFFFFF"/>
        <w:spacing w:after="120"/>
        <w:ind w:right="85" w:firstLine="709"/>
        <w:jc w:val="both"/>
        <w:rPr>
          <w:rFonts w:ascii="Times New Roman" w:hAnsi="Times New Roman"/>
          <w:sz w:val="28"/>
        </w:rPr>
      </w:pPr>
      <w:r w:rsidRPr="008378AA">
        <w:rPr>
          <w:rFonts w:ascii="Times New Roman" w:hAnsi="Times New Roman"/>
          <w:sz w:val="28"/>
        </w:rPr>
        <w:t>«Стаття 203</w:t>
      </w:r>
      <w:r w:rsidRPr="008378AA">
        <w:rPr>
          <w:rFonts w:ascii="Times New Roman" w:hAnsi="Times New Roman"/>
          <w:sz w:val="28"/>
          <w:vertAlign w:val="superscript"/>
        </w:rPr>
        <w:t>2</w:t>
      </w:r>
      <w:r w:rsidRPr="008378AA">
        <w:rPr>
          <w:rFonts w:ascii="Times New Roman" w:hAnsi="Times New Roman"/>
          <w:sz w:val="28"/>
        </w:rPr>
        <w:t>. Незаконне провадження діяльності з організації та проведення азартних ігор</w:t>
      </w:r>
    </w:p>
    <w:p w14:paraId="797FB98A" w14:textId="059F7306" w:rsidR="001D552B" w:rsidRPr="008378AA" w:rsidRDefault="001D552B" w:rsidP="001D552B">
      <w:pPr>
        <w:shd w:val="clear" w:color="auto" w:fill="FFFFFF"/>
        <w:spacing w:after="120"/>
        <w:ind w:right="85" w:firstLine="709"/>
        <w:jc w:val="both"/>
        <w:rPr>
          <w:rFonts w:ascii="Times New Roman" w:hAnsi="Times New Roman"/>
          <w:sz w:val="28"/>
        </w:rPr>
      </w:pPr>
      <w:r w:rsidRPr="008378AA">
        <w:rPr>
          <w:rFonts w:ascii="Times New Roman" w:hAnsi="Times New Roman"/>
          <w:sz w:val="28"/>
        </w:rPr>
        <w:t>1.</w:t>
      </w:r>
      <w:r w:rsidRPr="008378AA">
        <w:rPr>
          <w:rFonts w:ascii="Times New Roman" w:hAnsi="Times New Roman"/>
          <w:sz w:val="28"/>
        </w:rPr>
        <w:tab/>
        <w:t xml:space="preserve">Організація та проведення азартних ігор без ліцензії на організацію та проведення азартних ігор — карається позбавленням волі на строк від </w:t>
      </w:r>
      <w:r w:rsidR="008A76D3" w:rsidRPr="008378AA">
        <w:rPr>
          <w:rFonts w:ascii="Times New Roman" w:hAnsi="Times New Roman"/>
          <w:sz w:val="28"/>
        </w:rPr>
        <w:t>шести</w:t>
      </w:r>
      <w:r w:rsidRPr="008378AA">
        <w:rPr>
          <w:rFonts w:ascii="Times New Roman" w:hAnsi="Times New Roman"/>
          <w:sz w:val="28"/>
        </w:rPr>
        <w:t xml:space="preserve"> до восьми років з конфіскацією грального обладнання та приміщень, що належать та/або використовується таким організатором азартних ігор.</w:t>
      </w:r>
    </w:p>
    <w:p w14:paraId="33FDD5B3" w14:textId="77777777" w:rsidR="001D552B" w:rsidRPr="008378AA" w:rsidRDefault="001D552B" w:rsidP="001D552B">
      <w:pPr>
        <w:shd w:val="clear" w:color="auto" w:fill="FFFFFF"/>
        <w:spacing w:after="120"/>
        <w:ind w:right="85" w:firstLine="709"/>
        <w:jc w:val="both"/>
        <w:rPr>
          <w:rFonts w:ascii="Times New Roman" w:hAnsi="Times New Roman"/>
          <w:sz w:val="28"/>
        </w:rPr>
      </w:pPr>
      <w:r w:rsidRPr="008378AA">
        <w:rPr>
          <w:rFonts w:ascii="Times New Roman" w:hAnsi="Times New Roman"/>
          <w:sz w:val="28"/>
        </w:rPr>
        <w:t>2.</w:t>
      </w:r>
      <w:r w:rsidRPr="008378AA">
        <w:rPr>
          <w:rFonts w:ascii="Times New Roman" w:hAnsi="Times New Roman"/>
          <w:sz w:val="28"/>
        </w:rPr>
        <w:tab/>
        <w:t>Ті самі дії, вчинені особою, раніше судимою за злочин передбачений цією статтею або групою осіб, - карається позбавленням волі на строк від восьми до дванадцяти років з конфіскацією грального обладнання та приміщень, що належать та/або використовується таким організатором азартних ігор.»</w:t>
      </w:r>
    </w:p>
    <w:p w14:paraId="2BFC0F11" w14:textId="77777777" w:rsidR="001D552B" w:rsidRPr="008378AA" w:rsidRDefault="001D552B" w:rsidP="001D552B">
      <w:pPr>
        <w:shd w:val="clear" w:color="auto" w:fill="FFFFFF"/>
        <w:spacing w:after="120"/>
        <w:ind w:right="85" w:firstLine="709"/>
        <w:jc w:val="both"/>
        <w:rPr>
          <w:rFonts w:ascii="Times New Roman" w:hAnsi="Times New Roman"/>
          <w:sz w:val="28"/>
        </w:rPr>
      </w:pPr>
      <w:r w:rsidRPr="008378AA">
        <w:rPr>
          <w:rFonts w:ascii="Times New Roman" w:hAnsi="Times New Roman"/>
          <w:sz w:val="28"/>
        </w:rPr>
        <w:t>доповнити Кодекс статтею 365</w:t>
      </w:r>
      <w:r w:rsidRPr="008378AA">
        <w:rPr>
          <w:rFonts w:ascii="Times New Roman" w:hAnsi="Times New Roman"/>
          <w:sz w:val="28"/>
          <w:vertAlign w:val="superscript"/>
        </w:rPr>
        <w:t>3</w:t>
      </w:r>
      <w:r w:rsidRPr="008378AA">
        <w:rPr>
          <w:rFonts w:ascii="Times New Roman" w:hAnsi="Times New Roman"/>
          <w:sz w:val="28"/>
        </w:rPr>
        <w:t xml:space="preserve"> такого змісту:</w:t>
      </w:r>
    </w:p>
    <w:p w14:paraId="7FDACD3F" w14:textId="77777777" w:rsidR="001D552B" w:rsidRPr="008378AA" w:rsidRDefault="001D552B" w:rsidP="001D552B">
      <w:pPr>
        <w:shd w:val="clear" w:color="auto" w:fill="FFFFFF"/>
        <w:spacing w:after="120"/>
        <w:ind w:right="85" w:firstLine="709"/>
        <w:jc w:val="both"/>
        <w:rPr>
          <w:rFonts w:ascii="Times New Roman" w:hAnsi="Times New Roman"/>
          <w:sz w:val="28"/>
        </w:rPr>
      </w:pPr>
      <w:r w:rsidRPr="008378AA">
        <w:rPr>
          <w:rFonts w:ascii="Times New Roman" w:hAnsi="Times New Roman"/>
          <w:sz w:val="28"/>
        </w:rPr>
        <w:t>«Стаття 365</w:t>
      </w:r>
      <w:r w:rsidRPr="008378AA">
        <w:rPr>
          <w:rFonts w:ascii="Times New Roman" w:hAnsi="Times New Roman"/>
          <w:sz w:val="28"/>
          <w:vertAlign w:val="superscript"/>
        </w:rPr>
        <w:t>3</w:t>
      </w:r>
      <w:r w:rsidRPr="008378AA">
        <w:rPr>
          <w:rFonts w:ascii="Times New Roman" w:hAnsi="Times New Roman"/>
          <w:sz w:val="28"/>
        </w:rPr>
        <w:t>. Бездіяльність працівника правоохоронного органу щодо незаконних азартних ігор</w:t>
      </w:r>
    </w:p>
    <w:p w14:paraId="0800F46F" w14:textId="77777777" w:rsidR="001D552B" w:rsidRPr="008378AA" w:rsidRDefault="001D552B" w:rsidP="001D552B">
      <w:pPr>
        <w:shd w:val="clear" w:color="auto" w:fill="FFFFFF"/>
        <w:spacing w:after="120"/>
        <w:ind w:right="85" w:firstLine="709"/>
        <w:jc w:val="both"/>
        <w:rPr>
          <w:rFonts w:ascii="Times New Roman" w:hAnsi="Times New Roman"/>
          <w:sz w:val="28"/>
        </w:rPr>
      </w:pPr>
      <w:r w:rsidRPr="008378AA">
        <w:rPr>
          <w:rFonts w:ascii="Times New Roman" w:hAnsi="Times New Roman"/>
          <w:sz w:val="28"/>
        </w:rPr>
        <w:t>1. Бездіяльність працівника правоохоронного органу щодо незаконних азартних ігор, тобто умисне з корисливих мотивів чи в інших особистих інтересах або в інтересах третіх осіб невжиття передбачених законодавством заходів за заявою (повідомленням) про вчинення незаконної організації та проведення азартних ігор або приховування ним незаконної організації та проведення азартних ігор, —</w:t>
      </w:r>
    </w:p>
    <w:p w14:paraId="3D5B146E" w14:textId="7BF57EBD" w:rsidR="00491AC4" w:rsidRPr="008378AA" w:rsidRDefault="001D552B" w:rsidP="001D552B">
      <w:pPr>
        <w:pStyle w:val="a3"/>
        <w:numPr>
          <w:ilvl w:val="0"/>
          <w:numId w:val="110"/>
        </w:numPr>
        <w:tabs>
          <w:tab w:val="left" w:pos="1170"/>
        </w:tabs>
        <w:rPr>
          <w:rFonts w:ascii="Times New Roman" w:hAnsi="Times New Roman"/>
          <w:color w:val="000000" w:themeColor="text1"/>
          <w:sz w:val="28"/>
          <w:szCs w:val="28"/>
        </w:rPr>
      </w:pPr>
      <w:r w:rsidRPr="008378AA">
        <w:rPr>
          <w:rFonts w:ascii="Times New Roman" w:hAnsi="Times New Roman"/>
          <w:sz w:val="28"/>
        </w:rPr>
        <w:t>карається позбавленням волі на строк від десяти  до п’ятнадцяти років з позбавленням права обіймати певні посади чи займатися певною діяльністю на строк до трьох років.»</w:t>
      </w:r>
      <w:r w:rsidR="002B2B0A" w:rsidRPr="008378AA">
        <w:rPr>
          <w:rFonts w:ascii="Times New Roman" w:hAnsi="Times New Roman"/>
          <w:color w:val="000000" w:themeColor="text1"/>
          <w:sz w:val="28"/>
          <w:szCs w:val="28"/>
        </w:rPr>
        <w:t>.”;</w:t>
      </w:r>
    </w:p>
    <w:p w14:paraId="560CA0A7" w14:textId="77FEFDDF" w:rsidR="008A76D3" w:rsidRPr="008378AA" w:rsidRDefault="008A76D3" w:rsidP="008546A3">
      <w:pPr>
        <w:pStyle w:val="a3"/>
        <w:tabs>
          <w:tab w:val="left" w:pos="1170"/>
        </w:tabs>
        <w:ind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3) У Кримінальному процесуальному кодексі України (Відомості Верховної Ради України (ВВР), 2013, № 9-10, № 11-12, № 13, ст.88):</w:t>
      </w:r>
    </w:p>
    <w:p w14:paraId="140C1B30" w14:textId="0308532C" w:rsidR="008A76D3" w:rsidRPr="008378AA" w:rsidRDefault="008A76D3" w:rsidP="008A76D3">
      <w:pPr>
        <w:pStyle w:val="a3"/>
        <w:tabs>
          <w:tab w:val="left" w:pos="1170"/>
        </w:tabs>
        <w:ind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абзац другий частини другої статті 216 після цифр "365" доповнити цифрами «365-3»;».</w:t>
      </w:r>
    </w:p>
    <w:p w14:paraId="68A26BAF" w14:textId="77777777" w:rsidR="00BD71DB" w:rsidRDefault="00BD71DB" w:rsidP="008A76D3">
      <w:pPr>
        <w:pStyle w:val="a3"/>
        <w:tabs>
          <w:tab w:val="left" w:pos="1170"/>
        </w:tabs>
        <w:ind w:firstLine="720"/>
        <w:rPr>
          <w:rFonts w:ascii="Times New Roman" w:hAnsi="Times New Roman"/>
          <w:color w:val="000000" w:themeColor="text1"/>
          <w:sz w:val="28"/>
          <w:szCs w:val="28"/>
        </w:rPr>
      </w:pPr>
    </w:p>
    <w:p w14:paraId="270D79A8" w14:textId="0E623546" w:rsidR="00491AC4" w:rsidRPr="008378AA" w:rsidRDefault="008A76D3" w:rsidP="008A76D3">
      <w:pPr>
        <w:pStyle w:val="a3"/>
        <w:tabs>
          <w:tab w:val="left" w:pos="1170"/>
        </w:tabs>
        <w:ind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4) </w:t>
      </w:r>
      <w:r w:rsidR="002B2B0A" w:rsidRPr="008378AA">
        <w:rPr>
          <w:rFonts w:ascii="Times New Roman" w:hAnsi="Times New Roman"/>
          <w:color w:val="000000" w:themeColor="text1"/>
          <w:sz w:val="28"/>
          <w:szCs w:val="28"/>
        </w:rPr>
        <w:t xml:space="preserve">Закон України </w:t>
      </w:r>
      <w:r w:rsidR="00DF58A6" w:rsidRPr="008378AA">
        <w:rPr>
          <w:rFonts w:ascii="Times New Roman" w:hAnsi="Times New Roman"/>
          <w:color w:val="000000" w:themeColor="text1"/>
          <w:sz w:val="28"/>
          <w:szCs w:val="28"/>
        </w:rPr>
        <w:t>«</w:t>
      </w:r>
      <w:r w:rsidR="002B2B0A" w:rsidRPr="008378AA">
        <w:rPr>
          <w:rFonts w:ascii="Times New Roman" w:hAnsi="Times New Roman"/>
          <w:color w:val="000000" w:themeColor="text1"/>
          <w:sz w:val="28"/>
          <w:szCs w:val="28"/>
        </w:rPr>
        <w:t>Про рекламу</w:t>
      </w:r>
      <w:r w:rsidR="00DF58A6" w:rsidRPr="008378AA">
        <w:rPr>
          <w:rFonts w:ascii="Times New Roman" w:hAnsi="Times New Roman"/>
          <w:color w:val="000000" w:themeColor="text1"/>
          <w:sz w:val="28"/>
          <w:szCs w:val="28"/>
        </w:rPr>
        <w:t>»</w:t>
      </w:r>
      <w:r w:rsidR="002B2B0A" w:rsidRPr="008378AA">
        <w:rPr>
          <w:rFonts w:ascii="Times New Roman" w:hAnsi="Times New Roman"/>
          <w:color w:val="000000" w:themeColor="text1"/>
          <w:sz w:val="28"/>
          <w:szCs w:val="28"/>
        </w:rPr>
        <w:t xml:space="preserve"> (Відомості Верховної Ради України, 2004 р., № 8, ст. 62) доповнити статтею 22</w:t>
      </w:r>
      <w:r w:rsidR="002B2B0A" w:rsidRPr="008378AA">
        <w:rPr>
          <w:rFonts w:ascii="Times New Roman" w:hAnsi="Times New Roman"/>
          <w:color w:val="000000" w:themeColor="text1"/>
          <w:sz w:val="28"/>
          <w:szCs w:val="28"/>
          <w:vertAlign w:val="superscript"/>
        </w:rPr>
        <w:t>1</w:t>
      </w:r>
      <w:r w:rsidR="002B2B0A" w:rsidRPr="008378AA">
        <w:rPr>
          <w:rFonts w:ascii="Times New Roman" w:hAnsi="Times New Roman"/>
          <w:color w:val="000000" w:themeColor="text1"/>
          <w:sz w:val="28"/>
          <w:szCs w:val="28"/>
        </w:rPr>
        <w:t xml:space="preserve"> такого змісту:</w:t>
      </w:r>
    </w:p>
    <w:p w14:paraId="4B00EC23"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“Стаття 22</w:t>
      </w:r>
      <w:r w:rsidRPr="008378AA">
        <w:rPr>
          <w:rFonts w:ascii="Times New Roman" w:hAnsi="Times New Roman"/>
          <w:color w:val="000000" w:themeColor="text1"/>
          <w:sz w:val="28"/>
          <w:szCs w:val="28"/>
          <w:vertAlign w:val="superscript"/>
        </w:rPr>
        <w:t>1</w:t>
      </w:r>
      <w:r w:rsidRPr="008378AA">
        <w:rPr>
          <w:rFonts w:ascii="Times New Roman" w:hAnsi="Times New Roman"/>
          <w:color w:val="000000" w:themeColor="text1"/>
          <w:sz w:val="28"/>
          <w:szCs w:val="28"/>
        </w:rPr>
        <w:t xml:space="preserve">. Реклама азартних ігор, організаторів азартних ігор та лотерей. </w:t>
      </w:r>
    </w:p>
    <w:p w14:paraId="7D6FC6D7" w14:textId="77777777" w:rsidR="00491AC4" w:rsidRPr="008378AA" w:rsidRDefault="002B2B0A" w:rsidP="00DF58A6">
      <w:pPr>
        <w:numPr>
          <w:ilvl w:val="3"/>
          <w:numId w:val="34"/>
        </w:numPr>
        <w:ind w:left="0"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Замовлення, виготовлення, розміщення або розповсюдження реклами азартних ігор та/або організаторів азартних ігор,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 забороняється:</w:t>
      </w:r>
    </w:p>
    <w:p w14:paraId="442C14ED" w14:textId="07DBFFC9" w:rsidR="00491AC4" w:rsidRPr="008378AA" w:rsidRDefault="002B2B0A">
      <w:pPr>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на товарах та у друкованих виданнях, </w:t>
      </w:r>
      <w:proofErr w:type="spellStart"/>
      <w:r w:rsidRPr="008378AA">
        <w:rPr>
          <w:rFonts w:ascii="Times New Roman" w:hAnsi="Times New Roman"/>
          <w:color w:val="000000" w:themeColor="text1"/>
          <w:sz w:val="28"/>
          <w:szCs w:val="28"/>
        </w:rPr>
        <w:t>теле</w:t>
      </w:r>
      <w:proofErr w:type="spellEnd"/>
      <w:r w:rsidRPr="008378AA">
        <w:rPr>
          <w:rFonts w:ascii="Times New Roman" w:hAnsi="Times New Roman"/>
          <w:color w:val="000000" w:themeColor="text1"/>
          <w:sz w:val="28"/>
          <w:szCs w:val="28"/>
        </w:rPr>
        <w:t xml:space="preserve">-, радіопередачах, призначених переважно для осіб віком до </w:t>
      </w:r>
      <w:r w:rsidR="00DC65D8">
        <w:rPr>
          <w:rFonts w:ascii="Times New Roman" w:hAnsi="Times New Roman"/>
          <w:color w:val="000000" w:themeColor="text1"/>
          <w:sz w:val="28"/>
          <w:szCs w:val="28"/>
        </w:rPr>
        <w:t>21</w:t>
      </w:r>
      <w:r w:rsidRPr="008378AA">
        <w:rPr>
          <w:rFonts w:ascii="Times New Roman" w:hAnsi="Times New Roman"/>
          <w:color w:val="000000" w:themeColor="text1"/>
          <w:sz w:val="28"/>
          <w:szCs w:val="28"/>
        </w:rPr>
        <w:t xml:space="preserve"> рок</w:t>
      </w:r>
      <w:r w:rsidR="00DC65D8">
        <w:rPr>
          <w:rFonts w:ascii="Times New Roman" w:hAnsi="Times New Roman"/>
          <w:color w:val="000000" w:themeColor="text1"/>
          <w:sz w:val="28"/>
          <w:szCs w:val="28"/>
        </w:rPr>
        <w:t>у</w:t>
      </w:r>
      <w:r w:rsidRPr="008378AA">
        <w:rPr>
          <w:rFonts w:ascii="Times New Roman" w:hAnsi="Times New Roman"/>
          <w:color w:val="000000" w:themeColor="text1"/>
          <w:sz w:val="28"/>
          <w:szCs w:val="28"/>
        </w:rPr>
        <w:t>, або у розрахованих на зазначених осіб частинах інших друкованих видань;</w:t>
      </w:r>
    </w:p>
    <w:p w14:paraId="6A2B9473" w14:textId="2F989B20" w:rsidR="00491AC4" w:rsidRPr="008378AA" w:rsidRDefault="002B2B0A">
      <w:pPr>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в місцях проведення розважальних, театрально-концертних, спортивних та інших заходів, для осіб віком до </w:t>
      </w:r>
      <w:r w:rsidR="00DC65D8">
        <w:rPr>
          <w:rFonts w:ascii="Times New Roman" w:hAnsi="Times New Roman"/>
          <w:color w:val="000000" w:themeColor="text1"/>
          <w:sz w:val="28"/>
          <w:szCs w:val="28"/>
        </w:rPr>
        <w:t>21</w:t>
      </w:r>
      <w:r w:rsidRPr="008378AA">
        <w:rPr>
          <w:rFonts w:ascii="Times New Roman" w:hAnsi="Times New Roman"/>
          <w:color w:val="000000" w:themeColor="text1"/>
          <w:sz w:val="28"/>
          <w:szCs w:val="28"/>
        </w:rPr>
        <w:t xml:space="preserve"> рок</w:t>
      </w:r>
      <w:r w:rsidR="00DC65D8">
        <w:rPr>
          <w:rFonts w:ascii="Times New Roman" w:hAnsi="Times New Roman"/>
          <w:color w:val="000000" w:themeColor="text1"/>
          <w:sz w:val="28"/>
          <w:szCs w:val="28"/>
        </w:rPr>
        <w:t>у</w:t>
      </w:r>
      <w:r w:rsidRPr="008378AA">
        <w:rPr>
          <w:rFonts w:ascii="Times New Roman" w:hAnsi="Times New Roman"/>
          <w:color w:val="000000" w:themeColor="text1"/>
          <w:sz w:val="28"/>
          <w:szCs w:val="28"/>
        </w:rPr>
        <w:t>;</w:t>
      </w:r>
      <w:bookmarkStart w:id="74" w:name="o283"/>
      <w:bookmarkEnd w:id="74"/>
    </w:p>
    <w:p w14:paraId="24EADD24" w14:textId="3B6080C2" w:rsidR="00491AC4" w:rsidRPr="008378AA" w:rsidRDefault="002B2B0A">
      <w:pPr>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із залученням осіб віком до </w:t>
      </w:r>
      <w:r w:rsidR="00DC65D8">
        <w:rPr>
          <w:rFonts w:ascii="Times New Roman" w:hAnsi="Times New Roman"/>
          <w:color w:val="000000" w:themeColor="text1"/>
          <w:sz w:val="28"/>
          <w:szCs w:val="28"/>
        </w:rPr>
        <w:t xml:space="preserve">21 </w:t>
      </w:r>
      <w:r w:rsidRPr="008378AA">
        <w:rPr>
          <w:rFonts w:ascii="Times New Roman" w:hAnsi="Times New Roman"/>
          <w:color w:val="000000" w:themeColor="text1"/>
          <w:sz w:val="28"/>
          <w:szCs w:val="28"/>
        </w:rPr>
        <w:t>рок</w:t>
      </w:r>
      <w:r w:rsidR="00DC65D8">
        <w:rPr>
          <w:rFonts w:ascii="Times New Roman" w:hAnsi="Times New Roman"/>
          <w:color w:val="000000" w:themeColor="text1"/>
          <w:sz w:val="28"/>
          <w:szCs w:val="28"/>
        </w:rPr>
        <w:t>у</w:t>
      </w:r>
      <w:r w:rsidRPr="008378AA">
        <w:rPr>
          <w:rFonts w:ascii="Times New Roman" w:hAnsi="Times New Roman"/>
          <w:color w:val="000000" w:themeColor="text1"/>
          <w:sz w:val="28"/>
          <w:szCs w:val="28"/>
        </w:rPr>
        <w:t xml:space="preserve"> як </w:t>
      </w:r>
      <w:proofErr w:type="spellStart"/>
      <w:r w:rsidRPr="008378AA">
        <w:rPr>
          <w:rFonts w:ascii="Times New Roman" w:hAnsi="Times New Roman"/>
          <w:color w:val="000000" w:themeColor="text1"/>
          <w:sz w:val="28"/>
          <w:szCs w:val="28"/>
        </w:rPr>
        <w:t>фотомоделей</w:t>
      </w:r>
      <w:proofErr w:type="spellEnd"/>
      <w:r w:rsidRPr="008378AA">
        <w:rPr>
          <w:rFonts w:ascii="Times New Roman" w:hAnsi="Times New Roman"/>
          <w:color w:val="000000" w:themeColor="text1"/>
          <w:sz w:val="28"/>
          <w:szCs w:val="28"/>
        </w:rPr>
        <w:t>;</w:t>
      </w:r>
    </w:p>
    <w:p w14:paraId="61326DFE"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shd w:val="clear" w:color="auto" w:fill="FFFFFF"/>
        </w:rPr>
        <w:t>засобами зовнішньої </w:t>
      </w:r>
      <w:r w:rsidRPr="008378AA">
        <w:rPr>
          <w:rFonts w:ascii="Times New Roman" w:hAnsi="Times New Roman"/>
          <w:color w:val="000000" w:themeColor="text1"/>
          <w:sz w:val="28"/>
          <w:szCs w:val="28"/>
        </w:rPr>
        <w:t xml:space="preserve">реклами </w:t>
      </w:r>
      <w:r w:rsidRPr="008378AA">
        <w:rPr>
          <w:rFonts w:ascii="Times New Roman" w:hAnsi="Times New Roman"/>
          <w:color w:val="000000" w:themeColor="text1"/>
          <w:sz w:val="28"/>
          <w:szCs w:val="28"/>
          <w:shd w:val="clear" w:color="auto" w:fill="FFFFFF"/>
        </w:rPr>
        <w:t>з 7 до 21 години;</w:t>
      </w:r>
    </w:p>
    <w:p w14:paraId="66B280CA"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реклама на транспорті.  </w:t>
      </w:r>
    </w:p>
    <w:p w14:paraId="6903A537" w14:textId="107207A9" w:rsidR="00491AC4" w:rsidRPr="008378AA" w:rsidRDefault="002B2B0A" w:rsidP="00975793">
      <w:pPr>
        <w:numPr>
          <w:ilvl w:val="3"/>
          <w:numId w:val="34"/>
        </w:numPr>
        <w:ind w:left="0"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Забороняється </w:t>
      </w:r>
      <w:r w:rsidR="00DF58A6" w:rsidRPr="008378AA">
        <w:rPr>
          <w:rFonts w:ascii="Times New Roman" w:hAnsi="Times New Roman"/>
          <w:color w:val="000000" w:themeColor="text1"/>
          <w:sz w:val="28"/>
          <w:szCs w:val="28"/>
        </w:rPr>
        <w:t xml:space="preserve">спонсорство </w:t>
      </w:r>
      <w:r w:rsidRPr="008378AA">
        <w:rPr>
          <w:rFonts w:ascii="Times New Roman" w:hAnsi="Times New Roman"/>
          <w:color w:val="000000" w:themeColor="text1"/>
          <w:sz w:val="28"/>
          <w:szCs w:val="28"/>
        </w:rPr>
        <w:t xml:space="preserve">заходів, призначених переважно для осіб віком до </w:t>
      </w:r>
      <w:r w:rsidR="00DC65D8">
        <w:rPr>
          <w:rFonts w:ascii="Times New Roman" w:hAnsi="Times New Roman"/>
          <w:color w:val="000000" w:themeColor="text1"/>
          <w:sz w:val="28"/>
          <w:szCs w:val="28"/>
        </w:rPr>
        <w:t>21</w:t>
      </w:r>
      <w:r w:rsidRPr="008378AA">
        <w:rPr>
          <w:rFonts w:ascii="Times New Roman" w:hAnsi="Times New Roman"/>
          <w:color w:val="000000" w:themeColor="text1"/>
          <w:sz w:val="28"/>
          <w:szCs w:val="28"/>
        </w:rPr>
        <w:t xml:space="preserve"> рок</w:t>
      </w:r>
      <w:r w:rsidR="00DC65D8">
        <w:rPr>
          <w:rFonts w:ascii="Times New Roman" w:hAnsi="Times New Roman"/>
          <w:color w:val="000000" w:themeColor="text1"/>
          <w:sz w:val="28"/>
          <w:szCs w:val="28"/>
        </w:rPr>
        <w:t>у</w:t>
      </w:r>
      <w:r w:rsidRPr="008378AA">
        <w:rPr>
          <w:rFonts w:ascii="Times New Roman" w:hAnsi="Times New Roman"/>
          <w:color w:val="000000" w:themeColor="text1"/>
          <w:sz w:val="28"/>
          <w:szCs w:val="28"/>
        </w:rPr>
        <w:t>, з використанням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w:t>
      </w:r>
    </w:p>
    <w:p w14:paraId="4BE61508" w14:textId="2011DC76" w:rsidR="00491AC4" w:rsidRPr="008378AA" w:rsidRDefault="002B2B0A" w:rsidP="00975793">
      <w:pPr>
        <w:numPr>
          <w:ilvl w:val="3"/>
          <w:numId w:val="34"/>
        </w:numPr>
        <w:ind w:left="0"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Вивіски на будівлі або приміщенні, де безпосередньо розміщені гральні заклади мають відповідати наступним вимогам: </w:t>
      </w:r>
    </w:p>
    <w:p w14:paraId="54C1BCE1"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1) площа поверхні не має перевищувати 3 </w:t>
      </w:r>
      <w:proofErr w:type="spellStart"/>
      <w:r w:rsidRPr="008378AA">
        <w:rPr>
          <w:rFonts w:ascii="Times New Roman" w:hAnsi="Times New Roman"/>
          <w:color w:val="000000" w:themeColor="text1"/>
          <w:sz w:val="28"/>
          <w:szCs w:val="28"/>
        </w:rPr>
        <w:t>кв</w:t>
      </w:r>
      <w:proofErr w:type="spellEnd"/>
      <w:r w:rsidRPr="008378AA">
        <w:rPr>
          <w:rFonts w:ascii="Times New Roman" w:hAnsi="Times New Roman"/>
          <w:color w:val="000000" w:themeColor="text1"/>
          <w:sz w:val="28"/>
          <w:szCs w:val="28"/>
        </w:rPr>
        <w:t>. метрів, при цьому висота кожної літери не повинна перевищувати 50 сантиметрів;</w:t>
      </w:r>
    </w:p>
    <w:p w14:paraId="2777EFF0" w14:textId="77777777"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2) мають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14:paraId="3F3C88C1" w14:textId="76734382"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3)</w:t>
      </w:r>
      <w:r w:rsidR="00DF58A6" w:rsidRPr="008378AA">
        <w:rPr>
          <w:rFonts w:ascii="Times New Roman" w:hAnsi="Times New Roman"/>
          <w:color w:val="000000" w:themeColor="text1"/>
          <w:sz w:val="28"/>
          <w:szCs w:val="28"/>
        </w:rPr>
        <w:t xml:space="preserve"> </w:t>
      </w:r>
      <w:r w:rsidRPr="008378AA">
        <w:rPr>
          <w:rFonts w:ascii="Times New Roman" w:hAnsi="Times New Roman"/>
          <w:color w:val="000000" w:themeColor="text1"/>
          <w:sz w:val="28"/>
          <w:szCs w:val="28"/>
        </w:rPr>
        <w:t xml:space="preserve">освітлення не повинно засліплювати учасників дорожнього руху, а також не повинно освітлювати квартири житлових будинків, а також заборонене використання світлових сигналів з ефектом миготіння. </w:t>
      </w:r>
    </w:p>
    <w:p w14:paraId="1057214B" w14:textId="68435C21" w:rsidR="00491AC4" w:rsidRPr="008378AA" w:rsidRDefault="002B2B0A" w:rsidP="00975793">
      <w:pPr>
        <w:numPr>
          <w:ilvl w:val="3"/>
          <w:numId w:val="34"/>
        </w:numPr>
        <w:ind w:left="0"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 Забороняється використання слів «казино», «гральні автомати» «ставки» на вивісках гральних закладів.</w:t>
      </w:r>
    </w:p>
    <w:p w14:paraId="79A4F12A" w14:textId="591FAD2E" w:rsidR="00491AC4" w:rsidRPr="008378AA" w:rsidRDefault="002B2B0A" w:rsidP="008546A3">
      <w:pPr>
        <w:pStyle w:val="a3"/>
        <w:numPr>
          <w:ilvl w:val="0"/>
          <w:numId w:val="111"/>
        </w:numPr>
        <w:tabs>
          <w:tab w:val="left" w:pos="1170"/>
        </w:tabs>
        <w:ind w:left="0" w:firstLine="720"/>
        <w:rPr>
          <w:rFonts w:ascii="Times New Roman" w:hAnsi="Times New Roman"/>
          <w:color w:val="000000" w:themeColor="text1"/>
          <w:sz w:val="28"/>
          <w:szCs w:val="28"/>
          <w:lang w:eastAsia="en-US"/>
        </w:rPr>
      </w:pPr>
      <w:r w:rsidRPr="008378AA">
        <w:rPr>
          <w:rFonts w:ascii="Times New Roman" w:hAnsi="Times New Roman"/>
          <w:color w:val="000000" w:themeColor="text1"/>
          <w:sz w:val="28"/>
          <w:szCs w:val="28"/>
        </w:rPr>
        <w:t xml:space="preserve">частину першу статті 39 Закону України </w:t>
      </w:r>
      <w:r w:rsidR="00DF58A6"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Про телекомунікації</w:t>
      </w:r>
      <w:r w:rsidR="00DF58A6"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(Відомості Верховної Ради України, 2004 р., № 12, ст. 155 із наступними змінами) доповнити пунктом 18</w:t>
      </w:r>
      <w:r w:rsidRPr="008378AA">
        <w:rPr>
          <w:rFonts w:ascii="Times New Roman" w:hAnsi="Times New Roman"/>
          <w:color w:val="000000" w:themeColor="text1"/>
          <w:sz w:val="28"/>
          <w:szCs w:val="28"/>
          <w:vertAlign w:val="superscript"/>
        </w:rPr>
        <w:t>3</w:t>
      </w:r>
      <w:r w:rsidRPr="008378AA">
        <w:rPr>
          <w:rFonts w:ascii="Times New Roman" w:hAnsi="Times New Roman"/>
          <w:color w:val="000000" w:themeColor="text1"/>
          <w:sz w:val="28"/>
          <w:szCs w:val="28"/>
        </w:rPr>
        <w:t xml:space="preserve"> такого змісту:</w:t>
      </w:r>
    </w:p>
    <w:p w14:paraId="47C4DDEE" w14:textId="60CA9D26"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“18</w:t>
      </w:r>
      <w:r w:rsidRPr="008378AA">
        <w:rPr>
          <w:rFonts w:ascii="Times New Roman" w:hAnsi="Times New Roman"/>
          <w:color w:val="000000" w:themeColor="text1"/>
          <w:sz w:val="28"/>
          <w:szCs w:val="28"/>
          <w:vertAlign w:val="superscript"/>
        </w:rPr>
        <w:t>3</w:t>
      </w:r>
      <w:r w:rsidRPr="008378AA">
        <w:rPr>
          <w:rFonts w:ascii="Times New Roman" w:hAnsi="Times New Roman"/>
          <w:color w:val="000000" w:themeColor="text1"/>
          <w:sz w:val="28"/>
          <w:szCs w:val="28"/>
        </w:rPr>
        <w:t xml:space="preserve">) обмежувати доступ своїх абонентів до ресурсів, через які провадяться азартні ігри з порушенням вимог Закону України </w:t>
      </w:r>
      <w:r w:rsidRPr="008378AA">
        <w:rPr>
          <w:rFonts w:ascii="Times New Roman" w:hAnsi="Times New Roman"/>
          <w:color w:val="000000" w:themeColor="text1"/>
          <w:sz w:val="28"/>
        </w:rPr>
        <w:t xml:space="preserve">“Про </w:t>
      </w:r>
      <w:r w:rsidRPr="008378AA">
        <w:rPr>
          <w:rFonts w:ascii="Times New Roman" w:hAnsi="Times New Roman"/>
          <w:color w:val="000000" w:themeColor="text1"/>
          <w:sz w:val="28"/>
          <w:szCs w:val="28"/>
        </w:rPr>
        <w:t>державне регулювання діяльності щодо організації та проведення азартних ігор</w:t>
      </w:r>
      <w:r w:rsidR="00C63C17"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w:t>
      </w:r>
    </w:p>
    <w:p w14:paraId="6682CF19" w14:textId="7A3CB779" w:rsidR="00491AC4" w:rsidRPr="008378AA" w:rsidRDefault="002B2B0A" w:rsidP="008546A3">
      <w:pPr>
        <w:pStyle w:val="a3"/>
        <w:numPr>
          <w:ilvl w:val="0"/>
          <w:numId w:val="111"/>
        </w:numPr>
        <w:tabs>
          <w:tab w:val="left" w:pos="1170"/>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lastRenderedPageBreak/>
        <w:t xml:space="preserve">частину другу статті 2 Закону України </w:t>
      </w:r>
      <w:r w:rsidR="00C63C17"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Про основні засади державного нагляду (контролю) у сфері господарської діяльності</w:t>
      </w:r>
      <w:r w:rsidR="00C63C17"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(Відомості Верховної Ради України, 2007 р., № 29, ст. 389 із наступними змінами) доповнити частиною восьмою такого змісту:</w:t>
      </w:r>
    </w:p>
    <w:p w14:paraId="434FD18A" w14:textId="3BF0661E" w:rsidR="00491AC4" w:rsidRPr="008378AA" w:rsidRDefault="00C63C17"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w:t>
      </w:r>
      <w:r w:rsidR="002B2B0A" w:rsidRPr="008378AA">
        <w:rPr>
          <w:rFonts w:ascii="Times New Roman" w:hAnsi="Times New Roman"/>
          <w:color w:val="000000" w:themeColor="text1"/>
          <w:sz w:val="28"/>
          <w:szCs w:val="28"/>
        </w:rPr>
        <w:t xml:space="preserve">Контроль за додержанням організаторами азартних ігор вимог Закону України «Про державне регулювання діяльності щодо організації та проведення азартних ігор» та ліцензійних умов здійснює Комісія з розвитку та регулювання азартних ігор у встановленому цим Законом порядку з урахуванням особливостей, визначених Законом України «Про державне регулювання діяльності щодо </w:t>
      </w:r>
      <w:r w:rsidR="00DF58A6" w:rsidRPr="008378AA">
        <w:rPr>
          <w:rFonts w:ascii="Times New Roman" w:hAnsi="Times New Roman"/>
          <w:color w:val="000000" w:themeColor="text1"/>
          <w:sz w:val="28"/>
          <w:szCs w:val="28"/>
        </w:rPr>
        <w:t>організації</w:t>
      </w:r>
      <w:r w:rsidR="002B2B0A" w:rsidRPr="008378AA">
        <w:rPr>
          <w:rFonts w:ascii="Times New Roman" w:hAnsi="Times New Roman"/>
          <w:color w:val="000000" w:themeColor="text1"/>
          <w:sz w:val="28"/>
          <w:szCs w:val="28"/>
        </w:rPr>
        <w:t xml:space="preserve"> та проведення азартних ігор.</w:t>
      </w:r>
      <w:r w:rsidRPr="008378AA">
        <w:rPr>
          <w:rFonts w:ascii="Times New Roman" w:hAnsi="Times New Roman"/>
          <w:color w:val="000000" w:themeColor="text1"/>
          <w:sz w:val="28"/>
          <w:szCs w:val="28"/>
        </w:rPr>
        <w:t xml:space="preserve"> “</w:t>
      </w:r>
      <w:r w:rsidR="002B2B0A" w:rsidRPr="008378AA">
        <w:rPr>
          <w:rFonts w:ascii="Times New Roman" w:hAnsi="Times New Roman"/>
          <w:color w:val="000000" w:themeColor="text1"/>
          <w:sz w:val="28"/>
          <w:szCs w:val="28"/>
        </w:rPr>
        <w:t xml:space="preserve">;  </w:t>
      </w:r>
    </w:p>
    <w:p w14:paraId="682684B4" w14:textId="60B1FF2A" w:rsidR="00491AC4" w:rsidRPr="008378AA" w:rsidRDefault="002B2B0A" w:rsidP="008546A3">
      <w:pPr>
        <w:pStyle w:val="a3"/>
        <w:numPr>
          <w:ilvl w:val="0"/>
          <w:numId w:val="111"/>
        </w:numPr>
        <w:tabs>
          <w:tab w:val="left" w:pos="1170"/>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у Законі України </w:t>
      </w:r>
      <w:r w:rsidR="00C63C17"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C63C17"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(Відомості Верховної Ради України, 2014 р., № 50—51, ст. 2057 із наступними змінами):</w:t>
      </w:r>
    </w:p>
    <w:p w14:paraId="28BDEAF9"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абзац п’ятий пункту 21 частини першої статті 1 після слів “гравцем у лотерею” доповнити словом “, парі”;</w:t>
      </w:r>
    </w:p>
    <w:p w14:paraId="18EC166B"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підпункт “в” пункту 7 частини другої статті 5 після слів “проводять лотереї” доповнити словом “, парі”;</w:t>
      </w:r>
    </w:p>
    <w:p w14:paraId="3424D70C"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частину четверту статті 8 після слів “проводять лотереї” доповнити словом “, парі”;</w:t>
      </w:r>
    </w:p>
    <w:p w14:paraId="045AA87A"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у пункті 4 частини першої статті 14 слова “або будь-які інші азартні ігри” замінити словами “парі та/або азартні ігри”;</w:t>
      </w:r>
    </w:p>
    <w:p w14:paraId="24FDFDE1"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у частині першій статті 15:</w:t>
      </w:r>
    </w:p>
    <w:p w14:paraId="3F016500"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в абзаці першому слова “будь-яких інших азартних ігор,” виключити, а після цифр і слова “30000 гривень” доповнити словами і цифрами </w:t>
      </w:r>
      <w:r w:rsidRPr="008378AA">
        <w:rPr>
          <w:rFonts w:ascii="Times New Roman" w:hAnsi="Times New Roman"/>
          <w:color w:val="000000" w:themeColor="text1"/>
          <w:sz w:val="28"/>
          <w:szCs w:val="28"/>
        </w:rPr>
        <w:br/>
        <w:t>“, парі — 100000 гривень”;</w:t>
      </w:r>
    </w:p>
    <w:p w14:paraId="338C76AF"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пункт 15 після слів “азартні ігри” доповнити словами “, внесення ставки з метою укладення парі та здійснення виплати юридичною особою, яка проводить парі”;</w:t>
      </w:r>
    </w:p>
    <w:p w14:paraId="2EB1EE91" w14:textId="102192FF" w:rsidR="00491AC4" w:rsidRPr="008378AA" w:rsidRDefault="002B2B0A" w:rsidP="008546A3">
      <w:pPr>
        <w:pStyle w:val="a3"/>
        <w:numPr>
          <w:ilvl w:val="0"/>
          <w:numId w:val="111"/>
        </w:numPr>
        <w:tabs>
          <w:tab w:val="left" w:pos="1170"/>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 xml:space="preserve">у Законі України </w:t>
      </w:r>
      <w:r w:rsidR="00C63C17"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Про ліцензування видів господарської діяльності</w:t>
      </w:r>
      <w:r w:rsidR="00C63C17" w:rsidRPr="008378AA">
        <w:rPr>
          <w:rFonts w:ascii="Times New Roman" w:hAnsi="Times New Roman"/>
          <w:color w:val="000000" w:themeColor="text1"/>
          <w:sz w:val="28"/>
          <w:szCs w:val="28"/>
        </w:rPr>
        <w:t>»</w:t>
      </w:r>
      <w:r w:rsidRPr="008378AA">
        <w:rPr>
          <w:rFonts w:ascii="Times New Roman" w:hAnsi="Times New Roman"/>
          <w:color w:val="000000" w:themeColor="text1"/>
          <w:sz w:val="28"/>
          <w:szCs w:val="28"/>
        </w:rPr>
        <w:t xml:space="preserve"> (Відомості Верховної Ради України, 2015 р., № 23, ст. 158 із наступними змінами):</w:t>
      </w:r>
    </w:p>
    <w:p w14:paraId="7B1A0617"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частину другу статті 2 доповнити пунктом 4 такого змісту:</w:t>
      </w:r>
    </w:p>
    <w:p w14:paraId="3068A342"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“4) діяльність на ринку азартних ігор, яка провадиться відповідно до Закону України “Про державне регулювання діяльності щодо організації та проведення азартних ігор</w:t>
      </w:r>
      <w:r w:rsidRPr="008378AA">
        <w:rPr>
          <w:rFonts w:ascii="Times New Roman" w:hAnsi="Times New Roman"/>
          <w:b/>
          <w:color w:val="000000" w:themeColor="text1"/>
          <w:sz w:val="28"/>
          <w:szCs w:val="28"/>
        </w:rPr>
        <w:t xml:space="preserve"> </w:t>
      </w:r>
      <w:r w:rsidRPr="008378AA">
        <w:rPr>
          <w:rFonts w:ascii="Times New Roman" w:hAnsi="Times New Roman"/>
          <w:color w:val="000000" w:themeColor="text1"/>
          <w:sz w:val="28"/>
          <w:szCs w:val="28"/>
        </w:rPr>
        <w:t>”.”;</w:t>
      </w:r>
    </w:p>
    <w:p w14:paraId="394BDB0A" w14:textId="77777777" w:rsidR="00491AC4" w:rsidRPr="008378AA"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пункт 18 частини першої статті 7 викласти в такій редакції:</w:t>
      </w:r>
    </w:p>
    <w:p w14:paraId="2E1EF416" w14:textId="0D69029E" w:rsidR="00491AC4" w:rsidRDefault="002B2B0A" w:rsidP="00975793">
      <w:pPr>
        <w:tabs>
          <w:tab w:val="num" w:pos="0"/>
          <w:tab w:val="left" w:pos="1080"/>
          <w:tab w:val="left" w:pos="1260"/>
        </w:tabs>
        <w:spacing w:before="120"/>
        <w:ind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lastRenderedPageBreak/>
        <w:t>“18) діяльність на ринку азартних ігор, яка ліцензується відповідно до Закону України “Про державне регулювання діяльності щодо організації та проведення азартних ігор</w:t>
      </w:r>
      <w:r w:rsidRPr="008378AA">
        <w:rPr>
          <w:rFonts w:ascii="Times New Roman" w:hAnsi="Times New Roman"/>
          <w:b/>
          <w:color w:val="000000" w:themeColor="text1"/>
          <w:sz w:val="28"/>
          <w:szCs w:val="28"/>
        </w:rPr>
        <w:t xml:space="preserve"> </w:t>
      </w:r>
      <w:r w:rsidRPr="008378AA">
        <w:rPr>
          <w:rFonts w:ascii="Times New Roman" w:hAnsi="Times New Roman"/>
          <w:color w:val="000000" w:themeColor="text1"/>
          <w:sz w:val="28"/>
          <w:szCs w:val="28"/>
        </w:rPr>
        <w:t>”;”.</w:t>
      </w:r>
    </w:p>
    <w:p w14:paraId="10960F57" w14:textId="77777777" w:rsidR="00BD71DB" w:rsidRPr="008378AA" w:rsidRDefault="00BD71DB" w:rsidP="00975793">
      <w:pPr>
        <w:tabs>
          <w:tab w:val="num" w:pos="0"/>
          <w:tab w:val="left" w:pos="1080"/>
          <w:tab w:val="left" w:pos="1260"/>
        </w:tabs>
        <w:spacing w:before="120"/>
        <w:ind w:firstLine="720"/>
        <w:jc w:val="both"/>
        <w:rPr>
          <w:rFonts w:ascii="Times New Roman" w:hAnsi="Times New Roman"/>
          <w:color w:val="000000" w:themeColor="text1"/>
          <w:sz w:val="28"/>
          <w:szCs w:val="28"/>
        </w:rPr>
      </w:pPr>
    </w:p>
    <w:p w14:paraId="7486C795" w14:textId="11BFD4D3" w:rsidR="00491AC4" w:rsidRPr="008378AA" w:rsidRDefault="002B2B0A" w:rsidP="00975793">
      <w:pPr>
        <w:pStyle w:val="a3"/>
        <w:numPr>
          <w:ilvl w:val="0"/>
          <w:numId w:val="36"/>
        </w:numPr>
        <w:tabs>
          <w:tab w:val="left" w:pos="1134"/>
        </w:tabs>
        <w:ind w:left="0" w:firstLine="720"/>
        <w:rPr>
          <w:rFonts w:ascii="Times New Roman" w:hAnsi="Times New Roman"/>
          <w:color w:val="000000" w:themeColor="text1"/>
          <w:sz w:val="28"/>
          <w:szCs w:val="28"/>
        </w:rPr>
      </w:pPr>
      <w:r w:rsidRPr="008378AA">
        <w:rPr>
          <w:rFonts w:ascii="Times New Roman" w:hAnsi="Times New Roman"/>
          <w:color w:val="000000" w:themeColor="text1"/>
          <w:sz w:val="28"/>
          <w:szCs w:val="28"/>
        </w:rPr>
        <w:t>Кабінету Міністрів України:</w:t>
      </w:r>
    </w:p>
    <w:p w14:paraId="71A385EE" w14:textId="7310FAB4" w:rsidR="00491AC4" w:rsidRPr="008378AA" w:rsidRDefault="002B2B0A" w:rsidP="00C63C17">
      <w:pPr>
        <w:numPr>
          <w:ilvl w:val="1"/>
          <w:numId w:val="60"/>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shd w:val="clear" w:color="auto" w:fill="FFFFFF"/>
        </w:rPr>
        <w:t>подати до 1 березня 2020 року на розгляд Верховної Ради України пропозиції щодо внесення до Бюджетного кодексу України та Закону України про Державний бюджет України на 2020 рік визначення відрахувань коштів, отриманих від ліцензійних платежів у сфері азартних ігор до Фонду підтримки медицини, спорту та культури, та пропозиції щодо внесення змін до інших законів України, які випливають із цього Закону;</w:t>
      </w:r>
    </w:p>
    <w:p w14:paraId="5E1B2EC0" w14:textId="77777777" w:rsidR="00491AC4" w:rsidRPr="008378AA" w:rsidRDefault="002B2B0A" w:rsidP="00975793">
      <w:pPr>
        <w:numPr>
          <w:ilvl w:val="1"/>
          <w:numId w:val="60"/>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у двомісячний строк з дня набрання чинності цим Законом забезпечити утворення та фінансування Уповноваженого органу;</w:t>
      </w:r>
    </w:p>
    <w:p w14:paraId="53DD6B64" w14:textId="77777777" w:rsidR="00491AC4" w:rsidRPr="008378AA" w:rsidRDefault="002B2B0A" w:rsidP="00975793">
      <w:pPr>
        <w:numPr>
          <w:ilvl w:val="1"/>
          <w:numId w:val="60"/>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у тримісячний строк з дня набрання чинності цим Законом прийняти нормативно-правові акти, визначені цим Законом;</w:t>
      </w:r>
    </w:p>
    <w:p w14:paraId="706DCDE4" w14:textId="77777777" w:rsidR="00491AC4" w:rsidRPr="008378AA" w:rsidRDefault="002B2B0A" w:rsidP="00975793">
      <w:pPr>
        <w:numPr>
          <w:ilvl w:val="1"/>
          <w:numId w:val="60"/>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у тримісячний строк з дня набрання чинності цим Законом привести власні нормативно-правові акти у відповідність із цим Законом;</w:t>
      </w:r>
    </w:p>
    <w:p w14:paraId="3F80999E" w14:textId="77777777" w:rsidR="00491AC4" w:rsidRPr="008378AA" w:rsidRDefault="002B2B0A" w:rsidP="00975793">
      <w:pPr>
        <w:numPr>
          <w:ilvl w:val="1"/>
          <w:numId w:val="60"/>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20"/>
        <w:jc w:val="both"/>
        <w:rPr>
          <w:rFonts w:ascii="Times New Roman" w:hAnsi="Times New Roman"/>
          <w:color w:val="000000" w:themeColor="text1"/>
          <w:sz w:val="28"/>
          <w:szCs w:val="28"/>
        </w:rPr>
      </w:pPr>
      <w:r w:rsidRPr="008378AA">
        <w:rPr>
          <w:rFonts w:ascii="Times New Roman" w:hAnsi="Times New Roman"/>
          <w:color w:val="000000" w:themeColor="text1"/>
          <w:sz w:val="28"/>
          <w:szCs w:val="28"/>
        </w:rPr>
        <w:t>у тримісячний строк з дня набрання чинності цим Законом  забезпечити перегляд і скасування органами виконавчої влади їх нормативно-правових актів, що суперечать цьому Закону.</w:t>
      </w:r>
    </w:p>
    <w:p w14:paraId="43920A8E" w14:textId="6D6EC2D3" w:rsidR="00491AC4" w:rsidRPr="008378AA" w:rsidRDefault="002B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rPr>
          <w:rFonts w:ascii="Times New Roman" w:hAnsi="Times New Roman"/>
          <w:b/>
          <w:color w:val="000000" w:themeColor="text1"/>
          <w:sz w:val="28"/>
        </w:rPr>
      </w:pPr>
      <w:r w:rsidRPr="008378AA">
        <w:rPr>
          <w:rFonts w:ascii="Times New Roman" w:hAnsi="Times New Roman"/>
          <w:b/>
          <w:color w:val="000000" w:themeColor="text1"/>
          <w:sz w:val="28"/>
          <w:szCs w:val="28"/>
        </w:rPr>
        <w:t xml:space="preserve">Голова </w:t>
      </w:r>
      <w:r w:rsidRPr="008378AA">
        <w:rPr>
          <w:rFonts w:ascii="Times New Roman" w:hAnsi="Times New Roman"/>
          <w:b/>
          <w:color w:val="000000" w:themeColor="text1"/>
          <w:sz w:val="28"/>
          <w:szCs w:val="28"/>
        </w:rPr>
        <w:br/>
        <w:t>Верховної Ради України</w:t>
      </w:r>
    </w:p>
    <w:p w14:paraId="54ABC05A" w14:textId="77777777" w:rsidR="00491AC4" w:rsidRPr="008378AA" w:rsidRDefault="0049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rPr>
          <w:rFonts w:ascii="Times New Roman" w:hAnsi="Times New Roman"/>
          <w:b/>
          <w:color w:val="000000" w:themeColor="text1"/>
          <w:sz w:val="28"/>
          <w:szCs w:val="28"/>
        </w:rPr>
      </w:pPr>
    </w:p>
    <w:sectPr w:rsidR="00491AC4" w:rsidRPr="008378AA">
      <w:headerReference w:type="even" r:id="rId8"/>
      <w:headerReference w:type="default" r:id="rId9"/>
      <w:pgSz w:w="11906" w:h="1683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C953" w14:textId="77777777" w:rsidR="00E4561B" w:rsidRDefault="00E4561B">
      <w:r>
        <w:separator/>
      </w:r>
    </w:p>
  </w:endnote>
  <w:endnote w:type="continuationSeparator" w:id="0">
    <w:p w14:paraId="270B627B" w14:textId="77777777" w:rsidR="00E4561B" w:rsidRDefault="00E4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E635" w14:textId="77777777" w:rsidR="00E4561B" w:rsidRDefault="00E4561B">
      <w:r>
        <w:separator/>
      </w:r>
    </w:p>
  </w:footnote>
  <w:footnote w:type="continuationSeparator" w:id="0">
    <w:p w14:paraId="27D03997" w14:textId="77777777" w:rsidR="00E4561B" w:rsidRDefault="00E4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80F0" w14:textId="04FF877A" w:rsidR="003A694A" w:rsidRDefault="003A694A">
    <w:r>
      <w:fldChar w:fldCharType="begin"/>
    </w:r>
    <w:r>
      <w:instrText xml:space="preserve">PAGE  </w:instrText>
    </w:r>
    <w:r>
      <w:fldChar w:fldCharType="separate"/>
    </w:r>
    <w:r>
      <w:rPr>
        <w:noProof/>
      </w:rPr>
      <w:t>83</w:t>
    </w:r>
    <w:r>
      <w:fldChar w:fldCharType="end"/>
    </w:r>
  </w:p>
  <w:p w14:paraId="55D35C6A" w14:textId="77777777" w:rsidR="003A694A" w:rsidRDefault="003A69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935C0" w14:textId="158DF21E" w:rsidR="003A694A" w:rsidRPr="00FA4E6C" w:rsidRDefault="003A694A">
    <w:pPr>
      <w:rPr>
        <w:rFonts w:ascii="Times New Roman" w:hAnsi="Times New Roman"/>
        <w:sz w:val="28"/>
        <w:szCs w:val="28"/>
      </w:rPr>
    </w:pPr>
    <w:r w:rsidRPr="00FA4E6C">
      <w:rPr>
        <w:rFonts w:ascii="Times New Roman" w:hAnsi="Times New Roman"/>
        <w:sz w:val="28"/>
        <w:szCs w:val="28"/>
      </w:rPr>
      <w:fldChar w:fldCharType="begin"/>
    </w:r>
    <w:r w:rsidRPr="00FA4E6C">
      <w:rPr>
        <w:rFonts w:ascii="Times New Roman" w:hAnsi="Times New Roman"/>
        <w:sz w:val="28"/>
        <w:szCs w:val="28"/>
      </w:rPr>
      <w:instrText xml:space="preserve">PAGE  </w:instrText>
    </w:r>
    <w:r w:rsidRPr="00FA4E6C">
      <w:rPr>
        <w:rFonts w:ascii="Times New Roman" w:hAnsi="Times New Roman"/>
        <w:sz w:val="28"/>
        <w:szCs w:val="28"/>
      </w:rPr>
      <w:fldChar w:fldCharType="separate"/>
    </w:r>
    <w:r w:rsidR="00C23D06">
      <w:rPr>
        <w:rFonts w:ascii="Times New Roman" w:hAnsi="Times New Roman"/>
        <w:noProof/>
        <w:sz w:val="28"/>
        <w:szCs w:val="28"/>
      </w:rPr>
      <w:t>82</w:t>
    </w:r>
    <w:r w:rsidRPr="00FA4E6C">
      <w:rPr>
        <w:rFonts w:ascii="Times New Roman" w:hAnsi="Times New Roman"/>
        <w:sz w:val="28"/>
        <w:szCs w:val="28"/>
      </w:rPr>
      <w:fldChar w:fldCharType="end"/>
    </w:r>
  </w:p>
  <w:p w14:paraId="2CAFE78F" w14:textId="77777777" w:rsidR="003A694A" w:rsidRDefault="003A69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747"/>
    <w:multiLevelType w:val="hybridMultilevel"/>
    <w:tmpl w:val="02E21778"/>
    <w:lvl w:ilvl="0" w:tplc="A6B4E866">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C0CFD"/>
    <w:multiLevelType w:val="multilevel"/>
    <w:tmpl w:val="0E9CCADA"/>
    <w:lvl w:ilvl="0">
      <w:start w:val="1"/>
      <w:numFmt w:val="decimal"/>
      <w:lvlText w:val="%1)"/>
      <w:lvlJc w:val="left"/>
      <w:pPr>
        <w:ind w:left="1823" w:hanging="4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26E64B0"/>
    <w:multiLevelType w:val="multilevel"/>
    <w:tmpl w:val="5B8436D6"/>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017CD"/>
    <w:multiLevelType w:val="multilevel"/>
    <w:tmpl w:val="839674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46E2608"/>
    <w:multiLevelType w:val="multilevel"/>
    <w:tmpl w:val="64A475AC"/>
    <w:lvl w:ilvl="0">
      <w:start w:val="1"/>
      <w:numFmt w:val="decimal"/>
      <w:lvlText w:val="%1)"/>
      <w:lvlJc w:val="left"/>
      <w:pPr>
        <w:ind w:left="21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963D59"/>
    <w:multiLevelType w:val="multilevel"/>
    <w:tmpl w:val="CD6EA966"/>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B21BB4"/>
    <w:multiLevelType w:val="multilevel"/>
    <w:tmpl w:val="D8CE0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353CC7"/>
    <w:multiLevelType w:val="multilevel"/>
    <w:tmpl w:val="9B7EB424"/>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0B0C0524"/>
    <w:multiLevelType w:val="multilevel"/>
    <w:tmpl w:val="A622DD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0B3D439B"/>
    <w:multiLevelType w:val="multilevel"/>
    <w:tmpl w:val="31DC1112"/>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7F2F70"/>
    <w:multiLevelType w:val="multilevel"/>
    <w:tmpl w:val="3F20258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DA5043"/>
    <w:multiLevelType w:val="multilevel"/>
    <w:tmpl w:val="9788AB90"/>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C2DAF"/>
    <w:multiLevelType w:val="multilevel"/>
    <w:tmpl w:val="BA6E93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E5F129D"/>
    <w:multiLevelType w:val="multilevel"/>
    <w:tmpl w:val="8624B9F4"/>
    <w:lvl w:ilvl="0">
      <w:start w:val="1"/>
      <w:numFmt w:val="decimal"/>
      <w:lvlText w:val="%1."/>
      <w:lvlJc w:val="left"/>
      <w:pPr>
        <w:ind w:left="22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7E24D9"/>
    <w:multiLevelType w:val="multilevel"/>
    <w:tmpl w:val="490258FA"/>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C367FB"/>
    <w:multiLevelType w:val="multilevel"/>
    <w:tmpl w:val="A4A828A4"/>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2B005C"/>
    <w:multiLevelType w:val="multilevel"/>
    <w:tmpl w:val="9E24710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837E89"/>
    <w:multiLevelType w:val="multilevel"/>
    <w:tmpl w:val="468E499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4D5637"/>
    <w:multiLevelType w:val="multilevel"/>
    <w:tmpl w:val="B272463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1D59D3"/>
    <w:multiLevelType w:val="multilevel"/>
    <w:tmpl w:val="186AE82C"/>
    <w:lvl w:ilvl="0">
      <w:start w:val="1"/>
      <w:numFmt w:val="decimal"/>
      <w:lvlText w:val="%1."/>
      <w:lvlJc w:val="left"/>
      <w:pPr>
        <w:ind w:left="67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E64726"/>
    <w:multiLevelType w:val="multilevel"/>
    <w:tmpl w:val="617EA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CC3580"/>
    <w:multiLevelType w:val="multilevel"/>
    <w:tmpl w:val="B0786FA2"/>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8D2C38"/>
    <w:multiLevelType w:val="multilevel"/>
    <w:tmpl w:val="8166B7BC"/>
    <w:lvl w:ilvl="0">
      <w:start w:val="1"/>
      <w:numFmt w:val="decimal"/>
      <w:lvlText w:val="%1)"/>
      <w:lvlJc w:val="left"/>
      <w:pPr>
        <w:ind w:left="2520"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3" w15:restartNumberingAfterBreak="0">
    <w:nsid w:val="17B354CE"/>
    <w:multiLevelType w:val="multilevel"/>
    <w:tmpl w:val="6096F92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AD52BB"/>
    <w:multiLevelType w:val="multilevel"/>
    <w:tmpl w:val="6F9E7A22"/>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097192"/>
    <w:multiLevelType w:val="multilevel"/>
    <w:tmpl w:val="93C08F86"/>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8A58DF"/>
    <w:multiLevelType w:val="multilevel"/>
    <w:tmpl w:val="65583CF8"/>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7" w15:restartNumberingAfterBreak="0">
    <w:nsid w:val="1B08402F"/>
    <w:multiLevelType w:val="multilevel"/>
    <w:tmpl w:val="7AD01158"/>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B973918"/>
    <w:multiLevelType w:val="multilevel"/>
    <w:tmpl w:val="53E29120"/>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A2534E"/>
    <w:multiLevelType w:val="multilevel"/>
    <w:tmpl w:val="590A29E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1D102461"/>
    <w:multiLevelType w:val="multilevel"/>
    <w:tmpl w:val="CBFC2B12"/>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F681ACB"/>
    <w:multiLevelType w:val="multilevel"/>
    <w:tmpl w:val="1CCAEF80"/>
    <w:lvl w:ilvl="0">
      <w:start w:val="1"/>
      <w:numFmt w:val="decimal"/>
      <w:lvlText w:val="%1)"/>
      <w:lvlJc w:val="left"/>
      <w:pPr>
        <w:ind w:left="21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2D04572"/>
    <w:multiLevelType w:val="multilevel"/>
    <w:tmpl w:val="887A5670"/>
    <w:lvl w:ilvl="0">
      <w:start w:val="1"/>
      <w:numFmt w:val="decimal"/>
      <w:lvlText w:val="%1)"/>
      <w:lvlJc w:val="left"/>
      <w:pPr>
        <w:ind w:left="2520"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3" w15:restartNumberingAfterBreak="0">
    <w:nsid w:val="244D5F77"/>
    <w:multiLevelType w:val="multilevel"/>
    <w:tmpl w:val="2A64B31C"/>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4" w15:restartNumberingAfterBreak="0">
    <w:nsid w:val="249F2A1A"/>
    <w:multiLevelType w:val="multilevel"/>
    <w:tmpl w:val="72EC50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15:restartNumberingAfterBreak="0">
    <w:nsid w:val="26460D27"/>
    <w:multiLevelType w:val="multilevel"/>
    <w:tmpl w:val="CEC25E5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9D7D3D"/>
    <w:multiLevelType w:val="multilevel"/>
    <w:tmpl w:val="FD343E08"/>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7F114AB"/>
    <w:multiLevelType w:val="multilevel"/>
    <w:tmpl w:val="0B44A6A0"/>
    <w:lvl w:ilvl="0">
      <w:start w:val="1"/>
      <w:numFmt w:val="decimal"/>
      <w:lvlText w:val="%1)"/>
      <w:lvlJc w:val="left"/>
      <w:pPr>
        <w:ind w:left="786" w:hanging="360"/>
      </w:pPr>
    </w:lvl>
    <w:lvl w:ilvl="1">
      <w:start w:val="1"/>
      <w:numFmt w:val="decimal"/>
      <w:lvlText w:val="%2)"/>
      <w:lvlJc w:val="left"/>
      <w:pPr>
        <w:ind w:left="1095" w:hanging="375"/>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2870061E"/>
    <w:multiLevelType w:val="multilevel"/>
    <w:tmpl w:val="94FCFBF0"/>
    <w:lvl w:ilvl="0">
      <w:start w:val="1"/>
      <w:numFmt w:val="decimal"/>
      <w:lvlText w:val="Стаття %1."/>
      <w:lvlJc w:val="left"/>
      <w:pPr>
        <w:ind w:left="1068" w:hanging="360"/>
      </w:pPr>
    </w:lvl>
    <w:lvl w:ilvl="1">
      <w:start w:val="1"/>
      <w:numFmt w:val="lowerLetter"/>
      <w:lvlText w:val="%2."/>
      <w:lvlJc w:val="left"/>
      <w:pPr>
        <w:ind w:left="930" w:hanging="360"/>
      </w:pPr>
    </w:lvl>
    <w:lvl w:ilvl="2">
      <w:start w:val="1"/>
      <w:numFmt w:val="lowerRoman"/>
      <w:lvlText w:val="%3."/>
      <w:lvlJc w:val="right"/>
      <w:pPr>
        <w:ind w:left="1650" w:hanging="180"/>
      </w:pPr>
    </w:lvl>
    <w:lvl w:ilvl="3">
      <w:start w:val="1"/>
      <w:numFmt w:val="decimal"/>
      <w:pStyle w:val="Rvps2"/>
      <w:lvlText w:val="%4."/>
      <w:lvlJc w:val="left"/>
      <w:pPr>
        <w:ind w:left="1211" w:hanging="360"/>
      </w:pPr>
      <w:rPr>
        <w:b w:val="0"/>
      </w:rPr>
    </w:lvl>
    <w:lvl w:ilvl="4">
      <w:start w:val="1"/>
      <w:numFmt w:val="lowerLetter"/>
      <w:lvlText w:val="%5."/>
      <w:lvlJc w:val="left"/>
      <w:pPr>
        <w:ind w:left="3090" w:hanging="360"/>
      </w:pPr>
    </w:lvl>
    <w:lvl w:ilvl="5">
      <w:start w:val="1"/>
      <w:numFmt w:val="lowerRoman"/>
      <w:lvlText w:val="%6."/>
      <w:lvlJc w:val="right"/>
      <w:pPr>
        <w:ind w:left="3810" w:hanging="180"/>
      </w:pPr>
    </w:lvl>
    <w:lvl w:ilvl="6">
      <w:start w:val="1"/>
      <w:numFmt w:val="decimal"/>
      <w:lvlText w:val="%7."/>
      <w:lvlJc w:val="left"/>
      <w:pPr>
        <w:ind w:left="4530" w:hanging="360"/>
      </w:pPr>
    </w:lvl>
    <w:lvl w:ilvl="7">
      <w:start w:val="1"/>
      <w:numFmt w:val="lowerLetter"/>
      <w:lvlText w:val="%8."/>
      <w:lvlJc w:val="left"/>
      <w:pPr>
        <w:ind w:left="5250" w:hanging="360"/>
      </w:pPr>
    </w:lvl>
    <w:lvl w:ilvl="8">
      <w:start w:val="1"/>
      <w:numFmt w:val="lowerRoman"/>
      <w:lvlText w:val="%9."/>
      <w:lvlJc w:val="right"/>
      <w:pPr>
        <w:ind w:left="5970" w:hanging="180"/>
      </w:pPr>
    </w:lvl>
  </w:abstractNum>
  <w:abstractNum w:abstractNumId="39" w15:restartNumberingAfterBreak="0">
    <w:nsid w:val="29CF12E7"/>
    <w:multiLevelType w:val="multilevel"/>
    <w:tmpl w:val="4080F2CC"/>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BBB51DD"/>
    <w:multiLevelType w:val="multilevel"/>
    <w:tmpl w:val="E6D03AF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1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C25553B"/>
    <w:multiLevelType w:val="multilevel"/>
    <w:tmpl w:val="380439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2C723DB6"/>
    <w:multiLevelType w:val="multilevel"/>
    <w:tmpl w:val="BD54BBB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2D554EB2"/>
    <w:multiLevelType w:val="multilevel"/>
    <w:tmpl w:val="2D14DF50"/>
    <w:lvl w:ilvl="0">
      <w:start w:val="1"/>
      <w:numFmt w:val="decimal"/>
      <w:pStyle w:val="Level0"/>
      <w:lvlText w:val="Стаття %1."/>
      <w:lvlJc w:val="left"/>
      <w:pPr>
        <w:ind w:left="1070" w:hanging="360"/>
      </w:pPr>
    </w:lvl>
    <w:lvl w:ilvl="1">
      <w:start w:val="1"/>
      <w:numFmt w:val="decimal"/>
      <w:pStyle w:val="Level1"/>
      <w:lvlText w:val="%2."/>
      <w:lvlJc w:val="left"/>
      <w:pPr>
        <w:ind w:left="1530" w:hanging="360"/>
      </w:pPr>
      <w:rPr>
        <w:rFonts w:ascii="Times New Roman" w:hAnsi="Times New Roman" w:cs="Times New Roman" w:hint="default"/>
      </w:rPr>
    </w:lvl>
    <w:lvl w:ilvl="2">
      <w:start w:val="1"/>
      <w:numFmt w:val="decimal"/>
      <w:pStyle w:val="Level2"/>
      <w:lvlText w:val="%3)"/>
      <w:lvlJc w:val="left"/>
      <w:pPr>
        <w:ind w:left="1170" w:hanging="360"/>
      </w:pPr>
      <w:rPr>
        <w:color w:val="FFFFFF" w:themeColor="background1"/>
      </w:rPr>
    </w:lvl>
    <w:lvl w:ilvl="3">
      <w:start w:val="1"/>
      <w:numFmt w:val="russianLower"/>
      <w:pStyle w:val="Level3"/>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F43514F"/>
    <w:multiLevelType w:val="hybridMultilevel"/>
    <w:tmpl w:val="079069A4"/>
    <w:lvl w:ilvl="0" w:tplc="E4C28F82">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15:restartNumberingAfterBreak="0">
    <w:nsid w:val="2F940B31"/>
    <w:multiLevelType w:val="multilevel"/>
    <w:tmpl w:val="13F4C35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6" w15:restartNumberingAfterBreak="0">
    <w:nsid w:val="30723617"/>
    <w:multiLevelType w:val="multilevel"/>
    <w:tmpl w:val="1586056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1E71D7D"/>
    <w:multiLevelType w:val="multilevel"/>
    <w:tmpl w:val="6ED2D5BA"/>
    <w:lvl w:ilvl="0">
      <w:start w:val="1"/>
      <w:numFmt w:val="decimal"/>
      <w:lvlText w:val="%1."/>
      <w:lvlJc w:val="left"/>
      <w:pPr>
        <w:ind w:hanging="286"/>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321640C5"/>
    <w:multiLevelType w:val="multilevel"/>
    <w:tmpl w:val="F44EF428"/>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32290A02"/>
    <w:multiLevelType w:val="multilevel"/>
    <w:tmpl w:val="98D2445C"/>
    <w:lvl w:ilvl="0">
      <w:start w:val="5"/>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2D31656"/>
    <w:multiLevelType w:val="multilevel"/>
    <w:tmpl w:val="36E44518"/>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7AD3834"/>
    <w:multiLevelType w:val="hybridMultilevel"/>
    <w:tmpl w:val="231C6C84"/>
    <w:lvl w:ilvl="0" w:tplc="5DC60F16">
      <w:start w:val="1"/>
      <w:numFmt w:val="decimal"/>
      <w:lvlText w:val="Стаття %1."/>
      <w:lvlJc w:val="left"/>
      <w:pPr>
        <w:ind w:left="644" w:hanging="360"/>
      </w:pPr>
    </w:lvl>
    <w:lvl w:ilvl="1" w:tplc="B8004B90">
      <w:start w:val="1"/>
      <w:numFmt w:val="lowerLetter"/>
      <w:lvlText w:val="%2."/>
      <w:lvlJc w:val="left"/>
      <w:pPr>
        <w:ind w:left="930" w:hanging="360"/>
      </w:pPr>
    </w:lvl>
    <w:lvl w:ilvl="2" w:tplc="A1E68976">
      <w:start w:val="1"/>
      <w:numFmt w:val="lowerRoman"/>
      <w:lvlText w:val="%3."/>
      <w:lvlJc w:val="right"/>
      <w:pPr>
        <w:ind w:left="1650" w:hanging="180"/>
      </w:pPr>
    </w:lvl>
    <w:lvl w:ilvl="3" w:tplc="02EEDEC4">
      <w:start w:val="1"/>
      <w:numFmt w:val="decimal"/>
      <w:pStyle w:val="rvps20"/>
      <w:lvlText w:val="%4."/>
      <w:lvlJc w:val="left"/>
      <w:pPr>
        <w:ind w:left="1070" w:hanging="360"/>
      </w:pPr>
    </w:lvl>
    <w:lvl w:ilvl="4" w:tplc="39780FE2">
      <w:start w:val="1"/>
      <w:numFmt w:val="lowerLetter"/>
      <w:lvlText w:val="%5."/>
      <w:lvlJc w:val="left"/>
      <w:pPr>
        <w:ind w:left="3090" w:hanging="360"/>
      </w:pPr>
    </w:lvl>
    <w:lvl w:ilvl="5" w:tplc="30E411CE">
      <w:start w:val="1"/>
      <w:numFmt w:val="lowerRoman"/>
      <w:lvlText w:val="%6."/>
      <w:lvlJc w:val="right"/>
      <w:pPr>
        <w:ind w:left="3810" w:hanging="180"/>
      </w:pPr>
    </w:lvl>
    <w:lvl w:ilvl="6" w:tplc="17D4A1FA">
      <w:start w:val="1"/>
      <w:numFmt w:val="decimal"/>
      <w:lvlText w:val="%7."/>
      <w:lvlJc w:val="left"/>
      <w:pPr>
        <w:ind w:left="4530" w:hanging="360"/>
      </w:pPr>
    </w:lvl>
    <w:lvl w:ilvl="7" w:tplc="B67AFA12">
      <w:start w:val="1"/>
      <w:numFmt w:val="lowerLetter"/>
      <w:lvlText w:val="%8."/>
      <w:lvlJc w:val="left"/>
      <w:pPr>
        <w:ind w:left="5250" w:hanging="360"/>
      </w:pPr>
    </w:lvl>
    <w:lvl w:ilvl="8" w:tplc="72E2EB08">
      <w:start w:val="1"/>
      <w:numFmt w:val="lowerRoman"/>
      <w:lvlText w:val="%9."/>
      <w:lvlJc w:val="right"/>
      <w:pPr>
        <w:ind w:left="5970" w:hanging="180"/>
      </w:pPr>
    </w:lvl>
  </w:abstractNum>
  <w:abstractNum w:abstractNumId="52" w15:restartNumberingAfterBreak="0">
    <w:nsid w:val="38A55CE4"/>
    <w:multiLevelType w:val="multilevel"/>
    <w:tmpl w:val="83165AF2"/>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94C58ED"/>
    <w:multiLevelType w:val="multilevel"/>
    <w:tmpl w:val="F1667F4C"/>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C723F5"/>
    <w:multiLevelType w:val="multilevel"/>
    <w:tmpl w:val="29AAB446"/>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CDF769B"/>
    <w:multiLevelType w:val="hybridMultilevel"/>
    <w:tmpl w:val="998E6F36"/>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D494A36"/>
    <w:multiLevelType w:val="multilevel"/>
    <w:tmpl w:val="83444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ED522A4"/>
    <w:multiLevelType w:val="multilevel"/>
    <w:tmpl w:val="391E8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1173E7D"/>
    <w:multiLevelType w:val="multilevel"/>
    <w:tmpl w:val="2CD8B072"/>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42531AF4"/>
    <w:multiLevelType w:val="multilevel"/>
    <w:tmpl w:val="EE6C357A"/>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3F97BB4"/>
    <w:multiLevelType w:val="multilevel"/>
    <w:tmpl w:val="DBD05E46"/>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4466429B"/>
    <w:multiLevelType w:val="multilevel"/>
    <w:tmpl w:val="E78EDD5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15:restartNumberingAfterBreak="0">
    <w:nsid w:val="46A84C41"/>
    <w:multiLevelType w:val="multilevel"/>
    <w:tmpl w:val="5F3E6084"/>
    <w:lvl w:ilvl="0">
      <w:start w:val="1"/>
      <w:numFmt w:val="russianLower"/>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15:restartNumberingAfterBreak="0">
    <w:nsid w:val="4B2B7888"/>
    <w:multiLevelType w:val="multilevel"/>
    <w:tmpl w:val="57523640"/>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B721FB9"/>
    <w:multiLevelType w:val="multilevel"/>
    <w:tmpl w:val="865AA61A"/>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B7938A5"/>
    <w:multiLevelType w:val="multilevel"/>
    <w:tmpl w:val="BE681F98"/>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9C7001"/>
    <w:multiLevelType w:val="multilevel"/>
    <w:tmpl w:val="64F21E5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C1E561A"/>
    <w:multiLevelType w:val="multilevel"/>
    <w:tmpl w:val="4F76FC4C"/>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CEB1CB8"/>
    <w:multiLevelType w:val="multilevel"/>
    <w:tmpl w:val="E90028E8"/>
    <w:lvl w:ilvl="0">
      <w:start w:val="1"/>
      <w:numFmt w:val="decimal"/>
      <w:lvlText w:val="%1."/>
      <w:lvlJc w:val="left"/>
      <w:pPr>
        <w:ind w:left="1429"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D34096F"/>
    <w:multiLevelType w:val="multilevel"/>
    <w:tmpl w:val="B330E794"/>
    <w:lvl w:ilvl="0">
      <w:start w:val="1"/>
      <w:numFmt w:val="decimal"/>
      <w:lvlText w:val="%1."/>
      <w:lvlJc w:val="left"/>
      <w:pPr>
        <w:ind w:left="107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0A800AB"/>
    <w:multiLevelType w:val="multilevel"/>
    <w:tmpl w:val="9E3E61B0"/>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0D00342"/>
    <w:multiLevelType w:val="multilevel"/>
    <w:tmpl w:val="4FEC65F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2" w15:restartNumberingAfterBreak="0">
    <w:nsid w:val="51C35DA1"/>
    <w:multiLevelType w:val="multilevel"/>
    <w:tmpl w:val="3C305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26950FD"/>
    <w:multiLevelType w:val="multilevel"/>
    <w:tmpl w:val="7DF6A63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4" w15:restartNumberingAfterBreak="0">
    <w:nsid w:val="53FB0508"/>
    <w:multiLevelType w:val="multilevel"/>
    <w:tmpl w:val="4B36B0B2"/>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006132"/>
    <w:multiLevelType w:val="multilevel"/>
    <w:tmpl w:val="EF38D1C4"/>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7040ABB"/>
    <w:multiLevelType w:val="multilevel"/>
    <w:tmpl w:val="C78CB94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77F6F71"/>
    <w:multiLevelType w:val="hybridMultilevel"/>
    <w:tmpl w:val="998E6F36"/>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A6403A0"/>
    <w:multiLevelType w:val="multilevel"/>
    <w:tmpl w:val="62E0BDF0"/>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B3E2510"/>
    <w:multiLevelType w:val="multilevel"/>
    <w:tmpl w:val="44B67F10"/>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D7935F5"/>
    <w:multiLevelType w:val="multilevel"/>
    <w:tmpl w:val="24647CE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DD61BB9"/>
    <w:multiLevelType w:val="multilevel"/>
    <w:tmpl w:val="D44AC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E2874BA"/>
    <w:multiLevelType w:val="multilevel"/>
    <w:tmpl w:val="83C0CB44"/>
    <w:lvl w:ilvl="0">
      <w:start w:val="1"/>
      <w:numFmt w:val="decimal"/>
      <w:lvlText w:val="%1)"/>
      <w:lvlJc w:val="left"/>
      <w:pPr>
        <w:ind w:left="1170" w:hanging="45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5E441E61"/>
    <w:multiLevelType w:val="multilevel"/>
    <w:tmpl w:val="8A7C6224"/>
    <w:lvl w:ilvl="0">
      <w:start w:val="1"/>
      <w:numFmt w:val="decimal"/>
      <w:lvlText w:val="%1."/>
      <w:lvlJc w:val="left"/>
      <w:pPr>
        <w:ind w:left="2345"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84" w15:restartNumberingAfterBreak="0">
    <w:nsid w:val="5F32588A"/>
    <w:multiLevelType w:val="multilevel"/>
    <w:tmpl w:val="CD163F16"/>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85" w15:restartNumberingAfterBreak="0">
    <w:nsid w:val="5F4A73BD"/>
    <w:multiLevelType w:val="multilevel"/>
    <w:tmpl w:val="F3C693A2"/>
    <w:lvl w:ilvl="0">
      <w:start w:val="1"/>
      <w:numFmt w:val="decimal"/>
      <w:lvlText w:val="%1."/>
      <w:lvlJc w:val="left"/>
      <w:pPr>
        <w:ind w:left="1080"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86" w15:restartNumberingAfterBreak="0">
    <w:nsid w:val="5FA87D5A"/>
    <w:multiLevelType w:val="multilevel"/>
    <w:tmpl w:val="84BEE288"/>
    <w:lvl w:ilvl="0">
      <w:start w:val="1"/>
      <w:numFmt w:val="decimal"/>
      <w:lvlText w:val="%1)"/>
      <w:lvlJc w:val="left"/>
      <w:pPr>
        <w:ind w:left="1301" w:hanging="45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7" w15:restartNumberingAfterBreak="0">
    <w:nsid w:val="61AC61E5"/>
    <w:multiLevelType w:val="multilevel"/>
    <w:tmpl w:val="996C6046"/>
    <w:lvl w:ilvl="0">
      <w:start w:val="1"/>
      <w:numFmt w:val="decimal"/>
      <w:lvlText w:val="%1)"/>
      <w:lvlJc w:val="left"/>
      <w:pPr>
        <w:ind w:left="1637"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8" w15:restartNumberingAfterBreak="0">
    <w:nsid w:val="62716646"/>
    <w:multiLevelType w:val="multilevel"/>
    <w:tmpl w:val="6436D640"/>
    <w:lvl w:ilvl="0">
      <w:start w:val="1"/>
      <w:numFmt w:val="decimal"/>
      <w:lvlText w:val="Стаття %1."/>
      <w:lvlJc w:val="left"/>
      <w:pPr>
        <w:ind w:left="4046" w:hanging="360"/>
      </w:pPr>
    </w:lvl>
    <w:lvl w:ilvl="1">
      <w:start w:val="1"/>
      <w:numFmt w:val="decimal"/>
      <w:lvlText w:val="%2."/>
      <w:lvlJc w:val="left"/>
      <w:pPr>
        <w:ind w:left="930" w:hanging="360"/>
      </w:pPr>
    </w:lvl>
    <w:lvl w:ilvl="2">
      <w:start w:val="1"/>
      <w:numFmt w:val="lowerRoman"/>
      <w:lvlText w:val="%3."/>
      <w:lvlJc w:val="right"/>
      <w:pPr>
        <w:ind w:left="1650" w:hanging="180"/>
      </w:pPr>
    </w:lvl>
    <w:lvl w:ilvl="3">
      <w:start w:val="1"/>
      <w:numFmt w:val="decimal"/>
      <w:lvlText w:val="%4."/>
      <w:lvlJc w:val="left"/>
      <w:pPr>
        <w:ind w:left="2370" w:hanging="360"/>
      </w:pPr>
    </w:lvl>
    <w:lvl w:ilvl="4">
      <w:start w:val="1"/>
      <w:numFmt w:val="lowerLetter"/>
      <w:lvlText w:val="%5."/>
      <w:lvlJc w:val="left"/>
      <w:pPr>
        <w:ind w:left="3090" w:hanging="360"/>
      </w:pPr>
    </w:lvl>
    <w:lvl w:ilvl="5">
      <w:start w:val="1"/>
      <w:numFmt w:val="lowerRoman"/>
      <w:lvlText w:val="%6."/>
      <w:lvlJc w:val="right"/>
      <w:pPr>
        <w:ind w:left="3810" w:hanging="180"/>
      </w:pPr>
    </w:lvl>
    <w:lvl w:ilvl="6">
      <w:start w:val="1"/>
      <w:numFmt w:val="decimal"/>
      <w:lvlText w:val="%7."/>
      <w:lvlJc w:val="left"/>
      <w:pPr>
        <w:ind w:left="4530" w:hanging="360"/>
      </w:pPr>
    </w:lvl>
    <w:lvl w:ilvl="7">
      <w:start w:val="1"/>
      <w:numFmt w:val="lowerLetter"/>
      <w:lvlText w:val="%8."/>
      <w:lvlJc w:val="left"/>
      <w:pPr>
        <w:ind w:left="5250" w:hanging="360"/>
      </w:pPr>
    </w:lvl>
    <w:lvl w:ilvl="8">
      <w:start w:val="1"/>
      <w:numFmt w:val="lowerRoman"/>
      <w:lvlText w:val="%9."/>
      <w:lvlJc w:val="right"/>
      <w:pPr>
        <w:ind w:left="5970" w:hanging="180"/>
      </w:pPr>
    </w:lvl>
  </w:abstractNum>
  <w:abstractNum w:abstractNumId="89" w15:restartNumberingAfterBreak="0">
    <w:nsid w:val="638107A7"/>
    <w:multiLevelType w:val="multilevel"/>
    <w:tmpl w:val="89B8F6BA"/>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5C74FFE"/>
    <w:multiLevelType w:val="multilevel"/>
    <w:tmpl w:val="F3325280"/>
    <w:lvl w:ilvl="0">
      <w:start w:val="1"/>
      <w:numFmt w:val="decimal"/>
      <w:lvlText w:val="%1)"/>
      <w:lvlJc w:val="left"/>
      <w:pPr>
        <w:ind w:left="13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7C422AC"/>
    <w:multiLevelType w:val="multilevel"/>
    <w:tmpl w:val="5C0A85DE"/>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96510F1"/>
    <w:multiLevelType w:val="multilevel"/>
    <w:tmpl w:val="992EE1D4"/>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C402ED5"/>
    <w:multiLevelType w:val="multilevel"/>
    <w:tmpl w:val="0F78CCB4"/>
    <w:lvl w:ilvl="0">
      <w:start w:val="1"/>
      <w:numFmt w:val="decimal"/>
      <w:lvlText w:val="%1."/>
      <w:lvlJc w:val="left"/>
      <w:pPr>
        <w:ind w:left="1211"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4" w15:restartNumberingAfterBreak="0">
    <w:nsid w:val="6CB11888"/>
    <w:multiLevelType w:val="multilevel"/>
    <w:tmpl w:val="65B09E6C"/>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FD80B8A"/>
    <w:multiLevelType w:val="multilevel"/>
    <w:tmpl w:val="AFE8D22A"/>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22B3782"/>
    <w:multiLevelType w:val="multilevel"/>
    <w:tmpl w:val="6A7EF22A"/>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25D204A"/>
    <w:multiLevelType w:val="multilevel"/>
    <w:tmpl w:val="3F782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33C0793"/>
    <w:multiLevelType w:val="hybridMultilevel"/>
    <w:tmpl w:val="998E6F36"/>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6DE031F"/>
    <w:multiLevelType w:val="multilevel"/>
    <w:tmpl w:val="C6DEE6C0"/>
    <w:lvl w:ilvl="0">
      <w:start w:val="1"/>
      <w:numFmt w:val="decimal"/>
      <w:lvlText w:val="%1."/>
      <w:lvlJc w:val="left"/>
      <w:pPr>
        <w:ind w:left="929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7C50D58"/>
    <w:multiLevelType w:val="multilevel"/>
    <w:tmpl w:val="109EE1D0"/>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1" w15:restartNumberingAfterBreak="0">
    <w:nsid w:val="783A19FA"/>
    <w:multiLevelType w:val="multilevel"/>
    <w:tmpl w:val="6338FA52"/>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8412653"/>
    <w:multiLevelType w:val="multilevel"/>
    <w:tmpl w:val="D3E81FDA"/>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88A107E"/>
    <w:multiLevelType w:val="multilevel"/>
    <w:tmpl w:val="4EBE320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005273"/>
    <w:multiLevelType w:val="multilevel"/>
    <w:tmpl w:val="D9228AA6"/>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F1A6A11"/>
    <w:multiLevelType w:val="multilevel"/>
    <w:tmpl w:val="878205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F680728"/>
    <w:multiLevelType w:val="multilevel"/>
    <w:tmpl w:val="76BCA8C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1"/>
  </w:num>
  <w:num w:numId="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9"/>
  </w:num>
  <w:num w:numId="13">
    <w:abstractNumId w:val="59"/>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6"/>
  </w:num>
  <w:num w:numId="22">
    <w:abstractNumId w:val="21"/>
  </w:num>
  <w:num w:numId="23">
    <w:abstractNumId w:val="70"/>
  </w:num>
  <w:num w:numId="24">
    <w:abstractNumId w:val="28"/>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19"/>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1"/>
  </w:num>
  <w:num w:numId="39">
    <w:abstractNumId w:val="30"/>
  </w:num>
  <w:num w:numId="40">
    <w:abstractNumId w:val="68"/>
  </w:num>
  <w:num w:numId="41">
    <w:abstractNumId w:val="78"/>
  </w:num>
  <w:num w:numId="42">
    <w:abstractNumId w:val="40"/>
  </w:num>
  <w:num w:numId="43">
    <w:abstractNumId w:val="97"/>
  </w:num>
  <w:num w:numId="44">
    <w:abstractNumId w:val="88"/>
  </w:num>
  <w:num w:numId="45">
    <w:abstractNumId w:val="42"/>
  </w:num>
  <w:num w:numId="46">
    <w:abstractNumId w:val="49"/>
  </w:num>
  <w:num w:numId="47">
    <w:abstractNumId w:val="90"/>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6"/>
  </w:num>
  <w:num w:numId="58">
    <w:abstractNumId w:val="71"/>
  </w:num>
  <w:num w:numId="59">
    <w:abstractNumId w:val="57"/>
  </w:num>
  <w:num w:numId="60">
    <w:abstractNumId w:val="37"/>
  </w:num>
  <w:num w:numId="61">
    <w:abstractNumId w:val="5"/>
  </w:num>
  <w:num w:numId="62">
    <w:abstractNumId w:val="1"/>
  </w:num>
  <w:num w:numId="63">
    <w:abstractNumId w:val="82"/>
  </w:num>
  <w:num w:numId="64">
    <w:abstractNumId w:val="84"/>
  </w:num>
  <w:num w:numId="65">
    <w:abstractNumId w:val="26"/>
  </w:num>
  <w:num w:numId="66">
    <w:abstractNumId w:val="61"/>
  </w:num>
  <w:num w:numId="67">
    <w:abstractNumId w:val="86"/>
  </w:num>
  <w:num w:numId="68">
    <w:abstractNumId w:val="8"/>
  </w:num>
  <w:num w:numId="69">
    <w:abstractNumId w:val="20"/>
  </w:num>
  <w:num w:numId="70">
    <w:abstractNumId w:val="63"/>
  </w:num>
  <w:num w:numId="71">
    <w:abstractNumId w:val="81"/>
  </w:num>
  <w:num w:numId="72">
    <w:abstractNumId w:val="69"/>
  </w:num>
  <w:num w:numId="73">
    <w:abstractNumId w:val="34"/>
  </w:num>
  <w:num w:numId="74">
    <w:abstractNumId w:val="3"/>
  </w:num>
  <w:num w:numId="75">
    <w:abstractNumId w:val="105"/>
  </w:num>
  <w:num w:numId="76">
    <w:abstractNumId w:val="7"/>
  </w:num>
  <w:num w:numId="77">
    <w:abstractNumId w:val="62"/>
  </w:num>
  <w:num w:numId="78">
    <w:abstractNumId w:val="12"/>
  </w:num>
  <w:num w:numId="79">
    <w:abstractNumId w:val="80"/>
  </w:num>
  <w:num w:numId="80">
    <w:abstractNumId w:val="73"/>
  </w:num>
  <w:num w:numId="81">
    <w:abstractNumId w:val="48"/>
  </w:num>
  <w:num w:numId="82">
    <w:abstractNumId w:val="9"/>
  </w:num>
  <w:num w:numId="83">
    <w:abstractNumId w:val="29"/>
  </w:num>
  <w:num w:numId="84">
    <w:abstractNumId w:val="58"/>
  </w:num>
  <w:num w:numId="85">
    <w:abstractNumId w:val="100"/>
  </w:num>
  <w:num w:numId="86">
    <w:abstractNumId w:val="35"/>
  </w:num>
  <w:num w:numId="87">
    <w:abstractNumId w:val="87"/>
  </w:num>
  <w:num w:numId="88">
    <w:abstractNumId w:val="60"/>
  </w:num>
  <w:num w:numId="89">
    <w:abstractNumId w:val="45"/>
  </w:num>
  <w:num w:numId="90">
    <w:abstractNumId w:val="66"/>
  </w:num>
  <w:num w:numId="91">
    <w:abstractNumId w:val="23"/>
  </w:num>
  <w:num w:numId="92">
    <w:abstractNumId w:val="103"/>
  </w:num>
  <w:num w:numId="93">
    <w:abstractNumId w:val="76"/>
  </w:num>
  <w:num w:numId="94">
    <w:abstractNumId w:val="47"/>
  </w:num>
  <w:num w:numId="95">
    <w:abstractNumId w:val="14"/>
  </w:num>
  <w:num w:numId="96">
    <w:abstractNumId w:val="56"/>
  </w:num>
  <w:num w:numId="97">
    <w:abstractNumId w:val="4"/>
  </w:num>
  <w:num w:numId="98">
    <w:abstractNumId w:val="31"/>
  </w:num>
  <w:num w:numId="99">
    <w:abstractNumId w:val="106"/>
  </w:num>
  <w:num w:numId="100">
    <w:abstractNumId w:val="33"/>
  </w:num>
  <w:num w:numId="101">
    <w:abstractNumId w:val="0"/>
  </w:num>
  <w:num w:numId="102">
    <w:abstractNumId w:val="51"/>
  </w:num>
  <w:num w:numId="103">
    <w:abstractNumId w:val="38"/>
  </w:num>
  <w:num w:numId="104">
    <w:abstractNumId w:val="38"/>
  </w:num>
  <w:num w:numId="105">
    <w:abstractNumId w:val="38"/>
  </w:num>
  <w:num w:numId="106">
    <w:abstractNumId w:val="43"/>
  </w:num>
  <w:num w:numId="107">
    <w:abstractNumId w:val="22"/>
  </w:num>
  <w:num w:numId="108">
    <w:abstractNumId w:val="98"/>
  </w:num>
  <w:num w:numId="109">
    <w:abstractNumId w:val="55"/>
  </w:num>
  <w:num w:numId="110">
    <w:abstractNumId w:val="77"/>
  </w:num>
  <w:num w:numId="111">
    <w:abstractNumId w:val="4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C4"/>
    <w:rsid w:val="000040A7"/>
    <w:rsid w:val="00006C84"/>
    <w:rsid w:val="000302BA"/>
    <w:rsid w:val="000329A4"/>
    <w:rsid w:val="00055892"/>
    <w:rsid w:val="00083437"/>
    <w:rsid w:val="000926B8"/>
    <w:rsid w:val="000A0582"/>
    <w:rsid w:val="000A0DE5"/>
    <w:rsid w:val="000B728E"/>
    <w:rsid w:val="000B74A1"/>
    <w:rsid w:val="000B7EB9"/>
    <w:rsid w:val="000E0ACA"/>
    <w:rsid w:val="000F5C03"/>
    <w:rsid w:val="001106BB"/>
    <w:rsid w:val="00147E14"/>
    <w:rsid w:val="00152073"/>
    <w:rsid w:val="0015227C"/>
    <w:rsid w:val="0015431F"/>
    <w:rsid w:val="00165772"/>
    <w:rsid w:val="00177D1D"/>
    <w:rsid w:val="0018398E"/>
    <w:rsid w:val="00184E8C"/>
    <w:rsid w:val="001951E9"/>
    <w:rsid w:val="001A021C"/>
    <w:rsid w:val="001A4584"/>
    <w:rsid w:val="001B2526"/>
    <w:rsid w:val="001C519E"/>
    <w:rsid w:val="001D552B"/>
    <w:rsid w:val="002006EE"/>
    <w:rsid w:val="00214957"/>
    <w:rsid w:val="002279B6"/>
    <w:rsid w:val="00227BB3"/>
    <w:rsid w:val="00266072"/>
    <w:rsid w:val="00280BCC"/>
    <w:rsid w:val="002811E9"/>
    <w:rsid w:val="002A34A6"/>
    <w:rsid w:val="002A3F0F"/>
    <w:rsid w:val="002B2B0A"/>
    <w:rsid w:val="002B4CCE"/>
    <w:rsid w:val="002B7393"/>
    <w:rsid w:val="002D3ACD"/>
    <w:rsid w:val="002F3753"/>
    <w:rsid w:val="00300A6A"/>
    <w:rsid w:val="0030321D"/>
    <w:rsid w:val="00327C6D"/>
    <w:rsid w:val="003538E4"/>
    <w:rsid w:val="0036074B"/>
    <w:rsid w:val="00363591"/>
    <w:rsid w:val="00364DB6"/>
    <w:rsid w:val="00367D18"/>
    <w:rsid w:val="00374050"/>
    <w:rsid w:val="00387F89"/>
    <w:rsid w:val="00395085"/>
    <w:rsid w:val="003A694A"/>
    <w:rsid w:val="003A7518"/>
    <w:rsid w:val="003B1325"/>
    <w:rsid w:val="003C49A1"/>
    <w:rsid w:val="003C53E0"/>
    <w:rsid w:val="003D587C"/>
    <w:rsid w:val="003D619B"/>
    <w:rsid w:val="003E28D6"/>
    <w:rsid w:val="003E754C"/>
    <w:rsid w:val="003E7F31"/>
    <w:rsid w:val="004042E2"/>
    <w:rsid w:val="00410A31"/>
    <w:rsid w:val="00411B2D"/>
    <w:rsid w:val="00414B92"/>
    <w:rsid w:val="00446400"/>
    <w:rsid w:val="00467092"/>
    <w:rsid w:val="00472739"/>
    <w:rsid w:val="0047428D"/>
    <w:rsid w:val="00480042"/>
    <w:rsid w:val="00482FE2"/>
    <w:rsid w:val="00491AC4"/>
    <w:rsid w:val="004A0E56"/>
    <w:rsid w:val="004A5BBE"/>
    <w:rsid w:val="004B1AA9"/>
    <w:rsid w:val="004B477D"/>
    <w:rsid w:val="004C2540"/>
    <w:rsid w:val="004C4328"/>
    <w:rsid w:val="004E40A3"/>
    <w:rsid w:val="004E7BB6"/>
    <w:rsid w:val="0050006A"/>
    <w:rsid w:val="0050489F"/>
    <w:rsid w:val="00507968"/>
    <w:rsid w:val="0051215C"/>
    <w:rsid w:val="00514252"/>
    <w:rsid w:val="00526539"/>
    <w:rsid w:val="005454D1"/>
    <w:rsid w:val="00550A8B"/>
    <w:rsid w:val="00561B8E"/>
    <w:rsid w:val="00564DA2"/>
    <w:rsid w:val="005652C5"/>
    <w:rsid w:val="00567D68"/>
    <w:rsid w:val="005809FA"/>
    <w:rsid w:val="00592FEC"/>
    <w:rsid w:val="00593618"/>
    <w:rsid w:val="005964E6"/>
    <w:rsid w:val="005B65D7"/>
    <w:rsid w:val="005C1727"/>
    <w:rsid w:val="005D5DA0"/>
    <w:rsid w:val="005D62F4"/>
    <w:rsid w:val="005F3D39"/>
    <w:rsid w:val="006169E3"/>
    <w:rsid w:val="00630A8A"/>
    <w:rsid w:val="006345F1"/>
    <w:rsid w:val="0063644C"/>
    <w:rsid w:val="006369AF"/>
    <w:rsid w:val="00637DEE"/>
    <w:rsid w:val="006409ED"/>
    <w:rsid w:val="00652CD9"/>
    <w:rsid w:val="00654036"/>
    <w:rsid w:val="006561AB"/>
    <w:rsid w:val="00676909"/>
    <w:rsid w:val="0067723E"/>
    <w:rsid w:val="006A1F2D"/>
    <w:rsid w:val="006C12A7"/>
    <w:rsid w:val="006D4119"/>
    <w:rsid w:val="006E545B"/>
    <w:rsid w:val="006E7060"/>
    <w:rsid w:val="006F5C08"/>
    <w:rsid w:val="006F5FC1"/>
    <w:rsid w:val="00704A1E"/>
    <w:rsid w:val="00712758"/>
    <w:rsid w:val="007237AA"/>
    <w:rsid w:val="00747558"/>
    <w:rsid w:val="00765813"/>
    <w:rsid w:val="007675C8"/>
    <w:rsid w:val="007734C1"/>
    <w:rsid w:val="007779CF"/>
    <w:rsid w:val="00780248"/>
    <w:rsid w:val="007877AC"/>
    <w:rsid w:val="00787C72"/>
    <w:rsid w:val="00791447"/>
    <w:rsid w:val="007A6B26"/>
    <w:rsid w:val="007B79DC"/>
    <w:rsid w:val="007C1921"/>
    <w:rsid w:val="007C698F"/>
    <w:rsid w:val="007D4E8F"/>
    <w:rsid w:val="007E76C6"/>
    <w:rsid w:val="007F0FFF"/>
    <w:rsid w:val="008279C9"/>
    <w:rsid w:val="008378AA"/>
    <w:rsid w:val="008423C1"/>
    <w:rsid w:val="00847B90"/>
    <w:rsid w:val="00847E8D"/>
    <w:rsid w:val="00851B10"/>
    <w:rsid w:val="008546A3"/>
    <w:rsid w:val="00862877"/>
    <w:rsid w:val="00883777"/>
    <w:rsid w:val="0088466E"/>
    <w:rsid w:val="008953D4"/>
    <w:rsid w:val="008A76D3"/>
    <w:rsid w:val="008B5AE7"/>
    <w:rsid w:val="008B74AD"/>
    <w:rsid w:val="008C36F7"/>
    <w:rsid w:val="008D4ABD"/>
    <w:rsid w:val="008D7973"/>
    <w:rsid w:val="008E258B"/>
    <w:rsid w:val="008F0A06"/>
    <w:rsid w:val="00906197"/>
    <w:rsid w:val="0090715B"/>
    <w:rsid w:val="00911DA8"/>
    <w:rsid w:val="0091585B"/>
    <w:rsid w:val="00920986"/>
    <w:rsid w:val="009526FC"/>
    <w:rsid w:val="00961D11"/>
    <w:rsid w:val="009754C9"/>
    <w:rsid w:val="00975793"/>
    <w:rsid w:val="00982745"/>
    <w:rsid w:val="00986208"/>
    <w:rsid w:val="009917B6"/>
    <w:rsid w:val="009A1F05"/>
    <w:rsid w:val="009D057D"/>
    <w:rsid w:val="009E385F"/>
    <w:rsid w:val="009E6B9D"/>
    <w:rsid w:val="00A0218F"/>
    <w:rsid w:val="00A03761"/>
    <w:rsid w:val="00A13FDC"/>
    <w:rsid w:val="00A17AC3"/>
    <w:rsid w:val="00A23FD3"/>
    <w:rsid w:val="00A33596"/>
    <w:rsid w:val="00A36814"/>
    <w:rsid w:val="00A8180C"/>
    <w:rsid w:val="00A85721"/>
    <w:rsid w:val="00A973DC"/>
    <w:rsid w:val="00AA53DF"/>
    <w:rsid w:val="00AB51D1"/>
    <w:rsid w:val="00AD054F"/>
    <w:rsid w:val="00AD0CD2"/>
    <w:rsid w:val="00AD5432"/>
    <w:rsid w:val="00AE5250"/>
    <w:rsid w:val="00AF211B"/>
    <w:rsid w:val="00AF3A46"/>
    <w:rsid w:val="00B21580"/>
    <w:rsid w:val="00B27DD3"/>
    <w:rsid w:val="00B37FD4"/>
    <w:rsid w:val="00B531F5"/>
    <w:rsid w:val="00B73CE0"/>
    <w:rsid w:val="00B76474"/>
    <w:rsid w:val="00B857ED"/>
    <w:rsid w:val="00B914CB"/>
    <w:rsid w:val="00BA7363"/>
    <w:rsid w:val="00BA77D9"/>
    <w:rsid w:val="00BC18D3"/>
    <w:rsid w:val="00BD5DC5"/>
    <w:rsid w:val="00BD71DB"/>
    <w:rsid w:val="00BD7E4F"/>
    <w:rsid w:val="00C02B74"/>
    <w:rsid w:val="00C213F9"/>
    <w:rsid w:val="00C23D06"/>
    <w:rsid w:val="00C257F5"/>
    <w:rsid w:val="00C35CC3"/>
    <w:rsid w:val="00C37E0F"/>
    <w:rsid w:val="00C4203C"/>
    <w:rsid w:val="00C42C2E"/>
    <w:rsid w:val="00C43B0A"/>
    <w:rsid w:val="00C44516"/>
    <w:rsid w:val="00C45833"/>
    <w:rsid w:val="00C577F7"/>
    <w:rsid w:val="00C62A29"/>
    <w:rsid w:val="00C63C17"/>
    <w:rsid w:val="00C6457F"/>
    <w:rsid w:val="00C822D9"/>
    <w:rsid w:val="00C8371C"/>
    <w:rsid w:val="00CA3A9A"/>
    <w:rsid w:val="00CA79B0"/>
    <w:rsid w:val="00CC5073"/>
    <w:rsid w:val="00CC711B"/>
    <w:rsid w:val="00CE5083"/>
    <w:rsid w:val="00CE6DD0"/>
    <w:rsid w:val="00D240CF"/>
    <w:rsid w:val="00D31AD4"/>
    <w:rsid w:val="00D37ABB"/>
    <w:rsid w:val="00D45838"/>
    <w:rsid w:val="00D50C6C"/>
    <w:rsid w:val="00D57607"/>
    <w:rsid w:val="00D64808"/>
    <w:rsid w:val="00D77BE2"/>
    <w:rsid w:val="00D8052A"/>
    <w:rsid w:val="00DB244D"/>
    <w:rsid w:val="00DC3043"/>
    <w:rsid w:val="00DC65D8"/>
    <w:rsid w:val="00DE0831"/>
    <w:rsid w:val="00DE55AB"/>
    <w:rsid w:val="00DE7120"/>
    <w:rsid w:val="00DF58A6"/>
    <w:rsid w:val="00DF58BA"/>
    <w:rsid w:val="00E01AC3"/>
    <w:rsid w:val="00E01F14"/>
    <w:rsid w:val="00E02CD2"/>
    <w:rsid w:val="00E34AAF"/>
    <w:rsid w:val="00E4561B"/>
    <w:rsid w:val="00E504BD"/>
    <w:rsid w:val="00E52683"/>
    <w:rsid w:val="00E6396D"/>
    <w:rsid w:val="00E74054"/>
    <w:rsid w:val="00E76DA9"/>
    <w:rsid w:val="00E83A5A"/>
    <w:rsid w:val="00E854B4"/>
    <w:rsid w:val="00E91BE6"/>
    <w:rsid w:val="00E95151"/>
    <w:rsid w:val="00EB1F49"/>
    <w:rsid w:val="00ED6DD2"/>
    <w:rsid w:val="00EE2AB0"/>
    <w:rsid w:val="00EE2F6D"/>
    <w:rsid w:val="00EE338F"/>
    <w:rsid w:val="00EF3846"/>
    <w:rsid w:val="00EF4375"/>
    <w:rsid w:val="00EF751E"/>
    <w:rsid w:val="00EF7D82"/>
    <w:rsid w:val="00F04A96"/>
    <w:rsid w:val="00F05B50"/>
    <w:rsid w:val="00F10BB9"/>
    <w:rsid w:val="00F274BA"/>
    <w:rsid w:val="00F378AA"/>
    <w:rsid w:val="00F67391"/>
    <w:rsid w:val="00F710E9"/>
    <w:rsid w:val="00F74271"/>
    <w:rsid w:val="00F83906"/>
    <w:rsid w:val="00F90A52"/>
    <w:rsid w:val="00FA4E6C"/>
    <w:rsid w:val="00FA7EAD"/>
    <w:rsid w:val="00FB0EC0"/>
    <w:rsid w:val="00FC5023"/>
    <w:rsid w:val="00FE6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9"/>
    <w:qFormat/>
    <w:pPr>
      <w:keepNext/>
      <w:keepLines/>
      <w:tabs>
        <w:tab w:val="left" w:pos="708"/>
      </w:tabs>
      <w:spacing w:before="240" w:line="276" w:lineRule="auto"/>
      <w:outlineLvl w:val="0"/>
    </w:pPr>
    <w:rPr>
      <w:rFonts w:ascii="Cambria" w:eastAsia="MS Gothic" w:hAnsi="Cambria"/>
      <w:color w:val="365F91"/>
      <w:sz w:val="32"/>
      <w:szCs w:val="32"/>
      <w:lang w:val="ru-RU" w:eastAsia="en-US"/>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szCs w:val="26"/>
    </w:rPr>
  </w:style>
  <w:style w:type="paragraph" w:styleId="3">
    <w:name w:val="heading 3"/>
    <w:basedOn w:val="a"/>
    <w:link w:val="30"/>
    <w:uiPriority w:val="99"/>
    <w:qFormat/>
    <w:pPr>
      <w:tabs>
        <w:tab w:val="left" w:pos="708"/>
      </w:tabs>
      <w:spacing w:before="100" w:after="100"/>
      <w:outlineLvl w:val="2"/>
    </w:pPr>
    <w:rPr>
      <w:rFonts w:ascii="Times New Roman" w:hAnsi="Times New Roman"/>
      <w:b/>
      <w:bCs/>
      <w:sz w:val="27"/>
      <w:szCs w:val="27"/>
      <w:lang w:val="ru-RU"/>
    </w:rPr>
  </w:style>
  <w:style w:type="paragraph" w:styleId="4">
    <w:name w:val="heading 4"/>
    <w:basedOn w:val="a"/>
    <w:next w:val="a"/>
    <w:link w:val="40"/>
    <w:uiPriority w:val="99"/>
    <w:qFormat/>
    <w:pPr>
      <w:keepNext/>
      <w:keepLines/>
      <w:tabs>
        <w:tab w:val="left" w:pos="708"/>
      </w:tabs>
      <w:spacing w:before="200" w:line="276" w:lineRule="auto"/>
      <w:outlineLvl w:val="3"/>
    </w:pPr>
    <w:rPr>
      <w:rFonts w:ascii="Cambria" w:hAnsi="Cambria"/>
      <w:b/>
      <w:bCs/>
      <w:i/>
      <w:iCs/>
      <w:color w:val="4F81BD"/>
      <w:sz w:val="22"/>
      <w:szCs w:val="22"/>
      <w:lang w:val="ru-RU" w:eastAsia="en-US"/>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Cambria" w:eastAsia="MS Gothic" w:hAnsi="Cambria" w:cs="Times New Roman"/>
      <w:color w:val="365F91"/>
      <w:sz w:val="32"/>
      <w:lang w:val="ru-RU" w:eastAsia="en-US"/>
    </w:rPr>
  </w:style>
  <w:style w:type="character" w:customStyle="1" w:styleId="30">
    <w:name w:val="Заголовок 3 Знак"/>
    <w:link w:val="3"/>
    <w:uiPriority w:val="99"/>
    <w:rPr>
      <w:rFonts w:cs="Times New Roman"/>
      <w:b/>
      <w:sz w:val="27"/>
      <w:lang w:val="ru-RU" w:eastAsia="ru-RU"/>
    </w:rPr>
  </w:style>
  <w:style w:type="character" w:customStyle="1" w:styleId="40">
    <w:name w:val="Заголовок 4 Знак"/>
    <w:link w:val="4"/>
    <w:uiPriority w:val="99"/>
    <w:rPr>
      <w:rFonts w:ascii="Cambria" w:hAnsi="Cambria" w:cs="Times New Roman"/>
      <w:b/>
      <w:i/>
      <w:color w:val="4F81BD"/>
      <w:sz w:val="22"/>
      <w:lang w:val="ru-RU" w:eastAsia="en-US"/>
    </w:rPr>
  </w:style>
  <w:style w:type="paragraph" w:customStyle="1" w:styleId="a3">
    <w:name w:val="Нормальний текст"/>
    <w:basedOn w:val="a"/>
    <w:uiPriority w:val="99"/>
    <w:pPr>
      <w:spacing w:before="120"/>
      <w:ind w:firstLine="567"/>
      <w:jc w:val="both"/>
    </w:pPr>
  </w:style>
  <w:style w:type="paragraph" w:customStyle="1" w:styleId="a4">
    <w:name w:val="Установа"/>
    <w:basedOn w:val="a"/>
    <w:uiPriority w:val="99"/>
    <w:pPr>
      <w:keepNext/>
      <w:keepLines/>
      <w:spacing w:before="120"/>
      <w:jc w:val="center"/>
    </w:pPr>
    <w:rPr>
      <w:b/>
      <w:i/>
      <w:caps/>
      <w:sz w:val="48"/>
    </w:rPr>
  </w:style>
  <w:style w:type="paragraph" w:customStyle="1" w:styleId="a5">
    <w:name w:val="Вид документа"/>
    <w:basedOn w:val="a4"/>
    <w:next w:val="a"/>
    <w:uiPriority w:val="99"/>
    <w:pPr>
      <w:spacing w:before="0" w:after="240"/>
      <w:jc w:val="right"/>
    </w:pPr>
    <w:rPr>
      <w:spacing w:val="20"/>
      <w:sz w:val="26"/>
    </w:rPr>
  </w:style>
  <w:style w:type="paragraph" w:customStyle="1" w:styleId="a6">
    <w:name w:val="Назва документа"/>
    <w:basedOn w:val="a"/>
    <w:next w:val="a3"/>
    <w:uiPriority w:val="99"/>
    <w:pPr>
      <w:keepNext/>
      <w:keepLines/>
      <w:spacing w:before="360" w:after="360"/>
      <w:jc w:val="center"/>
    </w:pPr>
    <w:rPr>
      <w:b/>
    </w:rPr>
  </w:style>
  <w:style w:type="paragraph" w:styleId="a7">
    <w:name w:val="footer"/>
    <w:basedOn w:val="a"/>
    <w:link w:val="a8"/>
    <w:uiPriority w:val="99"/>
    <w:pPr>
      <w:tabs>
        <w:tab w:val="center" w:pos="4819"/>
        <w:tab w:val="right" w:pos="9639"/>
      </w:tabs>
    </w:pPr>
  </w:style>
  <w:style w:type="character" w:customStyle="1" w:styleId="a8">
    <w:name w:val="Нижний колонтитул Знак"/>
    <w:link w:val="a7"/>
    <w:uiPriority w:val="99"/>
    <w:rPr>
      <w:rFonts w:ascii="Antiqua" w:hAnsi="Antiqua" w:cs="Times New Roman"/>
      <w:sz w:val="26"/>
      <w:lang w:eastAsia="ru-RU"/>
    </w:rPr>
  </w:style>
  <w:style w:type="character" w:customStyle="1" w:styleId="21">
    <w:name w:val="Схема документа Знак2"/>
    <w:link w:val="a9"/>
    <w:uiPriority w:val="99"/>
    <w:semiHidden/>
    <w:rPr>
      <w:rFonts w:ascii="Lucida Grande CY" w:hAnsi="Lucida Grande CY"/>
      <w:sz w:val="24"/>
      <w:lang w:val="ru-RU" w:eastAsia="en-US"/>
    </w:rPr>
  </w:style>
  <w:style w:type="paragraph" w:styleId="aa">
    <w:name w:val="header"/>
    <w:basedOn w:val="a"/>
    <w:link w:val="ab"/>
    <w:uiPriority w:val="99"/>
    <w:pPr>
      <w:tabs>
        <w:tab w:val="center" w:pos="4819"/>
        <w:tab w:val="right" w:pos="9639"/>
      </w:tabs>
    </w:pPr>
  </w:style>
  <w:style w:type="character" w:customStyle="1" w:styleId="ab">
    <w:name w:val="Верхний колонтитул Знак"/>
    <w:link w:val="aa"/>
    <w:uiPriority w:val="99"/>
    <w:rPr>
      <w:rFonts w:ascii="Antiqua" w:hAnsi="Antiqua" w:cs="Times New Roman"/>
      <w:sz w:val="26"/>
      <w:lang w:eastAsia="ru-RU"/>
    </w:rPr>
  </w:style>
  <w:style w:type="character" w:styleId="ac">
    <w:name w:val="Hyperlink"/>
    <w:uiPriority w:val="99"/>
    <w:semiHidden/>
    <w:rPr>
      <w:rFonts w:cs="Times New Roman"/>
      <w:color w:val="0563C1"/>
      <w:u w:val="single"/>
    </w:rPr>
  </w:style>
  <w:style w:type="character" w:styleId="ad">
    <w:name w:val="FollowedHyperlink"/>
    <w:uiPriority w:val="99"/>
    <w:semiHidden/>
    <w:rPr>
      <w:rFonts w:cs="Times New Roman"/>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link w:val="HTML"/>
    <w:uiPriority w:val="99"/>
    <w:rPr>
      <w:rFonts w:ascii="Courier New" w:hAnsi="Courier New" w:cs="Times New Roman"/>
      <w:lang w:val="ru-RU" w:eastAsia="ru-RU"/>
    </w:rPr>
  </w:style>
  <w:style w:type="character" w:customStyle="1" w:styleId="ae">
    <w:name w:val="Обычный (веб) Знак"/>
    <w:link w:val="af"/>
    <w:uiPriority w:val="99"/>
    <w:rPr>
      <w:color w:val="000000"/>
      <w:sz w:val="28"/>
      <w:lang w:val="uk-UA"/>
    </w:rPr>
  </w:style>
  <w:style w:type="paragraph" w:styleId="af">
    <w:name w:val="Normal (Web)"/>
    <w:basedOn w:val="1"/>
    <w:next w:val="a"/>
    <w:link w:val="ae"/>
    <w:uiPriority w:val="99"/>
    <w:pPr>
      <w:keepNext w:val="0"/>
      <w:keepLines w:val="0"/>
      <w:tabs>
        <w:tab w:val="clear" w:pos="70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line="240" w:lineRule="auto"/>
      <w:ind w:firstLine="851"/>
      <w:jc w:val="both"/>
    </w:pPr>
    <w:rPr>
      <w:rFonts w:ascii="Times New Roman" w:eastAsia="Times New Roman" w:hAnsi="Times New Roman"/>
      <w:color w:val="000000"/>
      <w:sz w:val="28"/>
      <w:szCs w:val="20"/>
      <w:lang w:val="uk-UA" w:eastAsia="ru-RU"/>
    </w:rPr>
  </w:style>
  <w:style w:type="character" w:customStyle="1" w:styleId="22">
    <w:name w:val="Текст примечания Знак2"/>
    <w:link w:val="af0"/>
    <w:uiPriority w:val="99"/>
    <w:semiHidden/>
    <w:rPr>
      <w:lang w:val="ru-RU" w:eastAsia="en-US"/>
    </w:rPr>
  </w:style>
  <w:style w:type="paragraph" w:styleId="af0">
    <w:name w:val="annotation text"/>
    <w:basedOn w:val="a"/>
    <w:link w:val="22"/>
    <w:uiPriority w:val="99"/>
    <w:semiHidden/>
    <w:pPr>
      <w:tabs>
        <w:tab w:val="left" w:pos="708"/>
      </w:tabs>
    </w:pPr>
    <w:rPr>
      <w:rFonts w:ascii="Times New Roman" w:hAnsi="Times New Roman"/>
      <w:sz w:val="20"/>
      <w:lang w:val="ru-RU" w:eastAsia="en-US"/>
    </w:rPr>
  </w:style>
  <w:style w:type="character" w:customStyle="1" w:styleId="af1">
    <w:name w:val="Текст комментария Знак"/>
    <w:uiPriority w:val="99"/>
    <w:semiHidden/>
    <w:rPr>
      <w:rFonts w:ascii="Antiqua" w:hAnsi="Antiqua"/>
      <w:sz w:val="24"/>
      <w:szCs w:val="24"/>
      <w:lang w:val="uk-UA"/>
    </w:rPr>
  </w:style>
  <w:style w:type="character" w:customStyle="1" w:styleId="af2">
    <w:name w:val="Текст примечания Знак"/>
    <w:uiPriority w:val="99"/>
    <w:semiHidden/>
    <w:rPr>
      <w:rFonts w:ascii="Antiqua" w:hAnsi="Antiqua" w:cs="Times New Roman"/>
      <w:lang w:val="uk-UA"/>
    </w:rPr>
  </w:style>
  <w:style w:type="character" w:customStyle="1" w:styleId="41">
    <w:name w:val="Текст примечания Знак4"/>
    <w:uiPriority w:val="99"/>
    <w:semiHidden/>
    <w:rPr>
      <w:rFonts w:ascii="Antiqua" w:hAnsi="Antiqua"/>
      <w:lang w:val="uk-UA"/>
    </w:rPr>
  </w:style>
  <w:style w:type="character" w:customStyle="1" w:styleId="31">
    <w:name w:val="Текст примечания Знак3"/>
    <w:uiPriority w:val="99"/>
    <w:semiHidden/>
    <w:rPr>
      <w:rFonts w:ascii="Antiqua" w:hAnsi="Antiqua"/>
      <w:lang w:val="uk-UA"/>
    </w:rPr>
  </w:style>
  <w:style w:type="character" w:customStyle="1" w:styleId="11">
    <w:name w:val="Текст примечания Знак1"/>
    <w:uiPriority w:val="99"/>
    <w:semiHidden/>
    <w:rPr>
      <w:rFonts w:ascii="Antiqua" w:hAnsi="Antiqua"/>
      <w:lang w:eastAsia="ru-RU"/>
    </w:rPr>
  </w:style>
  <w:style w:type="character" w:customStyle="1" w:styleId="23">
    <w:name w:val="Тема примечания Знак2"/>
    <w:link w:val="af3"/>
    <w:uiPriority w:val="99"/>
    <w:semiHidden/>
    <w:rPr>
      <w:b/>
      <w:lang w:val="ru-RU" w:eastAsia="en-US"/>
    </w:rPr>
  </w:style>
  <w:style w:type="character" w:customStyle="1" w:styleId="24">
    <w:name w:val="Текст выноски Знак2"/>
    <w:link w:val="af4"/>
    <w:uiPriority w:val="99"/>
    <w:semiHidden/>
    <w:rPr>
      <w:rFonts w:ascii="Lucida Grande CY" w:hAnsi="Lucida Grande CY"/>
      <w:sz w:val="18"/>
      <w:lang w:val="ru-RU" w:eastAsia="en-US"/>
    </w:rPr>
  </w:style>
  <w:style w:type="paragraph" w:customStyle="1" w:styleId="12">
    <w:name w:val="Абзац списка1"/>
    <w:basedOn w:val="1"/>
    <w:next w:val="a"/>
    <w:uiPriority w:val="99"/>
    <w:semiHidden/>
    <w:pPr>
      <w:keepNext w:val="0"/>
      <w:keepLines w:val="0"/>
      <w:spacing w:before="0" w:after="200"/>
      <w:ind w:left="720"/>
    </w:pPr>
    <w:rPr>
      <w:rFonts w:ascii="Calibri" w:eastAsia="Times New Roman" w:hAnsi="Calibri"/>
      <w:color w:val="auto"/>
      <w:sz w:val="22"/>
      <w:szCs w:val="22"/>
    </w:rPr>
  </w:style>
  <w:style w:type="paragraph" w:customStyle="1" w:styleId="Rvps2">
    <w:name w:val="Rvps2"/>
    <w:basedOn w:val="1"/>
    <w:next w:val="a"/>
    <w:pPr>
      <w:keepNext w:val="0"/>
      <w:keepLines w:val="0"/>
      <w:numPr>
        <w:ilvl w:val="3"/>
        <w:numId w:val="1"/>
      </w:numPr>
      <w:tabs>
        <w:tab w:val="clear" w:pos="708"/>
        <w:tab w:val="left" w:pos="993"/>
      </w:tabs>
      <w:spacing w:before="120" w:line="240" w:lineRule="auto"/>
      <w:jc w:val="both"/>
    </w:pPr>
    <w:rPr>
      <w:rFonts w:ascii="Times New Roman" w:eastAsia="Times New Roman" w:hAnsi="Times New Roman"/>
      <w:color w:val="000000"/>
      <w:sz w:val="28"/>
      <w:szCs w:val="28"/>
      <w:lang w:val="uk-UA" w:eastAsia="uk-UA"/>
    </w:rPr>
  </w:style>
  <w:style w:type="paragraph" w:customStyle="1" w:styleId="ConsPlusNormal">
    <w:name w:val="ConsPlusNormal"/>
    <w:next w:val="a"/>
    <w:uiPriority w:val="99"/>
    <w:semiHidden/>
    <w:pPr>
      <w:tabs>
        <w:tab w:val="left" w:pos="708"/>
      </w:tabs>
    </w:pPr>
    <w:rPr>
      <w:rFonts w:ascii="Arial" w:hAnsi="Arial" w:cs="Arial"/>
    </w:rPr>
  </w:style>
  <w:style w:type="paragraph" w:customStyle="1" w:styleId="StyleZakonu">
    <w:name w:val="StyleZakonu"/>
    <w:basedOn w:val="1"/>
    <w:next w:val="a"/>
    <w:uiPriority w:val="99"/>
    <w:semiHidden/>
    <w:pPr>
      <w:keepNext w:val="0"/>
      <w:keepLines w:val="0"/>
      <w:spacing w:before="0" w:after="60" w:line="220" w:lineRule="exact"/>
      <w:ind w:firstLine="284"/>
      <w:jc w:val="both"/>
    </w:pPr>
    <w:rPr>
      <w:rFonts w:ascii="Times New Roman" w:eastAsia="Times New Roman" w:hAnsi="Times New Roman"/>
      <w:color w:val="auto"/>
      <w:sz w:val="20"/>
      <w:szCs w:val="20"/>
      <w:lang w:val="uk-UA" w:eastAsia="ru-RU"/>
    </w:rPr>
  </w:style>
  <w:style w:type="paragraph" w:customStyle="1" w:styleId="Xa">
    <w:name w:val="X_a"/>
    <w:basedOn w:val="1"/>
    <w:next w:val="a"/>
    <w:uiPriority w:val="99"/>
    <w:pPr>
      <w:keepNext w:val="0"/>
      <w:keepLines w:val="0"/>
      <w:spacing w:before="100" w:after="100" w:line="240" w:lineRule="auto"/>
    </w:pPr>
    <w:rPr>
      <w:rFonts w:ascii="Times New Roman" w:eastAsia="Times New Roman" w:hAnsi="Times New Roman"/>
      <w:color w:val="auto"/>
      <w:sz w:val="24"/>
      <w:szCs w:val="24"/>
      <w:lang w:val="uk-UA" w:eastAsia="uk-UA"/>
    </w:rPr>
  </w:style>
  <w:style w:type="character" w:styleId="af5">
    <w:name w:val="annotation reference"/>
    <w:uiPriority w:val="99"/>
    <w:semiHidden/>
    <w:rPr>
      <w:rFonts w:cs="Times New Roman"/>
      <w:sz w:val="16"/>
    </w:rPr>
  </w:style>
  <w:style w:type="character" w:customStyle="1" w:styleId="13">
    <w:name w:val="Нижний колонтитул Знак1"/>
    <w:uiPriority w:val="99"/>
    <w:semiHidden/>
    <w:rPr>
      <w:rFonts w:ascii="Antiqua" w:hAnsi="Antiqua"/>
      <w:sz w:val="26"/>
      <w:lang w:eastAsia="ru-RU"/>
    </w:rPr>
  </w:style>
  <w:style w:type="paragraph" w:styleId="a9">
    <w:name w:val="Document Map"/>
    <w:basedOn w:val="a"/>
    <w:link w:val="21"/>
    <w:uiPriority w:val="99"/>
    <w:semiHidden/>
    <w:pPr>
      <w:tabs>
        <w:tab w:val="left" w:pos="708"/>
      </w:tabs>
    </w:pPr>
    <w:rPr>
      <w:rFonts w:ascii="Lucida Grande CY" w:hAnsi="Lucida Grande CY"/>
      <w:sz w:val="24"/>
      <w:lang w:val="ru-RU" w:eastAsia="en-US"/>
    </w:rPr>
  </w:style>
  <w:style w:type="character" w:customStyle="1" w:styleId="af6">
    <w:name w:val="Схема документа Знак"/>
    <w:uiPriority w:val="99"/>
    <w:semiHidden/>
    <w:rPr>
      <w:rFonts w:ascii="Lucida Grande CY" w:hAnsi="Lucida Grande CY" w:cs="Lucida Grande CY"/>
      <w:sz w:val="24"/>
      <w:szCs w:val="24"/>
      <w:lang w:val="uk-UA"/>
    </w:rPr>
  </w:style>
  <w:style w:type="character" w:customStyle="1" w:styleId="61">
    <w:name w:val="Схема документа Знак6"/>
    <w:uiPriority w:val="99"/>
    <w:semiHidden/>
    <w:rPr>
      <w:rFonts w:ascii="Segoe UI" w:hAnsi="Segoe UI" w:cs="Segoe UI"/>
      <w:sz w:val="16"/>
      <w:szCs w:val="16"/>
      <w:lang w:val="uk-UA"/>
    </w:rPr>
  </w:style>
  <w:style w:type="character" w:customStyle="1" w:styleId="51">
    <w:name w:val="Схема документа Знак5"/>
    <w:uiPriority w:val="99"/>
    <w:semiHidden/>
    <w:rPr>
      <w:rFonts w:ascii="Segoe UI" w:hAnsi="Segoe UI"/>
      <w:sz w:val="16"/>
      <w:lang w:val="uk-UA"/>
    </w:rPr>
  </w:style>
  <w:style w:type="character" w:customStyle="1" w:styleId="42">
    <w:name w:val="Схема документа Знак4"/>
    <w:uiPriority w:val="99"/>
    <w:semiHidden/>
    <w:rPr>
      <w:rFonts w:ascii="Segoe UI" w:hAnsi="Segoe UI"/>
      <w:sz w:val="16"/>
      <w:lang w:val="uk-UA"/>
    </w:rPr>
  </w:style>
  <w:style w:type="character" w:customStyle="1" w:styleId="32">
    <w:name w:val="Схема документа Знак3"/>
    <w:uiPriority w:val="99"/>
    <w:semiHidden/>
    <w:rPr>
      <w:rFonts w:ascii="Tahoma" w:hAnsi="Tahoma"/>
      <w:sz w:val="16"/>
      <w:lang w:eastAsia="ru-RU"/>
    </w:rPr>
  </w:style>
  <w:style w:type="character" w:customStyle="1" w:styleId="14">
    <w:name w:val="Верхний колонтитул Знак1"/>
    <w:uiPriority w:val="99"/>
    <w:semiHidden/>
    <w:rPr>
      <w:rFonts w:ascii="Antiqua" w:hAnsi="Antiqua"/>
      <w:sz w:val="26"/>
      <w:lang w:eastAsia="ru-RU"/>
    </w:rPr>
  </w:style>
  <w:style w:type="character" w:customStyle="1" w:styleId="af7">
    <w:name w:val="Текст примітки Знак"/>
    <w:uiPriority w:val="99"/>
    <w:semiHidden/>
    <w:rPr>
      <w:rFonts w:ascii="Antiqua" w:hAnsi="Antiqua"/>
      <w:sz w:val="20"/>
      <w:lang w:eastAsia="ru-RU"/>
    </w:rPr>
  </w:style>
  <w:style w:type="paragraph" w:styleId="af3">
    <w:name w:val="annotation subject"/>
    <w:basedOn w:val="af0"/>
    <w:next w:val="af0"/>
    <w:link w:val="23"/>
    <w:uiPriority w:val="99"/>
    <w:semiHidden/>
    <w:rPr>
      <w:b/>
    </w:rPr>
  </w:style>
  <w:style w:type="character" w:customStyle="1" w:styleId="af8">
    <w:name w:val="Тема примечания Знак"/>
    <w:uiPriority w:val="99"/>
    <w:semiHidden/>
    <w:rPr>
      <w:rFonts w:ascii="Antiqua" w:hAnsi="Antiqua"/>
      <w:b/>
      <w:bCs/>
      <w:lang w:val="uk-UA" w:eastAsia="en-US"/>
    </w:rPr>
  </w:style>
  <w:style w:type="character" w:customStyle="1" w:styleId="52">
    <w:name w:val="Тема примечания Знак5"/>
    <w:uiPriority w:val="99"/>
    <w:semiHidden/>
    <w:rPr>
      <w:rFonts w:ascii="Antiqua" w:hAnsi="Antiqua" w:cs="Times New Roman"/>
      <w:b/>
      <w:bCs/>
      <w:lang w:val="uk-UA" w:eastAsia="en-US"/>
    </w:rPr>
  </w:style>
  <w:style w:type="character" w:customStyle="1" w:styleId="43">
    <w:name w:val="Тема примечания Знак4"/>
    <w:uiPriority w:val="99"/>
    <w:semiHidden/>
    <w:rPr>
      <w:rFonts w:ascii="Antiqua" w:hAnsi="Antiqua"/>
      <w:b/>
      <w:lang w:val="uk-UA" w:eastAsia="en-US"/>
    </w:rPr>
  </w:style>
  <w:style w:type="character" w:customStyle="1" w:styleId="33">
    <w:name w:val="Тема примечания Знак3"/>
    <w:uiPriority w:val="99"/>
    <w:semiHidden/>
    <w:rPr>
      <w:rFonts w:ascii="Antiqua" w:hAnsi="Antiqua"/>
      <w:b/>
      <w:lang w:val="uk-UA" w:eastAsia="en-US"/>
    </w:rPr>
  </w:style>
  <w:style w:type="character" w:customStyle="1" w:styleId="15">
    <w:name w:val="Тема примечания Знак1"/>
    <w:uiPriority w:val="99"/>
    <w:semiHidden/>
    <w:rPr>
      <w:rFonts w:ascii="Antiqua" w:hAnsi="Antiqua"/>
      <w:b/>
      <w:lang w:eastAsia="ru-RU"/>
    </w:rPr>
  </w:style>
  <w:style w:type="paragraph" w:styleId="af4">
    <w:name w:val="Balloon Text"/>
    <w:basedOn w:val="a"/>
    <w:link w:val="24"/>
    <w:uiPriority w:val="99"/>
    <w:semiHidden/>
    <w:pPr>
      <w:tabs>
        <w:tab w:val="left" w:pos="708"/>
      </w:tabs>
    </w:pPr>
    <w:rPr>
      <w:rFonts w:ascii="Lucida Grande CY" w:hAnsi="Lucida Grande CY"/>
      <w:sz w:val="18"/>
      <w:lang w:val="ru-RU" w:eastAsia="en-US"/>
    </w:rPr>
  </w:style>
  <w:style w:type="character" w:customStyle="1" w:styleId="af9">
    <w:name w:val="Текст выноски Знак"/>
    <w:uiPriority w:val="99"/>
    <w:semiHidden/>
    <w:rPr>
      <w:rFonts w:ascii="Lucida Grande CY" w:hAnsi="Lucida Grande CY" w:cs="Lucida Grande CY"/>
      <w:sz w:val="18"/>
      <w:szCs w:val="18"/>
      <w:lang w:val="uk-UA"/>
    </w:rPr>
  </w:style>
  <w:style w:type="character" w:customStyle="1" w:styleId="53">
    <w:name w:val="Текст выноски Знак5"/>
    <w:uiPriority w:val="99"/>
    <w:semiHidden/>
    <w:rPr>
      <w:rFonts w:ascii="Segoe UI" w:hAnsi="Segoe UI" w:cs="Segoe UI"/>
      <w:sz w:val="18"/>
      <w:szCs w:val="18"/>
      <w:lang w:val="uk-UA"/>
    </w:rPr>
  </w:style>
  <w:style w:type="character" w:customStyle="1" w:styleId="44">
    <w:name w:val="Текст выноски Знак4"/>
    <w:uiPriority w:val="99"/>
    <w:semiHidden/>
    <w:rPr>
      <w:rFonts w:ascii="Segoe UI" w:hAnsi="Segoe UI"/>
      <w:sz w:val="18"/>
      <w:lang w:val="uk-UA"/>
    </w:rPr>
  </w:style>
  <w:style w:type="character" w:customStyle="1" w:styleId="34">
    <w:name w:val="Текст выноски Знак3"/>
    <w:uiPriority w:val="99"/>
    <w:semiHidden/>
    <w:rPr>
      <w:rFonts w:ascii="Segoe UI" w:hAnsi="Segoe UI"/>
      <w:sz w:val="18"/>
      <w:lang w:val="uk-UA"/>
    </w:rPr>
  </w:style>
  <w:style w:type="character" w:customStyle="1" w:styleId="16">
    <w:name w:val="Текст выноски Знак1"/>
    <w:uiPriority w:val="99"/>
    <w:semiHidden/>
    <w:rPr>
      <w:rFonts w:ascii="Tahoma" w:hAnsi="Tahoma"/>
      <w:sz w:val="16"/>
      <w:lang w:eastAsia="ru-RU"/>
    </w:rPr>
  </w:style>
  <w:style w:type="character" w:customStyle="1" w:styleId="17">
    <w:name w:val="Схема документа Знак1"/>
    <w:uiPriority w:val="99"/>
    <w:semiHidden/>
    <w:rPr>
      <w:rFonts w:ascii="Tahoma" w:hAnsi="Tahoma"/>
      <w:sz w:val="16"/>
      <w:lang w:eastAsia="ru-RU"/>
    </w:rPr>
  </w:style>
  <w:style w:type="character" w:customStyle="1" w:styleId="CommentTextChar">
    <w:name w:val="Comment Text Char"/>
    <w:uiPriority w:val="99"/>
    <w:semiHidden/>
    <w:rPr>
      <w:rFonts w:ascii="Antiqua" w:hAnsi="Antiqua"/>
      <w:sz w:val="20"/>
      <w:lang w:eastAsia="ru-RU"/>
    </w:rPr>
  </w:style>
  <w:style w:type="character" w:customStyle="1" w:styleId="afa">
    <w:name w:val="Тема примітки Знак"/>
    <w:uiPriority w:val="99"/>
    <w:semiHidden/>
    <w:rPr>
      <w:rFonts w:ascii="Antiqua" w:hAnsi="Antiqua"/>
      <w:b/>
      <w:sz w:val="20"/>
      <w:lang w:val="ru-RU" w:eastAsia="ru-RU"/>
    </w:rPr>
  </w:style>
  <w:style w:type="character" w:customStyle="1" w:styleId="afb">
    <w:name w:val="Текст у виносці Знак"/>
    <w:uiPriority w:val="99"/>
    <w:semiHidden/>
    <w:rPr>
      <w:rFonts w:ascii="Tahoma" w:hAnsi="Tahoma"/>
      <w:sz w:val="16"/>
      <w:lang w:eastAsia="ru-RU"/>
    </w:rPr>
  </w:style>
  <w:style w:type="character" w:customStyle="1" w:styleId="DocumentMapChar">
    <w:name w:val="Document Map Char"/>
    <w:uiPriority w:val="99"/>
    <w:semiHidden/>
    <w:rPr>
      <w:rFonts w:ascii="Tahoma" w:hAnsi="Tahoma"/>
      <w:sz w:val="16"/>
      <w:lang w:eastAsia="ru-RU"/>
    </w:rPr>
  </w:style>
  <w:style w:type="character" w:customStyle="1" w:styleId="CommentSubjectChar">
    <w:name w:val="Comment Subject Char"/>
    <w:uiPriority w:val="99"/>
    <w:semiHidden/>
    <w:rPr>
      <w:rFonts w:ascii="Antiqua" w:hAnsi="Antiqua"/>
      <w:b/>
      <w:sz w:val="20"/>
      <w:lang w:val="ru-RU" w:eastAsia="ru-RU"/>
    </w:rPr>
  </w:style>
  <w:style w:type="character" w:customStyle="1" w:styleId="BalloonTextChar">
    <w:name w:val="Balloon Text Char"/>
    <w:uiPriority w:val="99"/>
    <w:semiHidden/>
    <w:rPr>
      <w:rFonts w:ascii="Tahoma" w:hAnsi="Tahoma"/>
      <w:sz w:val="16"/>
      <w:lang w:eastAsia="ru-RU"/>
    </w:rPr>
  </w:style>
  <w:style w:type="character" w:customStyle="1" w:styleId="Hps">
    <w:name w:val="Hps"/>
    <w:uiPriority w:val="99"/>
    <w:rPr>
      <w:rFonts w:ascii="Times New Roman" w:hAnsi="Times New Roman"/>
    </w:rPr>
  </w:style>
  <w:style w:type="character" w:customStyle="1" w:styleId="Atn">
    <w:name w:val="Atn"/>
    <w:uiPriority w:val="99"/>
    <w:rPr>
      <w:rFonts w:ascii="Times New Roman" w:hAnsi="Times New Roman"/>
    </w:rPr>
  </w:style>
  <w:style w:type="character" w:customStyle="1" w:styleId="Apple-converted-space">
    <w:name w:val="Apple-converted-space"/>
  </w:style>
  <w:style w:type="paragraph" w:customStyle="1" w:styleId="Level1">
    <w:name w:val="Level 1"/>
    <w:basedOn w:val="a"/>
    <w:qFormat/>
    <w:rsid w:val="00EF7D82"/>
    <w:pPr>
      <w:numPr>
        <w:ilvl w:val="1"/>
        <w:numId w:val="37"/>
      </w:numPr>
      <w:tabs>
        <w:tab w:val="left" w:pos="1170"/>
      </w:tabs>
      <w:spacing w:before="120" w:after="120"/>
      <w:ind w:left="0" w:firstLine="720"/>
      <w:jc w:val="both"/>
    </w:pPr>
    <w:rPr>
      <w:rFonts w:ascii="Times New Roman" w:eastAsia="MS Mincho" w:hAnsi="Times New Roman"/>
      <w:spacing w:val="2"/>
      <w:sz w:val="28"/>
      <w:szCs w:val="28"/>
      <w:lang w:eastAsia="en-US"/>
    </w:rPr>
  </w:style>
  <w:style w:type="paragraph" w:customStyle="1" w:styleId="Level2">
    <w:name w:val="Level 2"/>
    <w:basedOn w:val="a"/>
    <w:qFormat/>
    <w:rsid w:val="00CA79B0"/>
    <w:pPr>
      <w:numPr>
        <w:ilvl w:val="2"/>
        <w:numId w:val="37"/>
      </w:numPr>
      <w:tabs>
        <w:tab w:val="left" w:pos="1170"/>
      </w:tabs>
      <w:spacing w:before="120"/>
      <w:ind w:left="0" w:firstLine="720"/>
      <w:jc w:val="both"/>
    </w:pPr>
    <w:rPr>
      <w:rFonts w:ascii="Times New Roman" w:eastAsia="MS Mincho" w:hAnsi="Times New Roman"/>
      <w:color w:val="000000" w:themeColor="text1"/>
      <w:spacing w:val="2"/>
      <w:sz w:val="28"/>
      <w:szCs w:val="28"/>
      <w:lang w:eastAsia="en-US"/>
    </w:rPr>
  </w:style>
  <w:style w:type="paragraph" w:customStyle="1" w:styleId="Level3">
    <w:name w:val="Level 3"/>
    <w:basedOn w:val="a"/>
    <w:qFormat/>
    <w:rsid w:val="00593618"/>
    <w:pPr>
      <w:numPr>
        <w:ilvl w:val="3"/>
        <w:numId w:val="37"/>
      </w:numPr>
      <w:spacing w:before="120" w:after="120"/>
      <w:jc w:val="both"/>
    </w:pPr>
    <w:rPr>
      <w:rFonts w:ascii="Times New Roman" w:eastAsia="MS Mincho" w:hAnsi="Times New Roman"/>
      <w:spacing w:val="2"/>
      <w:sz w:val="28"/>
      <w:szCs w:val="28"/>
      <w:lang w:eastAsia="en-US"/>
    </w:rPr>
  </w:style>
  <w:style w:type="paragraph" w:customStyle="1" w:styleId="Level0">
    <w:name w:val="Level 0"/>
    <w:basedOn w:val="a"/>
    <w:qFormat/>
    <w:rsid w:val="00E504BD"/>
    <w:pPr>
      <w:keepNext/>
      <w:numPr>
        <w:numId w:val="37"/>
      </w:numPr>
      <w:spacing w:before="120" w:after="120" w:line="276" w:lineRule="auto"/>
      <w:ind w:left="2117" w:hanging="1411"/>
      <w:jc w:val="both"/>
    </w:pPr>
    <w:rPr>
      <w:rFonts w:ascii="Times New Roman" w:eastAsia="MS Mincho" w:hAnsi="Times New Roman"/>
      <w:b/>
      <w:bCs/>
      <w:sz w:val="28"/>
      <w:szCs w:val="19"/>
      <w:lang w:eastAsia="en-US"/>
    </w:rPr>
  </w:style>
  <w:style w:type="paragraph" w:customStyle="1" w:styleId="-11">
    <w:name w:val="Цветной список - Акцент 11"/>
    <w:basedOn w:val="a"/>
    <w:uiPriority w:val="34"/>
    <w:qFormat/>
    <w:pPr>
      <w:ind w:left="720"/>
    </w:pPr>
    <w:rPr>
      <w:rFonts w:ascii="Times New Roman" w:hAnsi="Times New Roman"/>
      <w:sz w:val="24"/>
      <w:szCs w:val="24"/>
      <w:lang w:eastAsia="uk-UA"/>
    </w:rPr>
  </w:style>
  <w:style w:type="paragraph" w:customStyle="1" w:styleId="-110">
    <w:name w:val="Цветная заливка - Акцент 11"/>
    <w:hidden/>
    <w:uiPriority w:val="99"/>
    <w:semiHidden/>
    <w:rPr>
      <w:rFonts w:ascii="Antiqua" w:hAnsi="Antiqua"/>
      <w:sz w:val="26"/>
      <w:lang w:eastAsia="ru-RU"/>
    </w:rPr>
  </w:style>
  <w:style w:type="paragraph" w:styleId="afc">
    <w:name w:val="List Paragraph"/>
    <w:basedOn w:val="a"/>
    <w:uiPriority w:val="34"/>
    <w:qFormat/>
    <w:pPr>
      <w:ind w:left="708"/>
    </w:pPr>
  </w:style>
  <w:style w:type="character" w:customStyle="1" w:styleId="Rvts9">
    <w:name w:val="Rvts9"/>
  </w:style>
  <w:style w:type="character" w:customStyle="1" w:styleId="Rvts46">
    <w:name w:val="Rvts46"/>
  </w:style>
  <w:style w:type="character" w:customStyle="1" w:styleId="Rvts37">
    <w:name w:val="Rvts37"/>
  </w:style>
  <w:style w:type="paragraph" w:styleId="afd">
    <w:name w:val="Body Text"/>
    <w:basedOn w:val="a"/>
    <w:link w:val="afe"/>
    <w:uiPriority w:val="1"/>
    <w:qFormat/>
    <w:pPr>
      <w:ind w:left="102" w:firstLine="707"/>
    </w:pPr>
    <w:rPr>
      <w:rFonts w:ascii="Times New Roman" w:hAnsi="Times New Roman"/>
      <w:sz w:val="28"/>
      <w:szCs w:val="28"/>
      <w:lang w:val="en-US" w:eastAsia="en-US"/>
    </w:rPr>
  </w:style>
  <w:style w:type="character" w:customStyle="1" w:styleId="afe">
    <w:name w:val="Основной текст Знак"/>
    <w:link w:val="afd"/>
    <w:uiPriority w:val="1"/>
    <w:rPr>
      <w:sz w:val="28"/>
      <w:szCs w:val="28"/>
      <w:lang w:val="en-US" w:eastAsia="en-US"/>
    </w:rPr>
  </w:style>
  <w:style w:type="character" w:customStyle="1" w:styleId="Rvts0">
    <w:name w:val="Rvts0"/>
  </w:style>
  <w:style w:type="paragraph" w:styleId="aff">
    <w:name w:val="Revision"/>
    <w:hidden/>
    <w:uiPriority w:val="71"/>
    <w:rPr>
      <w:rFonts w:ascii="Antiqua" w:hAnsi="Antiqua"/>
      <w:sz w:val="26"/>
      <w:lang w:eastAsia="ru-RU"/>
    </w:rPr>
  </w:style>
  <w:style w:type="paragraph" w:styleId="aff0">
    <w:name w:val="No Spacing"/>
    <w:uiPriority w:val="1"/>
    <w:qFormat/>
  </w:style>
  <w:style w:type="character" w:customStyle="1" w:styleId="Heading1Char">
    <w:name w:val="Heading 1 Char"/>
    <w:basedOn w:val="a0"/>
    <w:uiPriority w:val="9"/>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sz w:val="26"/>
      <w:szCs w:val="26"/>
    </w:rPr>
  </w:style>
  <w:style w:type="character" w:customStyle="1" w:styleId="Heading3Char">
    <w:name w:val="Heading 3 Char"/>
    <w:basedOn w:val="a0"/>
    <w:uiPriority w:val="9"/>
    <w:rPr>
      <w:rFonts w:asciiTheme="majorHAnsi" w:eastAsiaTheme="majorEastAsia" w:hAnsiTheme="majorHAnsi" w:cstheme="majorBidi"/>
      <w:b/>
      <w:bCs/>
      <w:color w:val="4F81BD"/>
    </w:rPr>
  </w:style>
  <w:style w:type="character" w:customStyle="1" w:styleId="Heading4Char">
    <w:name w:val="Heading 4 Char"/>
    <w:basedOn w:val="a0"/>
    <w:uiPriority w:val="9"/>
    <w:rPr>
      <w:rFonts w:asciiTheme="majorHAnsi" w:eastAsiaTheme="majorEastAsia" w:hAnsiTheme="majorHAnsi" w:cstheme="majorBidi"/>
      <w:b/>
      <w:bCs/>
      <w:i/>
      <w:iCs/>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customStyle="1" w:styleId="60">
    <w:name w:val="Заголовок 6 Знак"/>
    <w:basedOn w:val="a0"/>
    <w:link w:val="6"/>
    <w:uiPriority w:val="9"/>
    <w:rPr>
      <w:rFonts w:asciiTheme="majorHAnsi" w:eastAsiaTheme="majorEastAsia" w:hAnsiTheme="majorHAnsi" w:cstheme="majorBidi"/>
      <w:i/>
      <w:iCs/>
      <w:color w:val="243F60"/>
    </w:rPr>
  </w:style>
  <w:style w:type="character" w:customStyle="1" w:styleId="70">
    <w:name w:val="Заголовок 7 Знак"/>
    <w:basedOn w:val="a0"/>
    <w:link w:val="7"/>
    <w:uiPriority w:val="9"/>
    <w:rPr>
      <w:rFonts w:asciiTheme="majorHAnsi" w:eastAsiaTheme="majorEastAsia" w:hAnsiTheme="majorHAnsi" w:cstheme="majorBidi"/>
      <w:i/>
      <w:iCs/>
      <w:color w:val="40404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sz w:val="20"/>
      <w:szCs w:val="20"/>
    </w:rPr>
  </w:style>
  <w:style w:type="paragraph" w:styleId="aff1">
    <w:name w:val="Title"/>
    <w:basedOn w:val="a"/>
    <w:next w:val="a"/>
    <w:link w:val="aff2"/>
    <w:uiPriority w:val="10"/>
    <w:qFormat/>
    <w:pPr>
      <w:pBdr>
        <w:bottom w:val="single" w:sz="8" w:space="4" w:color="4F81BD"/>
      </w:pBdr>
      <w:spacing w:after="300"/>
      <w:contextualSpacing/>
    </w:pPr>
    <w:rPr>
      <w:rFonts w:asciiTheme="majorHAnsi" w:eastAsiaTheme="majorEastAsia" w:hAnsiTheme="majorHAnsi" w:cstheme="majorBidi"/>
      <w:color w:val="17365D"/>
      <w:spacing w:val="5"/>
      <w:sz w:val="52"/>
      <w:szCs w:val="52"/>
    </w:rPr>
  </w:style>
  <w:style w:type="character" w:customStyle="1" w:styleId="aff2">
    <w:name w:val="Название Знак"/>
    <w:basedOn w:val="a0"/>
    <w:link w:val="aff1"/>
    <w:uiPriority w:val="10"/>
    <w:rPr>
      <w:rFonts w:asciiTheme="majorHAnsi" w:eastAsiaTheme="majorEastAsia" w:hAnsiTheme="majorHAnsi" w:cstheme="majorBidi"/>
      <w:color w:val="17365D"/>
      <w:spacing w:val="5"/>
      <w:sz w:val="52"/>
      <w:szCs w:val="52"/>
    </w:rPr>
  </w:style>
  <w:style w:type="paragraph" w:styleId="aff3">
    <w:name w:val="Subtitle"/>
    <w:basedOn w:val="a"/>
    <w:next w:val="a"/>
    <w:link w:val="aff4"/>
    <w:uiPriority w:val="11"/>
    <w:qFormat/>
    <w:rPr>
      <w:rFonts w:asciiTheme="majorHAnsi" w:eastAsiaTheme="majorEastAsia" w:hAnsiTheme="majorHAnsi" w:cstheme="majorBidi"/>
      <w:i/>
      <w:iCs/>
      <w:color w:val="4F81BD"/>
      <w:spacing w:val="15"/>
      <w:sz w:val="24"/>
      <w:szCs w:val="24"/>
    </w:rPr>
  </w:style>
  <w:style w:type="character" w:customStyle="1" w:styleId="aff4">
    <w:name w:val="Подзаголовок Знак"/>
    <w:basedOn w:val="a0"/>
    <w:link w:val="aff3"/>
    <w:uiPriority w:val="11"/>
    <w:rPr>
      <w:rFonts w:asciiTheme="majorHAnsi" w:eastAsiaTheme="majorEastAsia" w:hAnsiTheme="majorHAnsi" w:cstheme="majorBidi"/>
      <w:i/>
      <w:iCs/>
      <w:color w:val="4F81BD"/>
      <w:spacing w:val="15"/>
      <w:sz w:val="24"/>
      <w:szCs w:val="24"/>
    </w:rPr>
  </w:style>
  <w:style w:type="character" w:styleId="aff5">
    <w:name w:val="Subtle Emphasis"/>
    <w:basedOn w:val="a0"/>
    <w:uiPriority w:val="19"/>
    <w:qFormat/>
    <w:rPr>
      <w:i/>
      <w:iCs/>
      <w:color w:val="808080"/>
    </w:rPr>
  </w:style>
  <w:style w:type="character" w:styleId="aff6">
    <w:name w:val="Emphasis"/>
    <w:basedOn w:val="a0"/>
    <w:uiPriority w:val="20"/>
    <w:qFormat/>
    <w:rPr>
      <w:i/>
      <w:iCs/>
    </w:rPr>
  </w:style>
  <w:style w:type="character" w:styleId="aff7">
    <w:name w:val="Intense Emphasis"/>
    <w:basedOn w:val="a0"/>
    <w:uiPriority w:val="21"/>
    <w:qFormat/>
    <w:rPr>
      <w:b/>
      <w:bCs/>
      <w:i/>
      <w:iCs/>
      <w:color w:val="4F81BD"/>
    </w:rPr>
  </w:style>
  <w:style w:type="character" w:styleId="aff8">
    <w:name w:val="Strong"/>
    <w:basedOn w:val="a0"/>
    <w:uiPriority w:val="22"/>
    <w:qFormat/>
    <w:rPr>
      <w:b/>
      <w:bCs/>
    </w:rPr>
  </w:style>
  <w:style w:type="paragraph" w:styleId="25">
    <w:name w:val="Quote"/>
    <w:basedOn w:val="a"/>
    <w:next w:val="a"/>
    <w:link w:val="26"/>
    <w:uiPriority w:val="29"/>
    <w:qFormat/>
    <w:rPr>
      <w:i/>
      <w:iCs/>
      <w:color w:val="000000"/>
    </w:rPr>
  </w:style>
  <w:style w:type="character" w:customStyle="1" w:styleId="26">
    <w:name w:val="Цитата 2 Знак"/>
    <w:basedOn w:val="a0"/>
    <w:link w:val="25"/>
    <w:uiPriority w:val="29"/>
    <w:rPr>
      <w:i/>
      <w:iCs/>
      <w:color w:val="000000"/>
    </w:rPr>
  </w:style>
  <w:style w:type="paragraph" w:styleId="aff9">
    <w:name w:val="Intense Quote"/>
    <w:basedOn w:val="a"/>
    <w:next w:val="a"/>
    <w:link w:val="affa"/>
    <w:uiPriority w:val="30"/>
    <w:qFormat/>
    <w:pPr>
      <w:pBdr>
        <w:bottom w:val="single" w:sz="4" w:space="4" w:color="4F81BD"/>
      </w:pBdr>
      <w:spacing w:before="200" w:after="280"/>
      <w:ind w:left="936" w:right="936"/>
    </w:pPr>
    <w:rPr>
      <w:b/>
      <w:bCs/>
      <w:i/>
      <w:iCs/>
      <w:color w:val="4F81BD"/>
    </w:rPr>
  </w:style>
  <w:style w:type="character" w:customStyle="1" w:styleId="affa">
    <w:name w:val="Выделенная цитата Знак"/>
    <w:basedOn w:val="a0"/>
    <w:link w:val="aff9"/>
    <w:uiPriority w:val="30"/>
    <w:rPr>
      <w:b/>
      <w:bCs/>
      <w:i/>
      <w:iCs/>
      <w:color w:val="4F81BD"/>
    </w:rPr>
  </w:style>
  <w:style w:type="character" w:styleId="affb">
    <w:name w:val="Subtle Reference"/>
    <w:basedOn w:val="a0"/>
    <w:uiPriority w:val="31"/>
    <w:qFormat/>
    <w:rPr>
      <w:smallCaps/>
      <w:color w:val="C0504D"/>
      <w:u w:val="single"/>
    </w:rPr>
  </w:style>
  <w:style w:type="character" w:styleId="affc">
    <w:name w:val="Intense Reference"/>
    <w:basedOn w:val="a0"/>
    <w:uiPriority w:val="32"/>
    <w:qFormat/>
    <w:rPr>
      <w:b/>
      <w:bCs/>
      <w:smallCaps/>
      <w:color w:val="C0504D"/>
      <w:spacing w:val="5"/>
      <w:u w:val="single"/>
    </w:rPr>
  </w:style>
  <w:style w:type="character" w:styleId="affd">
    <w:name w:val="Book Title"/>
    <w:basedOn w:val="a0"/>
    <w:uiPriority w:val="33"/>
    <w:qFormat/>
    <w:rPr>
      <w:b/>
      <w:bCs/>
      <w:smallCaps/>
      <w:spacing w:val="5"/>
    </w:rPr>
  </w:style>
  <w:style w:type="paragraph" w:styleId="affe">
    <w:name w:val="footnote text"/>
    <w:basedOn w:val="a"/>
    <w:link w:val="afff"/>
    <w:uiPriority w:val="99"/>
    <w:semiHidden/>
    <w:unhideWhenUsed/>
    <w:rPr>
      <w:sz w:val="20"/>
    </w:rPr>
  </w:style>
  <w:style w:type="character" w:customStyle="1" w:styleId="afff">
    <w:name w:val="Текст сноски Знак"/>
    <w:basedOn w:val="a0"/>
    <w:link w:val="affe"/>
    <w:uiPriority w:val="99"/>
    <w:semiHidden/>
    <w:rPr>
      <w:sz w:val="20"/>
      <w:szCs w:val="20"/>
    </w:rPr>
  </w:style>
  <w:style w:type="character" w:styleId="afff0">
    <w:name w:val="footnote reference"/>
    <w:basedOn w:val="a0"/>
    <w:uiPriority w:val="99"/>
    <w:semiHidden/>
    <w:unhideWhenUsed/>
    <w:rPr>
      <w:vertAlign w:val="superscript"/>
    </w:rPr>
  </w:style>
  <w:style w:type="paragraph" w:styleId="afff1">
    <w:name w:val="endnote text"/>
    <w:basedOn w:val="a"/>
    <w:link w:val="afff2"/>
    <w:uiPriority w:val="99"/>
    <w:semiHidden/>
    <w:unhideWhenUsed/>
    <w:rPr>
      <w:sz w:val="20"/>
    </w:rPr>
  </w:style>
  <w:style w:type="character" w:customStyle="1" w:styleId="afff2">
    <w:name w:val="Текст концевой сноски Знак"/>
    <w:basedOn w:val="a0"/>
    <w:link w:val="afff1"/>
    <w:uiPriority w:val="99"/>
    <w:semiHidden/>
    <w:rPr>
      <w:sz w:val="20"/>
      <w:szCs w:val="20"/>
    </w:rPr>
  </w:style>
  <w:style w:type="character" w:styleId="afff3">
    <w:name w:val="endnote reference"/>
    <w:basedOn w:val="a0"/>
    <w:uiPriority w:val="99"/>
    <w:semiHidden/>
    <w:unhideWhenUsed/>
    <w:rPr>
      <w:vertAlign w:val="superscript"/>
    </w:rPr>
  </w:style>
  <w:style w:type="paragraph" w:styleId="afff4">
    <w:name w:val="Plain Text"/>
    <w:basedOn w:val="a"/>
    <w:link w:val="afff5"/>
    <w:uiPriority w:val="99"/>
    <w:semiHidden/>
    <w:unhideWhenUsed/>
    <w:rPr>
      <w:rFonts w:ascii="Courier New" w:hAnsi="Courier New" w:cs="Courier New"/>
      <w:sz w:val="21"/>
      <w:szCs w:val="21"/>
    </w:rPr>
  </w:style>
  <w:style w:type="character" w:customStyle="1" w:styleId="afff5">
    <w:name w:val="Текст Знак"/>
    <w:basedOn w:val="a0"/>
    <w:link w:val="afff4"/>
    <w:uiPriority w:val="99"/>
    <w:rPr>
      <w:rFonts w:ascii="Courier New" w:hAnsi="Courier New" w:cs="Courier New"/>
      <w:sz w:val="21"/>
      <w:szCs w:val="21"/>
    </w:rPr>
  </w:style>
  <w:style w:type="paragraph" w:styleId="afff6">
    <w:name w:val="envelope address"/>
    <w:basedOn w:val="a"/>
    <w:uiPriority w:val="99"/>
    <w:unhideWhenUsed/>
    <w:pPr>
      <w:ind w:left="2880"/>
    </w:pPr>
    <w:rPr>
      <w:rFonts w:asciiTheme="majorHAnsi" w:eastAsiaTheme="majorEastAsia" w:hAnsiTheme="majorHAnsi" w:cstheme="majorBidi"/>
      <w:sz w:val="24"/>
    </w:rPr>
  </w:style>
  <w:style w:type="paragraph" w:styleId="27">
    <w:name w:val="envelope return"/>
    <w:basedOn w:val="a"/>
    <w:uiPriority w:val="99"/>
    <w:unhideWhenUsed/>
    <w:rPr>
      <w:rFonts w:asciiTheme="majorHAnsi" w:eastAsiaTheme="majorEastAsia" w:hAnsiTheme="majorHAnsi" w:cstheme="majorBidi"/>
      <w:sz w:val="20"/>
    </w:rPr>
  </w:style>
  <w:style w:type="paragraph" w:customStyle="1" w:styleId="rvps20">
    <w:name w:val="rvps2"/>
    <w:basedOn w:val="1"/>
    <w:next w:val="a"/>
    <w:autoRedefine/>
    <w:rsid w:val="007F0FFF"/>
    <w:pPr>
      <w:keepNext w:val="0"/>
      <w:keepLines w:val="0"/>
      <w:numPr>
        <w:ilvl w:val="3"/>
        <w:numId w:val="102"/>
      </w:numPr>
      <w:tabs>
        <w:tab w:val="clear" w:pos="708"/>
        <w:tab w:val="left" w:pos="993"/>
      </w:tabs>
      <w:spacing w:before="120" w:line="240" w:lineRule="auto"/>
      <w:jc w:val="both"/>
      <w:outlineLvl w:val="9"/>
    </w:pPr>
    <w:rPr>
      <w:rFonts w:ascii="Times New Roman" w:eastAsia="Times New Roman" w:hAnsi="Times New Roman"/>
      <w:color w:val="000000"/>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9780C-27B7-4431-A673-7B271F2B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26006</Words>
  <Characters>148236</Characters>
  <Application>Microsoft Office Word</Application>
  <DocSecurity>0</DocSecurity>
  <Lines>1235</Lines>
  <Paragraphs>347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173895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2020-01-13T16:56:00Z</dcterms:created>
  <dcterms:modified xsi:type="dcterms:W3CDTF">2020-01-14T08:04:00Z</dcterms:modified>
  <cp:category/>
</cp:coreProperties>
</file>