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0C" w:rsidRPr="00DD1A38" w:rsidRDefault="000D7F0C" w:rsidP="00DD1A38">
      <w:pPr>
        <w:spacing w:before="240"/>
        <w:ind w:firstLine="720"/>
        <w:jc w:val="center"/>
        <w:rPr>
          <w:b/>
          <w:bCs/>
          <w:sz w:val="28"/>
          <w:szCs w:val="28"/>
          <w:lang w:val="uk-UA"/>
        </w:rPr>
      </w:pPr>
      <w:r w:rsidRPr="00DD1A38">
        <w:rPr>
          <w:b/>
          <w:bCs/>
          <w:sz w:val="28"/>
          <w:szCs w:val="28"/>
          <w:lang w:val="uk-UA"/>
        </w:rPr>
        <w:t>ПОЯСНЮВАЛЬНА ЗАПИСКА</w:t>
      </w:r>
    </w:p>
    <w:p w:rsidR="000D7F0C" w:rsidRPr="00DD1A38" w:rsidRDefault="000D7F0C" w:rsidP="00DD1A38">
      <w:pPr>
        <w:spacing w:before="240"/>
        <w:ind w:firstLine="720"/>
        <w:jc w:val="center"/>
        <w:rPr>
          <w:b/>
          <w:sz w:val="28"/>
          <w:szCs w:val="28"/>
          <w:lang w:val="uk-UA"/>
        </w:rPr>
      </w:pPr>
      <w:r w:rsidRPr="00DD1A38">
        <w:rPr>
          <w:b/>
          <w:sz w:val="28"/>
          <w:szCs w:val="28"/>
          <w:lang w:val="uk-UA"/>
        </w:rPr>
        <w:t xml:space="preserve">до проекту Закону України </w:t>
      </w:r>
      <w:r w:rsidR="00E61196">
        <w:rPr>
          <w:b/>
          <w:sz w:val="28"/>
          <w:szCs w:val="28"/>
          <w:lang w:val="uk-UA"/>
        </w:rPr>
        <w:t>«Про внесення змін до Бюджетного кодексу України щодо збереження на рахунках відповідних місцевих бюджетів коштів, які надійшли за субвенціями з державного бюджету в попередні роки,  а також коштів загального фонду державного бюджету</w:t>
      </w:r>
      <w:r w:rsidR="00E61196" w:rsidRPr="00797748">
        <w:rPr>
          <w:b/>
          <w:sz w:val="28"/>
          <w:szCs w:val="28"/>
          <w:lang w:val="uk-UA"/>
        </w:rPr>
        <w:t>,</w:t>
      </w:r>
      <w:r w:rsidR="00E61196">
        <w:rPr>
          <w:b/>
          <w:sz w:val="28"/>
          <w:szCs w:val="28"/>
          <w:lang w:val="uk-UA"/>
        </w:rPr>
        <w:t xml:space="preserve"> передбачених для фінансування проектів Державного фонду регіонального розвитку, для здійснення відповідних витрат</w:t>
      </w:r>
      <w:r w:rsidR="00417C81">
        <w:rPr>
          <w:b/>
          <w:sz w:val="28"/>
          <w:szCs w:val="28"/>
          <w:lang w:val="uk-UA"/>
        </w:rPr>
        <w:t xml:space="preserve"> </w:t>
      </w:r>
      <w:r w:rsidR="00E61196">
        <w:rPr>
          <w:b/>
          <w:sz w:val="28"/>
          <w:szCs w:val="28"/>
          <w:lang w:val="uk-UA"/>
        </w:rPr>
        <w:t xml:space="preserve"> з урахуванням та збереженням </w:t>
      </w:r>
      <w:r w:rsidR="00E61196" w:rsidRPr="00797748">
        <w:rPr>
          <w:b/>
          <w:sz w:val="28"/>
          <w:szCs w:val="28"/>
          <w:lang w:val="uk-UA"/>
        </w:rPr>
        <w:t>їх</w:t>
      </w:r>
      <w:r w:rsidR="00797748">
        <w:rPr>
          <w:b/>
          <w:sz w:val="28"/>
          <w:szCs w:val="28"/>
          <w:lang w:val="uk-UA"/>
        </w:rPr>
        <w:t>нього</w:t>
      </w:r>
      <w:r w:rsidR="00E61196">
        <w:rPr>
          <w:b/>
          <w:sz w:val="28"/>
          <w:szCs w:val="28"/>
          <w:lang w:val="uk-UA"/>
        </w:rPr>
        <w:t xml:space="preserve"> цільового призначення»</w:t>
      </w:r>
    </w:p>
    <w:p w:rsidR="000D7F0C" w:rsidRPr="00DD1A38" w:rsidRDefault="000D7F0C" w:rsidP="00DD1A38">
      <w:pPr>
        <w:spacing w:before="240"/>
        <w:ind w:firstLine="720"/>
        <w:jc w:val="center"/>
        <w:rPr>
          <w:b/>
          <w:bCs/>
          <w:sz w:val="28"/>
          <w:szCs w:val="28"/>
          <w:lang w:val="uk-UA"/>
        </w:rPr>
      </w:pPr>
    </w:p>
    <w:p w:rsidR="000D7F0C" w:rsidRPr="00DD1A38" w:rsidRDefault="000D7F0C" w:rsidP="00DD1A38">
      <w:pPr>
        <w:numPr>
          <w:ilvl w:val="0"/>
          <w:numId w:val="1"/>
        </w:numPr>
        <w:spacing w:before="120"/>
        <w:ind w:left="0" w:firstLine="720"/>
        <w:jc w:val="left"/>
        <w:rPr>
          <w:b/>
          <w:sz w:val="28"/>
          <w:szCs w:val="28"/>
          <w:lang w:val="uk-UA"/>
        </w:rPr>
      </w:pPr>
      <w:r w:rsidRPr="00DD1A38">
        <w:rPr>
          <w:b/>
          <w:sz w:val="28"/>
          <w:szCs w:val="28"/>
          <w:lang w:val="uk-UA"/>
        </w:rPr>
        <w:t>Обґрунтування необхідності прийняття законопроекту.</w:t>
      </w:r>
    </w:p>
    <w:p w:rsidR="000D7F0C" w:rsidRPr="00DD1A38" w:rsidRDefault="000D7F0C" w:rsidP="00DD1A38">
      <w:pPr>
        <w:spacing w:before="120"/>
        <w:ind w:firstLine="720"/>
        <w:rPr>
          <w:sz w:val="28"/>
          <w:szCs w:val="28"/>
          <w:lang w:val="uk-UA"/>
        </w:rPr>
      </w:pPr>
      <w:r w:rsidRPr="00DD1A38">
        <w:rPr>
          <w:sz w:val="28"/>
          <w:szCs w:val="28"/>
          <w:lang w:val="uk-UA"/>
        </w:rPr>
        <w:t xml:space="preserve">На сьогоднішній день наприкінці бюджетного року на рахунках розпорядників бюджетних коштів </w:t>
      </w:r>
      <w:r w:rsidR="00511C4A">
        <w:rPr>
          <w:sz w:val="28"/>
          <w:szCs w:val="28"/>
          <w:lang w:val="uk-UA"/>
        </w:rPr>
        <w:t>у</w:t>
      </w:r>
      <w:r w:rsidRPr="00DD1A38">
        <w:rPr>
          <w:sz w:val="28"/>
          <w:szCs w:val="28"/>
          <w:lang w:val="uk-UA"/>
        </w:rPr>
        <w:t xml:space="preserve"> регіонах України залишаються великі суми невикористаних субвенцій із загального фонду державного бюджету.</w:t>
      </w:r>
    </w:p>
    <w:p w:rsidR="000D7F0C" w:rsidRPr="00DD1A38" w:rsidRDefault="000D7F0C" w:rsidP="00DD1A38">
      <w:pPr>
        <w:spacing w:before="120"/>
        <w:ind w:firstLine="720"/>
        <w:rPr>
          <w:sz w:val="28"/>
          <w:szCs w:val="28"/>
          <w:lang w:val="uk-UA"/>
        </w:rPr>
      </w:pPr>
      <w:r w:rsidRPr="00DD1A38">
        <w:rPr>
          <w:sz w:val="28"/>
          <w:szCs w:val="28"/>
          <w:lang w:val="uk-UA"/>
        </w:rPr>
        <w:t>У 2018 році з державного бюджету місцевим бюджетам надано трансфертів (базов</w:t>
      </w:r>
      <w:r w:rsidR="00511C4A">
        <w:rPr>
          <w:sz w:val="28"/>
          <w:szCs w:val="28"/>
          <w:lang w:val="uk-UA"/>
        </w:rPr>
        <w:t>а</w:t>
      </w:r>
      <w:r w:rsidRPr="00DD1A38">
        <w:rPr>
          <w:sz w:val="28"/>
          <w:szCs w:val="28"/>
          <w:lang w:val="uk-UA"/>
        </w:rPr>
        <w:t xml:space="preserve"> дотаці</w:t>
      </w:r>
      <w:r w:rsidR="00511C4A">
        <w:rPr>
          <w:sz w:val="28"/>
          <w:szCs w:val="28"/>
          <w:lang w:val="uk-UA"/>
        </w:rPr>
        <w:t>я</w:t>
      </w:r>
      <w:r w:rsidRPr="00DD1A38">
        <w:rPr>
          <w:sz w:val="28"/>
          <w:szCs w:val="28"/>
          <w:lang w:val="uk-UA"/>
        </w:rPr>
        <w:t>, додаткові дотації, субвенції) на загальну суму 299,4 млрд грн, що на 26,5 млрд грн більше, ніж у 2017 році. Із перерахованих трансфертів місцевими бюджетами повернуто до державного бюджету як невикористані 461,2 млн грн, а із місцевих бюджетів до державного бюджету перераховано реверсну дотацію</w:t>
      </w:r>
      <w:r w:rsidR="00511C4A">
        <w:rPr>
          <w:sz w:val="28"/>
          <w:szCs w:val="28"/>
          <w:lang w:val="uk-UA"/>
        </w:rPr>
        <w:t xml:space="preserve"> в</w:t>
      </w:r>
      <w:r w:rsidRPr="00DD1A38">
        <w:rPr>
          <w:sz w:val="28"/>
          <w:szCs w:val="28"/>
          <w:lang w:val="uk-UA"/>
        </w:rPr>
        <w:t xml:space="preserve"> сумі 5,4 млрд грн, що на 1,5 млрд грн більше, ніж у 2017 році. </w:t>
      </w:r>
      <w:r w:rsidRPr="00DD1A38">
        <w:rPr>
          <w:rStyle w:val="af5"/>
          <w:sz w:val="28"/>
          <w:szCs w:val="28"/>
          <w:lang w:val="uk-UA"/>
        </w:rPr>
        <w:footnoteReference w:id="1"/>
      </w:r>
    </w:p>
    <w:p w:rsidR="000D7F0C" w:rsidRPr="00DD1A38" w:rsidRDefault="000D7F0C" w:rsidP="00DD1A38">
      <w:pPr>
        <w:spacing w:before="120"/>
        <w:ind w:firstLine="720"/>
        <w:rPr>
          <w:sz w:val="28"/>
          <w:szCs w:val="28"/>
          <w:lang w:val="uk-UA"/>
        </w:rPr>
      </w:pPr>
      <w:r w:rsidRPr="00DD1A38">
        <w:rPr>
          <w:sz w:val="28"/>
          <w:szCs w:val="28"/>
          <w:lang w:val="uk-UA"/>
        </w:rPr>
        <w:t>Обсяг повернення невикористаних субвенцій із державного бюджету збільшився</w:t>
      </w:r>
      <w:r w:rsidR="00535A7D">
        <w:rPr>
          <w:sz w:val="28"/>
          <w:szCs w:val="28"/>
          <w:lang w:val="uk-UA"/>
        </w:rPr>
        <w:t>.</w:t>
      </w:r>
      <w:r w:rsidR="00E73903">
        <w:rPr>
          <w:sz w:val="28"/>
          <w:szCs w:val="28"/>
          <w:lang w:val="uk-UA"/>
        </w:rPr>
        <w:t xml:space="preserve"> О</w:t>
      </w:r>
      <w:r w:rsidRPr="00DD1A38">
        <w:rPr>
          <w:sz w:val="28"/>
          <w:szCs w:val="28"/>
          <w:lang w:val="uk-UA"/>
        </w:rPr>
        <w:t xml:space="preserve">сновною причиною невикористання зазначених сум місцевих бюджетів зазвичай є невиконання державним бюджетом строків та обсягів надходжень коштів </w:t>
      </w:r>
      <w:r w:rsidRPr="00E73903">
        <w:rPr>
          <w:sz w:val="28"/>
          <w:szCs w:val="28"/>
          <w:lang w:val="uk-UA"/>
        </w:rPr>
        <w:t>за визначеними від</w:t>
      </w:r>
      <w:r w:rsidR="00E73903">
        <w:rPr>
          <w:sz w:val="28"/>
          <w:szCs w:val="28"/>
          <w:lang w:val="uk-UA"/>
        </w:rPr>
        <w:t>повідним Закон</w:t>
      </w:r>
      <w:r w:rsidR="006E2556">
        <w:rPr>
          <w:sz w:val="28"/>
          <w:szCs w:val="28"/>
          <w:lang w:val="uk-UA"/>
        </w:rPr>
        <w:t>ом</w:t>
      </w:r>
      <w:r w:rsidR="00E73903">
        <w:rPr>
          <w:sz w:val="28"/>
          <w:szCs w:val="28"/>
          <w:lang w:val="uk-UA"/>
        </w:rPr>
        <w:t xml:space="preserve"> України субвенціями</w:t>
      </w:r>
      <w:r w:rsidRPr="00E73903">
        <w:rPr>
          <w:sz w:val="28"/>
          <w:szCs w:val="28"/>
          <w:lang w:val="uk-UA"/>
        </w:rPr>
        <w:t>,</w:t>
      </w:r>
      <w:r w:rsidRPr="00DD1A38">
        <w:rPr>
          <w:sz w:val="28"/>
          <w:szCs w:val="28"/>
          <w:lang w:val="uk-UA"/>
        </w:rPr>
        <w:t xml:space="preserve">  </w:t>
      </w:r>
      <w:r w:rsidR="00E73903">
        <w:rPr>
          <w:sz w:val="28"/>
          <w:szCs w:val="28"/>
          <w:lang w:val="uk-UA"/>
        </w:rPr>
        <w:t>тривалі</w:t>
      </w:r>
      <w:r w:rsidRPr="00DD1A38">
        <w:rPr>
          <w:sz w:val="28"/>
          <w:szCs w:val="28"/>
          <w:lang w:val="uk-UA"/>
        </w:rPr>
        <w:t xml:space="preserve"> процедури</w:t>
      </w:r>
      <w:r w:rsidR="00E73903">
        <w:rPr>
          <w:sz w:val="28"/>
          <w:szCs w:val="28"/>
          <w:lang w:val="uk-UA"/>
        </w:rPr>
        <w:t xml:space="preserve"> </w:t>
      </w:r>
      <w:r w:rsidRPr="00DD1A38">
        <w:rPr>
          <w:sz w:val="28"/>
          <w:szCs w:val="28"/>
          <w:lang w:val="uk-UA"/>
        </w:rPr>
        <w:t>їхнього освоєння, а також змін</w:t>
      </w:r>
      <w:r w:rsidR="00E73903">
        <w:rPr>
          <w:sz w:val="28"/>
          <w:szCs w:val="28"/>
          <w:lang w:val="uk-UA"/>
        </w:rPr>
        <w:t>и</w:t>
      </w:r>
      <w:r w:rsidRPr="00DD1A38">
        <w:rPr>
          <w:sz w:val="28"/>
          <w:szCs w:val="28"/>
          <w:lang w:val="uk-UA"/>
        </w:rPr>
        <w:t xml:space="preserve"> </w:t>
      </w:r>
      <w:r w:rsidR="00E73903">
        <w:rPr>
          <w:sz w:val="28"/>
          <w:szCs w:val="28"/>
          <w:lang w:val="uk-UA"/>
        </w:rPr>
        <w:t>в</w:t>
      </w:r>
      <w:r w:rsidRPr="00DD1A38">
        <w:rPr>
          <w:sz w:val="28"/>
          <w:szCs w:val="28"/>
          <w:lang w:val="uk-UA"/>
        </w:rPr>
        <w:t xml:space="preserve"> плануванні витрат відповідними місцевими бюджетами.</w:t>
      </w:r>
    </w:p>
    <w:p w:rsidR="000D7F0C" w:rsidRPr="00DD1A38" w:rsidRDefault="000D7F0C" w:rsidP="00DD1A38">
      <w:pPr>
        <w:spacing w:before="120"/>
        <w:ind w:firstLine="720"/>
        <w:rPr>
          <w:sz w:val="28"/>
          <w:szCs w:val="28"/>
          <w:lang w:val="uk-UA"/>
        </w:rPr>
      </w:pPr>
      <w:r w:rsidRPr="00DD1A38">
        <w:rPr>
          <w:sz w:val="28"/>
          <w:szCs w:val="28"/>
          <w:lang w:val="uk-UA"/>
        </w:rPr>
        <w:t xml:space="preserve">Відповідно до вимог ст. 57 Бюджетного кодексу України (Відомості Верховної Ради України (ВВР), 2010, № 50-51, ст.572) не пізніше 31 грудня поточного бюджетного періоду або останнього дня іншого бюджетного періоду Казначейство України закриває всі рахунки, відкриті </w:t>
      </w:r>
      <w:r w:rsidR="00511C4A">
        <w:rPr>
          <w:sz w:val="28"/>
          <w:szCs w:val="28"/>
          <w:lang w:val="uk-UA"/>
        </w:rPr>
        <w:t>в</w:t>
      </w:r>
      <w:r w:rsidRPr="00DD1A38">
        <w:rPr>
          <w:sz w:val="28"/>
          <w:szCs w:val="28"/>
          <w:lang w:val="uk-UA"/>
        </w:rPr>
        <w:t xml:space="preserve"> поточному бюджетному періоді для виконання бюджету, а також на кінець бюджетного періоду Казначейство України зберігає залишки коштів на рахунках спеціального фонду державного бюджету та щодо субвенцій із спеціального фонду державного бюджету на рахунках спеціального фонду місцевих бюджетів для покриття відповідних витрат у наступному бюджетному періоді з урахуванням їх цільового призначення. </w:t>
      </w:r>
    </w:p>
    <w:p w:rsidR="000D7F0C" w:rsidRPr="00DD1A38" w:rsidRDefault="000D7F0C" w:rsidP="00DD1A38">
      <w:pPr>
        <w:spacing w:before="120"/>
        <w:ind w:firstLine="720"/>
        <w:rPr>
          <w:sz w:val="28"/>
          <w:szCs w:val="28"/>
          <w:lang w:val="uk-UA"/>
        </w:rPr>
      </w:pPr>
      <w:r w:rsidRPr="00DD1A38">
        <w:rPr>
          <w:sz w:val="28"/>
          <w:szCs w:val="28"/>
          <w:lang w:val="uk-UA"/>
        </w:rPr>
        <w:t xml:space="preserve">Це означає, що залишки субвенцій </w:t>
      </w:r>
      <w:r w:rsidR="00797748">
        <w:rPr>
          <w:sz w:val="28"/>
          <w:szCs w:val="28"/>
          <w:lang w:val="uk-UA"/>
        </w:rPr>
        <w:t>і</w:t>
      </w:r>
      <w:r w:rsidR="00535A7D" w:rsidRPr="00797748">
        <w:rPr>
          <w:sz w:val="28"/>
          <w:szCs w:val="28"/>
          <w:lang w:val="uk-UA"/>
        </w:rPr>
        <w:t>з</w:t>
      </w:r>
      <w:r w:rsidR="00797748">
        <w:rPr>
          <w:sz w:val="28"/>
          <w:szCs w:val="28"/>
          <w:lang w:val="uk-UA"/>
        </w:rPr>
        <w:t xml:space="preserve"> загального</w:t>
      </w:r>
      <w:r w:rsidRPr="00797748">
        <w:rPr>
          <w:sz w:val="28"/>
          <w:szCs w:val="28"/>
          <w:lang w:val="uk-UA"/>
        </w:rPr>
        <w:t xml:space="preserve"> фонд</w:t>
      </w:r>
      <w:r w:rsidR="00797748">
        <w:rPr>
          <w:sz w:val="28"/>
          <w:szCs w:val="28"/>
          <w:lang w:val="uk-UA"/>
        </w:rPr>
        <w:t>у</w:t>
      </w:r>
      <w:r w:rsidRPr="00797748">
        <w:rPr>
          <w:sz w:val="28"/>
          <w:szCs w:val="28"/>
          <w:lang w:val="uk-UA"/>
        </w:rPr>
        <w:t xml:space="preserve"> органам</w:t>
      </w:r>
      <w:r w:rsidRPr="00DD1A38">
        <w:rPr>
          <w:sz w:val="28"/>
          <w:szCs w:val="28"/>
          <w:lang w:val="uk-UA"/>
        </w:rPr>
        <w:t xml:space="preserve"> місцевого самоврядування та регіональним органам державної влади  слід повертати до держбю</w:t>
      </w:r>
      <w:r w:rsidR="00797748">
        <w:rPr>
          <w:sz w:val="28"/>
          <w:szCs w:val="28"/>
          <w:lang w:val="uk-UA"/>
        </w:rPr>
        <w:t xml:space="preserve">джету, а за спеціальним фондом – </w:t>
      </w:r>
      <w:r w:rsidRPr="00DD1A38">
        <w:rPr>
          <w:sz w:val="28"/>
          <w:szCs w:val="28"/>
          <w:lang w:val="uk-UA"/>
        </w:rPr>
        <w:t xml:space="preserve">залишати на рахунках </w:t>
      </w:r>
      <w:r w:rsidRPr="00DD1A38">
        <w:rPr>
          <w:sz w:val="28"/>
          <w:szCs w:val="28"/>
          <w:lang w:val="uk-UA"/>
        </w:rPr>
        <w:lastRenderedPageBreak/>
        <w:t xml:space="preserve">відповідних місцевих бюджетів, а </w:t>
      </w:r>
      <w:r w:rsidR="00511C4A">
        <w:rPr>
          <w:sz w:val="28"/>
          <w:szCs w:val="28"/>
          <w:lang w:val="uk-UA"/>
        </w:rPr>
        <w:t>згідно з</w:t>
      </w:r>
      <w:r w:rsidRPr="00DD1A38">
        <w:rPr>
          <w:sz w:val="28"/>
          <w:szCs w:val="28"/>
          <w:lang w:val="uk-UA"/>
        </w:rPr>
        <w:t xml:space="preserve"> п. 9 Порядку перерахування міжбюджетних трансфертів, затвердженого постановою КМУ</w:t>
      </w:r>
      <w:r w:rsidR="00511C4A">
        <w:rPr>
          <w:sz w:val="28"/>
          <w:szCs w:val="28"/>
          <w:lang w:val="uk-UA"/>
        </w:rPr>
        <w:t xml:space="preserve">                                                </w:t>
      </w:r>
      <w:r w:rsidRPr="00DD1A38">
        <w:rPr>
          <w:sz w:val="28"/>
          <w:szCs w:val="28"/>
          <w:lang w:val="uk-UA"/>
        </w:rPr>
        <w:t xml:space="preserve"> від 15</w:t>
      </w:r>
      <w:r w:rsidR="00511C4A">
        <w:rPr>
          <w:sz w:val="28"/>
          <w:szCs w:val="28"/>
          <w:lang w:val="uk-UA"/>
        </w:rPr>
        <w:t>.12.2010</w:t>
      </w:r>
      <w:r w:rsidRPr="00DD1A38">
        <w:rPr>
          <w:sz w:val="28"/>
          <w:szCs w:val="28"/>
          <w:lang w:val="uk-UA"/>
        </w:rPr>
        <w:t xml:space="preserve"> № 1132, обсяг субвенцій із державного бюджету, не використаний на кінець бюджетного періоду,</w:t>
      </w:r>
      <w:r w:rsidR="00797748" w:rsidRPr="00797748">
        <w:t xml:space="preserve"> </w:t>
      </w:r>
      <w:r w:rsidR="00797748" w:rsidRPr="00797748">
        <w:rPr>
          <w:sz w:val="28"/>
          <w:szCs w:val="28"/>
          <w:lang w:val="uk-UA"/>
        </w:rPr>
        <w:t>органи Казначейства</w:t>
      </w:r>
      <w:r w:rsidRPr="00DD1A38">
        <w:rPr>
          <w:sz w:val="28"/>
          <w:szCs w:val="28"/>
          <w:lang w:val="uk-UA"/>
        </w:rPr>
        <w:t xml:space="preserve"> перераховують</w:t>
      </w:r>
      <w:r w:rsidR="00797748" w:rsidRPr="00797748">
        <w:t xml:space="preserve"> </w:t>
      </w:r>
      <w:r w:rsidR="00797748" w:rsidRPr="00797748">
        <w:rPr>
          <w:sz w:val="28"/>
          <w:szCs w:val="28"/>
          <w:lang w:val="uk-UA"/>
        </w:rPr>
        <w:t>до державного бюджету</w:t>
      </w:r>
      <w:r w:rsidRPr="00DD1A38">
        <w:rPr>
          <w:sz w:val="28"/>
          <w:szCs w:val="28"/>
          <w:lang w:val="uk-UA"/>
        </w:rPr>
        <w:t xml:space="preserve"> </w:t>
      </w:r>
      <w:r w:rsidR="00511C4A">
        <w:rPr>
          <w:sz w:val="28"/>
          <w:szCs w:val="28"/>
          <w:lang w:val="uk-UA"/>
        </w:rPr>
        <w:t>в</w:t>
      </w:r>
      <w:r w:rsidRPr="00DD1A38">
        <w:rPr>
          <w:sz w:val="28"/>
          <w:szCs w:val="28"/>
          <w:lang w:val="uk-UA"/>
        </w:rPr>
        <w:t xml:space="preserve"> останній робочий день такого </w:t>
      </w:r>
      <w:r w:rsidRPr="00797748">
        <w:rPr>
          <w:sz w:val="28"/>
          <w:szCs w:val="28"/>
          <w:lang w:val="uk-UA"/>
        </w:rPr>
        <w:t>періоду</w:t>
      </w:r>
      <w:r w:rsidR="00797748" w:rsidRPr="00797748">
        <w:rPr>
          <w:sz w:val="28"/>
          <w:szCs w:val="28"/>
          <w:lang w:val="uk-UA"/>
        </w:rPr>
        <w:t>, якщо інше не передбачене</w:t>
      </w:r>
      <w:r w:rsidRPr="00797748">
        <w:rPr>
          <w:sz w:val="28"/>
          <w:szCs w:val="28"/>
          <w:lang w:val="uk-UA"/>
        </w:rPr>
        <w:t xml:space="preserve"> Бюджетним кодексом України.</w:t>
      </w:r>
    </w:p>
    <w:p w:rsidR="00E61196" w:rsidRDefault="000D7F0C" w:rsidP="00E61196">
      <w:pPr>
        <w:spacing w:before="120"/>
        <w:ind w:firstLine="720"/>
        <w:rPr>
          <w:sz w:val="28"/>
          <w:szCs w:val="28"/>
          <w:lang w:val="uk-UA"/>
        </w:rPr>
      </w:pPr>
      <w:r w:rsidRPr="00DD1A38">
        <w:rPr>
          <w:sz w:val="28"/>
          <w:szCs w:val="28"/>
          <w:lang w:val="uk-UA"/>
        </w:rPr>
        <w:t>У разі відсутності відповідних бюджетних призначень на наступний бюджетний період залишки коштів спеціального фонду перераховуються до загального фонду державного бюджету.</w:t>
      </w:r>
    </w:p>
    <w:p w:rsidR="000D7F0C" w:rsidRPr="00DD1A38" w:rsidRDefault="000D7F0C" w:rsidP="00E61196">
      <w:pPr>
        <w:spacing w:before="120"/>
        <w:ind w:firstLine="720"/>
        <w:rPr>
          <w:sz w:val="28"/>
          <w:szCs w:val="28"/>
          <w:lang w:val="uk-UA"/>
        </w:rPr>
      </w:pPr>
      <w:r w:rsidRPr="00DD1A38">
        <w:rPr>
          <w:sz w:val="28"/>
          <w:szCs w:val="28"/>
          <w:lang w:val="uk-UA"/>
        </w:rPr>
        <w:t xml:space="preserve">Відповідно до </w:t>
      </w:r>
      <w:hyperlink r:id="rId7" w:tgtFrame="_blank" w:tooltip="п. 14.4 Порядку казначейського обслуговування місцевих бюджетів, затвердженого наказом Мінфіну від 23.08.2012 р. № 938" w:history="1">
        <w:r w:rsidRPr="00DD1A38">
          <w:rPr>
            <w:rStyle w:val="a4"/>
            <w:color w:val="auto"/>
            <w:sz w:val="28"/>
            <w:szCs w:val="28"/>
            <w:u w:val="none"/>
            <w:bdr w:val="none" w:sz="0" w:space="0" w:color="auto" w:frame="1"/>
            <w:lang w:val="uk-UA"/>
          </w:rPr>
          <w:t>п. 14.4 Порядку казначейського обслуговування місцевих бюджетів, затвердженого наказом Мінфіну від 23.08.2012 № 938</w:t>
        </w:r>
      </w:hyperlink>
      <w:r w:rsidRPr="00DD1A38">
        <w:rPr>
          <w:sz w:val="28"/>
          <w:szCs w:val="28"/>
          <w:lang w:val="uk-UA"/>
        </w:rPr>
        <w:t>:</w:t>
      </w:r>
    </w:p>
    <w:p w:rsidR="000D7F0C" w:rsidRPr="00DD1A38" w:rsidRDefault="000D7F0C" w:rsidP="00DD1A38">
      <w:pPr>
        <w:pStyle w:val="indent"/>
        <w:spacing w:before="0" w:beforeAutospacing="0" w:after="0" w:afterAutospacing="0"/>
        <w:ind w:firstLine="720"/>
        <w:jc w:val="both"/>
        <w:textAlignment w:val="baseline"/>
        <w:rPr>
          <w:sz w:val="28"/>
          <w:szCs w:val="28"/>
          <w:lang w:val="uk-UA"/>
        </w:rPr>
      </w:pPr>
      <w:r w:rsidRPr="00DD1A38">
        <w:rPr>
          <w:sz w:val="28"/>
          <w:szCs w:val="28"/>
          <w:lang w:val="uk-UA"/>
        </w:rPr>
        <w:t>«</w:t>
      </w:r>
      <w:r w:rsidRPr="00DD1A38">
        <w:rPr>
          <w:iCs/>
          <w:sz w:val="28"/>
          <w:szCs w:val="28"/>
          <w:bdr w:val="none" w:sz="0" w:space="0" w:color="auto" w:frame="1"/>
          <w:lang w:val="uk-UA"/>
        </w:rPr>
        <w:t xml:space="preserve">Залишки коштів субвенцій, наданих із </w:t>
      </w:r>
      <w:r w:rsidRPr="00DD1A38">
        <w:rPr>
          <w:rStyle w:val="af6"/>
          <w:b w:val="0"/>
          <w:iCs/>
          <w:sz w:val="28"/>
          <w:szCs w:val="28"/>
          <w:bdr w:val="none" w:sz="0" w:space="0" w:color="auto" w:frame="1"/>
          <w:lang w:val="uk-UA"/>
        </w:rPr>
        <w:t>загального фонду</w:t>
      </w:r>
      <w:r w:rsidRPr="00DD1A38">
        <w:rPr>
          <w:iCs/>
          <w:sz w:val="28"/>
          <w:szCs w:val="28"/>
          <w:bdr w:val="none" w:sz="0" w:space="0" w:color="auto" w:frame="1"/>
          <w:lang w:val="uk-UA"/>
        </w:rPr>
        <w:t xml:space="preserve"> державного бюджету, не використані на кінець бюджетного періоду, </w:t>
      </w:r>
      <w:r w:rsidRPr="00DD1A38">
        <w:rPr>
          <w:rStyle w:val="af6"/>
          <w:b w:val="0"/>
          <w:iCs/>
          <w:sz w:val="28"/>
          <w:szCs w:val="28"/>
          <w:bdr w:val="none" w:sz="0" w:space="0" w:color="auto" w:frame="1"/>
          <w:lang w:val="uk-UA"/>
        </w:rPr>
        <w:t>перераховуються</w:t>
      </w:r>
      <w:r w:rsidRPr="00DD1A38">
        <w:rPr>
          <w:iCs/>
          <w:sz w:val="28"/>
          <w:szCs w:val="28"/>
          <w:bdr w:val="none" w:sz="0" w:space="0" w:color="auto" w:frame="1"/>
          <w:lang w:val="uk-UA"/>
        </w:rPr>
        <w:t xml:space="preserve"> в останній робочий день такого періоду органами Казначейства до державного бюджету, </w:t>
      </w:r>
      <w:r w:rsidRPr="00DD1A38">
        <w:rPr>
          <w:rStyle w:val="af6"/>
          <w:b w:val="0"/>
          <w:iCs/>
          <w:sz w:val="28"/>
          <w:szCs w:val="28"/>
          <w:bdr w:val="none" w:sz="0" w:space="0" w:color="auto" w:frame="1"/>
          <w:lang w:val="uk-UA"/>
        </w:rPr>
        <w:t>якщо інше не передбачено нормативно-правовими актами</w:t>
      </w:r>
      <w:r w:rsidRPr="00DD1A38">
        <w:rPr>
          <w:sz w:val="28"/>
          <w:szCs w:val="28"/>
          <w:lang w:val="uk-UA"/>
        </w:rPr>
        <w:t>.</w:t>
      </w:r>
    </w:p>
    <w:p w:rsidR="000D7F0C" w:rsidRPr="00DD1A38" w:rsidRDefault="000D7F0C" w:rsidP="00DD1A38">
      <w:pPr>
        <w:pStyle w:val="indent"/>
        <w:spacing w:before="0" w:beforeAutospacing="0" w:after="0" w:afterAutospacing="0"/>
        <w:ind w:firstLine="720"/>
        <w:jc w:val="both"/>
        <w:textAlignment w:val="baseline"/>
        <w:rPr>
          <w:sz w:val="28"/>
          <w:szCs w:val="28"/>
          <w:lang w:val="uk-UA"/>
        </w:rPr>
      </w:pPr>
      <w:r w:rsidRPr="00DD1A38">
        <w:rPr>
          <w:iCs/>
          <w:sz w:val="28"/>
          <w:szCs w:val="28"/>
          <w:bdr w:val="none" w:sz="0" w:space="0" w:color="auto" w:frame="1"/>
          <w:lang w:val="uk-UA"/>
        </w:rPr>
        <w:t xml:space="preserve">Залишки коштів субвенцій, наданих із </w:t>
      </w:r>
      <w:r w:rsidRPr="00DD1A38">
        <w:rPr>
          <w:rStyle w:val="af6"/>
          <w:b w:val="0"/>
          <w:iCs/>
          <w:sz w:val="28"/>
          <w:szCs w:val="28"/>
          <w:bdr w:val="none" w:sz="0" w:space="0" w:color="auto" w:frame="1"/>
          <w:lang w:val="uk-UA"/>
        </w:rPr>
        <w:t>спеціального фонду</w:t>
      </w:r>
      <w:r w:rsidRPr="00DD1A38">
        <w:rPr>
          <w:iCs/>
          <w:sz w:val="28"/>
          <w:szCs w:val="28"/>
          <w:bdr w:val="none" w:sz="0" w:space="0" w:color="auto" w:frame="1"/>
          <w:lang w:val="uk-UA"/>
        </w:rPr>
        <w:t xml:space="preserve"> державного бюджету, на кінець бюджетного періоду органи Казначейства </w:t>
      </w:r>
      <w:r w:rsidRPr="00DD1A38">
        <w:rPr>
          <w:rStyle w:val="af6"/>
          <w:b w:val="0"/>
          <w:iCs/>
          <w:sz w:val="28"/>
          <w:szCs w:val="28"/>
          <w:bdr w:val="none" w:sz="0" w:space="0" w:color="auto" w:frame="1"/>
          <w:lang w:val="uk-UA"/>
        </w:rPr>
        <w:t>зберігають</w:t>
      </w:r>
      <w:r w:rsidRPr="00DD1A38">
        <w:rPr>
          <w:iCs/>
          <w:sz w:val="28"/>
          <w:szCs w:val="28"/>
          <w:bdr w:val="none" w:sz="0" w:space="0" w:color="auto" w:frame="1"/>
          <w:lang w:val="uk-UA"/>
        </w:rPr>
        <w:t xml:space="preserve"> на рахунках спеціального фонду місцевих бюджетів для покриття відповідних витрат у наступному бюджетному періоді з урахуванням їх цільового призначення відповідно до вимог </w:t>
      </w:r>
      <w:hyperlink r:id="rId8" w:tgtFrame="_blank" w:tooltip="ст. 57 БКУ" w:history="1">
        <w:r w:rsidRPr="00DD1A38">
          <w:rPr>
            <w:rStyle w:val="a4"/>
            <w:color w:val="auto"/>
            <w:sz w:val="28"/>
            <w:szCs w:val="28"/>
            <w:u w:val="none"/>
            <w:bdr w:val="none" w:sz="0" w:space="0" w:color="auto" w:frame="1"/>
            <w:lang w:val="uk-UA"/>
          </w:rPr>
          <w:t>ст. 57 Бюджетного Кодексу У</w:t>
        </w:r>
      </w:hyperlink>
      <w:r w:rsidRPr="00DD1A38">
        <w:rPr>
          <w:rStyle w:val="a4"/>
          <w:color w:val="auto"/>
          <w:sz w:val="28"/>
          <w:szCs w:val="28"/>
          <w:u w:val="none"/>
          <w:bdr w:val="none" w:sz="0" w:space="0" w:color="auto" w:frame="1"/>
          <w:lang w:val="uk-UA"/>
        </w:rPr>
        <w:t>країни</w:t>
      </w:r>
      <w:r w:rsidRPr="00DD1A38">
        <w:rPr>
          <w:sz w:val="28"/>
          <w:szCs w:val="28"/>
          <w:lang w:val="uk-UA"/>
        </w:rPr>
        <w:t>».</w:t>
      </w:r>
    </w:p>
    <w:p w:rsidR="000D7F0C" w:rsidRPr="00DD1A38" w:rsidRDefault="000D7F0C" w:rsidP="00DD1A38">
      <w:pPr>
        <w:spacing w:before="120"/>
        <w:ind w:firstLine="720"/>
        <w:rPr>
          <w:sz w:val="28"/>
          <w:szCs w:val="28"/>
          <w:lang w:val="uk-UA"/>
        </w:rPr>
      </w:pPr>
      <w:r w:rsidRPr="00DD1A38">
        <w:rPr>
          <w:sz w:val="28"/>
          <w:szCs w:val="28"/>
          <w:lang w:val="uk-UA"/>
        </w:rPr>
        <w:t>Водночас</w:t>
      </w:r>
      <w:r w:rsidR="00E61196">
        <w:rPr>
          <w:sz w:val="28"/>
          <w:szCs w:val="28"/>
          <w:lang w:val="uk-UA"/>
        </w:rPr>
        <w:t>,</w:t>
      </w:r>
      <w:r w:rsidRPr="00DD1A38">
        <w:rPr>
          <w:sz w:val="28"/>
          <w:szCs w:val="28"/>
          <w:lang w:val="uk-UA"/>
        </w:rPr>
        <w:t xml:space="preserve"> відповідно до положень частини другої ст. 57 Бюджетного кодексу України на кінець бюджетного періоду Казначейство України зберігає залишки коштів на рахунках спеціального фонду державного бюджету та щодо субвенцій із спеціального фонду державного бюджету на рахунках спеціального фонду місцевих бюджетів для покриття відповідних витрат у наступному бюджетному періоді з урахуванням їх</w:t>
      </w:r>
      <w:r w:rsidR="00511C4A">
        <w:rPr>
          <w:sz w:val="28"/>
          <w:szCs w:val="28"/>
          <w:lang w:val="uk-UA"/>
        </w:rPr>
        <w:t>нього</w:t>
      </w:r>
      <w:r w:rsidRPr="00DD1A38">
        <w:rPr>
          <w:sz w:val="28"/>
          <w:szCs w:val="28"/>
          <w:lang w:val="uk-UA"/>
        </w:rPr>
        <w:t xml:space="preserve"> цільового призначення.</w:t>
      </w:r>
    </w:p>
    <w:p w:rsidR="000D7F0C" w:rsidRPr="00DD1A38" w:rsidRDefault="000D7F0C" w:rsidP="00DD1A38">
      <w:pPr>
        <w:spacing w:before="120"/>
        <w:ind w:firstLine="720"/>
        <w:rPr>
          <w:sz w:val="28"/>
          <w:szCs w:val="28"/>
          <w:lang w:val="uk-UA"/>
        </w:rPr>
      </w:pPr>
      <w:r w:rsidRPr="00DD1A38">
        <w:rPr>
          <w:sz w:val="28"/>
          <w:szCs w:val="28"/>
          <w:lang w:val="uk-UA"/>
        </w:rPr>
        <w:t>Проте</w:t>
      </w:r>
      <w:r w:rsidR="00E61196">
        <w:rPr>
          <w:sz w:val="28"/>
          <w:szCs w:val="28"/>
          <w:lang w:val="uk-UA"/>
        </w:rPr>
        <w:t>,</w:t>
      </w:r>
      <w:r w:rsidRPr="00DD1A38">
        <w:rPr>
          <w:sz w:val="28"/>
          <w:szCs w:val="28"/>
          <w:lang w:val="uk-UA"/>
        </w:rPr>
        <w:t xml:space="preserve"> відповідно до чинного законодавства України залишок коштів на кінець бюджетного періоду, виділених  Урядом України для фінансування витрат,   які спрямовуються на освітню та медичну сфери, для соціального захисту, на формування інфраструктури об’єднаних територіальних громад, на здійснення заходів щодо соціально-економічного розвитку окремих територій та інших субвенцій з   загального  фонду  державного бюджету    міс</w:t>
      </w:r>
      <w:r w:rsidR="00511C4A">
        <w:rPr>
          <w:sz w:val="28"/>
          <w:szCs w:val="28"/>
          <w:lang w:val="uk-UA"/>
        </w:rPr>
        <w:t xml:space="preserve">цевим     бюджетом,  має  </w:t>
      </w:r>
      <w:r w:rsidR="00E61196">
        <w:rPr>
          <w:sz w:val="28"/>
          <w:szCs w:val="28"/>
          <w:lang w:val="uk-UA"/>
        </w:rPr>
        <w:t>бути повернути</w:t>
      </w:r>
      <w:r w:rsidRPr="00DD1A38">
        <w:rPr>
          <w:sz w:val="28"/>
          <w:szCs w:val="28"/>
          <w:lang w:val="uk-UA"/>
        </w:rPr>
        <w:t>й до загального фонду державного бюджету.</w:t>
      </w:r>
    </w:p>
    <w:p w:rsidR="000D7F0C" w:rsidRPr="00DD1A38" w:rsidRDefault="000D7F0C" w:rsidP="00DD1A38">
      <w:pPr>
        <w:spacing w:before="120"/>
        <w:ind w:firstLine="720"/>
        <w:rPr>
          <w:sz w:val="28"/>
          <w:szCs w:val="28"/>
          <w:lang w:val="uk-UA"/>
        </w:rPr>
      </w:pPr>
      <w:r w:rsidRPr="00DD1A38">
        <w:rPr>
          <w:sz w:val="28"/>
          <w:szCs w:val="28"/>
          <w:lang w:val="uk-UA"/>
        </w:rPr>
        <w:t>На сьогоднішній день, окрім субвенцій</w:t>
      </w:r>
      <w:r w:rsidR="00511C4A">
        <w:rPr>
          <w:sz w:val="28"/>
          <w:szCs w:val="28"/>
          <w:lang w:val="uk-UA"/>
        </w:rPr>
        <w:t xml:space="preserve"> і </w:t>
      </w:r>
      <w:r w:rsidRPr="00DD1A38">
        <w:rPr>
          <w:sz w:val="28"/>
          <w:szCs w:val="28"/>
          <w:lang w:val="uk-UA"/>
        </w:rPr>
        <w:t xml:space="preserve">податкових надходжень, місцеві  громади використовують кошти Державного фонду регіонального розвитку, який спеціально створений для опосередкування держбюджетного фінансування проектів регіонального розвитку та фінансується з загального фонду державного бюджету України. </w:t>
      </w:r>
    </w:p>
    <w:p w:rsidR="000D7F0C" w:rsidRPr="00DD1A38" w:rsidRDefault="000D7F0C" w:rsidP="00DD1A38">
      <w:pPr>
        <w:spacing w:before="120"/>
        <w:ind w:firstLine="720"/>
        <w:rPr>
          <w:sz w:val="28"/>
          <w:szCs w:val="28"/>
          <w:lang w:val="uk-UA"/>
        </w:rPr>
      </w:pPr>
      <w:r w:rsidRPr="00DD1A38">
        <w:rPr>
          <w:sz w:val="28"/>
          <w:szCs w:val="28"/>
          <w:lang w:val="uk-UA"/>
        </w:rPr>
        <w:t xml:space="preserve">У 2019 році на фінансування Державного фонду регіонального розвитку виділено 7,7 млрд. грн, або неповних 0,8% усіх доходів загального фонду </w:t>
      </w:r>
      <w:r w:rsidRPr="00DD1A38">
        <w:rPr>
          <w:sz w:val="28"/>
          <w:szCs w:val="28"/>
          <w:lang w:val="uk-UA"/>
        </w:rPr>
        <w:lastRenderedPageBreak/>
        <w:t>держбюджету, а загалом, починаючи з 2015 року, на проекти регіонального розвитку з держбюджету виділ</w:t>
      </w:r>
      <w:r w:rsidR="00723E0E">
        <w:rPr>
          <w:sz w:val="28"/>
          <w:szCs w:val="28"/>
          <w:lang w:val="uk-UA"/>
        </w:rPr>
        <w:t>ено</w:t>
      </w:r>
      <w:r w:rsidRPr="00DD1A38">
        <w:rPr>
          <w:sz w:val="28"/>
          <w:szCs w:val="28"/>
          <w:lang w:val="uk-UA"/>
        </w:rPr>
        <w:t xml:space="preserve"> 23,1 млрд. грн.</w:t>
      </w:r>
    </w:p>
    <w:p w:rsidR="000D7F0C" w:rsidRPr="00797748" w:rsidRDefault="000D7F0C" w:rsidP="00DD1A38">
      <w:pPr>
        <w:spacing w:before="120"/>
        <w:ind w:firstLine="720"/>
        <w:rPr>
          <w:sz w:val="28"/>
          <w:szCs w:val="28"/>
          <w:lang w:val="uk-UA"/>
        </w:rPr>
      </w:pPr>
      <w:r w:rsidRPr="00DD1A38">
        <w:rPr>
          <w:sz w:val="28"/>
          <w:szCs w:val="28"/>
          <w:lang w:val="uk-UA"/>
        </w:rPr>
        <w:t xml:space="preserve">На 2019 рік Урядом України затверджено 623 проекти, що фінансуються за рахунок коштів Державного фонду регіонального розвитку, проте, за інформацією, отриманою з регіонів України, на практиці фінансування проектів за рахунок коштів державного фонду регіонального розвитку розпочинається </w:t>
      </w:r>
      <w:r w:rsidR="00723E0E">
        <w:rPr>
          <w:sz w:val="28"/>
          <w:szCs w:val="28"/>
          <w:lang w:val="uk-UA"/>
        </w:rPr>
        <w:t>в</w:t>
      </w:r>
      <w:r w:rsidRPr="00DD1A38">
        <w:rPr>
          <w:sz w:val="28"/>
          <w:szCs w:val="28"/>
          <w:lang w:val="uk-UA"/>
        </w:rPr>
        <w:t xml:space="preserve"> другій половині року, чим значно скорочується термін освоєння бюджетних коштів. Водночас, з огляду на </w:t>
      </w:r>
      <w:r w:rsidRPr="00797748">
        <w:rPr>
          <w:sz w:val="28"/>
          <w:szCs w:val="28"/>
          <w:lang w:val="uk-UA"/>
        </w:rPr>
        <w:t>проектн</w:t>
      </w:r>
      <w:r w:rsidR="00797748">
        <w:rPr>
          <w:sz w:val="28"/>
          <w:szCs w:val="28"/>
          <w:lang w:val="uk-UA"/>
        </w:rPr>
        <w:t>і</w:t>
      </w:r>
      <w:r w:rsidRPr="00DD1A38">
        <w:rPr>
          <w:sz w:val="28"/>
          <w:szCs w:val="28"/>
          <w:lang w:val="uk-UA"/>
        </w:rPr>
        <w:t xml:space="preserve"> та технологічн</w:t>
      </w:r>
      <w:r w:rsidR="00797748">
        <w:rPr>
          <w:sz w:val="28"/>
          <w:szCs w:val="28"/>
          <w:lang w:val="uk-UA"/>
        </w:rPr>
        <w:t>і</w:t>
      </w:r>
      <w:r w:rsidRPr="00DD1A38">
        <w:rPr>
          <w:sz w:val="28"/>
          <w:szCs w:val="28"/>
          <w:lang w:val="uk-UA"/>
        </w:rPr>
        <w:t xml:space="preserve"> цикли, строк реалізації більшості інвестиційних </w:t>
      </w:r>
      <w:r w:rsidR="00797748">
        <w:rPr>
          <w:b/>
          <w:sz w:val="28"/>
          <w:szCs w:val="28"/>
          <w:lang w:val="uk-UA"/>
        </w:rPr>
        <w:t>програм</w:t>
      </w:r>
      <w:r w:rsidR="00797748">
        <w:rPr>
          <w:sz w:val="28"/>
          <w:szCs w:val="28"/>
          <w:lang w:val="uk-UA"/>
        </w:rPr>
        <w:t>.</w:t>
      </w:r>
    </w:p>
    <w:p w:rsidR="000D7F0C" w:rsidRPr="00DD1A38" w:rsidRDefault="000D7F0C" w:rsidP="00DD1A38">
      <w:pPr>
        <w:spacing w:before="120"/>
        <w:ind w:firstLine="720"/>
        <w:rPr>
          <w:sz w:val="28"/>
          <w:szCs w:val="28"/>
          <w:lang w:val="uk-UA"/>
        </w:rPr>
      </w:pPr>
      <w:r w:rsidRPr="00DD1A38">
        <w:rPr>
          <w:sz w:val="28"/>
          <w:szCs w:val="28"/>
          <w:lang w:val="uk-UA"/>
        </w:rPr>
        <w:t xml:space="preserve">Згідно зі ст. 57 Бюджетного кодексу України кошти державного фонду регіонального розвитку не можуть бути перенесені на наступний рік у разі невикористання їх у повному обсязі до кінця поточного бюджетного періоду. Із закінченням бюджетного періоду казначейські рахунки, на яких зберігаються кошти державного фонду регіонального розвитку, закриваються. </w:t>
      </w:r>
    </w:p>
    <w:p w:rsidR="000D7F0C" w:rsidRPr="00DD1A38" w:rsidRDefault="000D7F0C" w:rsidP="00DD1A38">
      <w:pPr>
        <w:spacing w:before="120"/>
        <w:ind w:firstLine="720"/>
        <w:rPr>
          <w:sz w:val="28"/>
          <w:szCs w:val="28"/>
          <w:lang w:val="uk-UA"/>
        </w:rPr>
      </w:pPr>
      <w:r w:rsidRPr="00DD1A38">
        <w:rPr>
          <w:sz w:val="28"/>
          <w:szCs w:val="28"/>
          <w:lang w:val="uk-UA"/>
        </w:rPr>
        <w:t>Через обмежен</w:t>
      </w:r>
      <w:r w:rsidR="00797748">
        <w:rPr>
          <w:sz w:val="28"/>
          <w:szCs w:val="28"/>
          <w:lang w:val="uk-UA"/>
        </w:rPr>
        <w:t>ня</w:t>
      </w:r>
      <w:r w:rsidRPr="00DD1A38">
        <w:rPr>
          <w:sz w:val="28"/>
          <w:szCs w:val="28"/>
          <w:lang w:val="uk-UA"/>
        </w:rPr>
        <w:t xml:space="preserve"> </w:t>
      </w:r>
      <w:r w:rsidR="00797748">
        <w:rPr>
          <w:sz w:val="28"/>
          <w:szCs w:val="28"/>
          <w:lang w:val="uk-UA"/>
        </w:rPr>
        <w:t>часу</w:t>
      </w:r>
      <w:r w:rsidRPr="00DD1A38">
        <w:rPr>
          <w:sz w:val="28"/>
          <w:szCs w:val="28"/>
          <w:lang w:val="uk-UA"/>
        </w:rPr>
        <w:t xml:space="preserve"> на освоєння бюджетних коштів у регіонах збільшується кількість недобудов, довгобудів та дорожчає вартість проектів.</w:t>
      </w:r>
    </w:p>
    <w:p w:rsidR="000D7F0C" w:rsidRPr="00DD1A38" w:rsidRDefault="00723E0E" w:rsidP="00DD1A38">
      <w:pPr>
        <w:spacing w:before="120"/>
        <w:ind w:firstLine="720"/>
        <w:rPr>
          <w:sz w:val="28"/>
          <w:szCs w:val="28"/>
          <w:lang w:val="uk-UA"/>
        </w:rPr>
      </w:pPr>
      <w:r w:rsidRPr="00797748">
        <w:rPr>
          <w:sz w:val="28"/>
          <w:szCs w:val="28"/>
          <w:lang w:val="uk-UA"/>
        </w:rPr>
        <w:t>У</w:t>
      </w:r>
      <w:r w:rsidR="000D7F0C" w:rsidRPr="00797748">
        <w:rPr>
          <w:sz w:val="28"/>
          <w:szCs w:val="28"/>
          <w:lang w:val="uk-UA"/>
        </w:rPr>
        <w:t>раховуючи наведен</w:t>
      </w:r>
      <w:r w:rsidR="00797748">
        <w:rPr>
          <w:sz w:val="28"/>
          <w:szCs w:val="28"/>
          <w:lang w:val="uk-UA"/>
        </w:rPr>
        <w:t>і</w:t>
      </w:r>
      <w:r w:rsidR="000D7F0C" w:rsidRPr="00797748">
        <w:rPr>
          <w:sz w:val="28"/>
          <w:szCs w:val="28"/>
          <w:lang w:val="uk-UA"/>
        </w:rPr>
        <w:t xml:space="preserve"> </w:t>
      </w:r>
      <w:r w:rsidR="00797748">
        <w:rPr>
          <w:sz w:val="28"/>
          <w:szCs w:val="28"/>
          <w:lang w:val="uk-UA"/>
        </w:rPr>
        <w:t xml:space="preserve">показники </w:t>
      </w:r>
      <w:r w:rsidR="000D7F0C" w:rsidRPr="00797748">
        <w:rPr>
          <w:sz w:val="28"/>
          <w:szCs w:val="28"/>
          <w:lang w:val="uk-UA"/>
        </w:rPr>
        <w:t>обсяг</w:t>
      </w:r>
      <w:r w:rsidR="00797748">
        <w:rPr>
          <w:sz w:val="28"/>
          <w:szCs w:val="28"/>
          <w:lang w:val="uk-UA"/>
        </w:rPr>
        <w:t>у</w:t>
      </w:r>
      <w:r w:rsidR="000D7F0C" w:rsidRPr="00797748">
        <w:rPr>
          <w:sz w:val="28"/>
          <w:szCs w:val="28"/>
          <w:lang w:val="uk-UA"/>
        </w:rPr>
        <w:t xml:space="preserve"> повернутих</w:t>
      </w:r>
      <w:r w:rsidR="00797748" w:rsidRPr="00190850">
        <w:rPr>
          <w:lang w:val="uk-UA"/>
        </w:rPr>
        <w:t xml:space="preserve"> </w:t>
      </w:r>
      <w:r w:rsidR="00797748" w:rsidRPr="00797748">
        <w:rPr>
          <w:sz w:val="28"/>
          <w:szCs w:val="28"/>
          <w:lang w:val="uk-UA"/>
        </w:rPr>
        <w:t>у попередніх роках</w:t>
      </w:r>
      <w:r w:rsidR="000D7F0C" w:rsidRPr="00797748">
        <w:rPr>
          <w:sz w:val="28"/>
          <w:szCs w:val="28"/>
          <w:lang w:val="uk-UA"/>
        </w:rPr>
        <w:t xml:space="preserve"> коштів </w:t>
      </w:r>
      <w:r w:rsidR="000D7F0C" w:rsidRPr="00DD1A38">
        <w:rPr>
          <w:sz w:val="28"/>
          <w:szCs w:val="28"/>
          <w:lang w:val="uk-UA"/>
        </w:rPr>
        <w:t xml:space="preserve">до додержавного бюджету, виділених </w:t>
      </w:r>
      <w:r>
        <w:rPr>
          <w:sz w:val="28"/>
          <w:szCs w:val="28"/>
          <w:lang w:val="uk-UA"/>
        </w:rPr>
        <w:t>у</w:t>
      </w:r>
      <w:r w:rsidR="000D7F0C" w:rsidRPr="00DD1A38">
        <w:rPr>
          <w:sz w:val="28"/>
          <w:szCs w:val="28"/>
          <w:lang w:val="uk-UA"/>
        </w:rPr>
        <w:t xml:space="preserve"> </w:t>
      </w:r>
      <w:r w:rsidR="00797748">
        <w:rPr>
          <w:sz w:val="28"/>
          <w:szCs w:val="28"/>
          <w:lang w:val="uk-UA"/>
        </w:rPr>
        <w:t>межах</w:t>
      </w:r>
      <w:r w:rsidR="000D7F0C" w:rsidRPr="00DD1A38">
        <w:rPr>
          <w:sz w:val="28"/>
          <w:szCs w:val="28"/>
          <w:lang w:val="uk-UA"/>
        </w:rPr>
        <w:t xml:space="preserve"> відповідних субвенцій із загального фонду державного бюджету, а також неможлив</w:t>
      </w:r>
      <w:r>
        <w:rPr>
          <w:sz w:val="28"/>
          <w:szCs w:val="28"/>
          <w:lang w:val="uk-UA"/>
        </w:rPr>
        <w:t>ість</w:t>
      </w:r>
      <w:r w:rsidR="000D7F0C" w:rsidRPr="00DD1A38">
        <w:rPr>
          <w:sz w:val="28"/>
          <w:szCs w:val="28"/>
          <w:lang w:val="uk-UA"/>
        </w:rPr>
        <w:t xml:space="preserve"> використання повного обсягу бюджетного фінансування проектів Державного фонду регіонального розвитку із загального фонду державного бюджету</w:t>
      </w:r>
      <w:r w:rsidR="006E2556">
        <w:rPr>
          <w:sz w:val="28"/>
          <w:szCs w:val="28"/>
          <w:lang w:val="uk-UA"/>
        </w:rPr>
        <w:t>,</w:t>
      </w:r>
      <w:r w:rsidR="000D7F0C" w:rsidRPr="00DD1A38">
        <w:rPr>
          <w:sz w:val="28"/>
          <w:szCs w:val="28"/>
          <w:lang w:val="uk-UA"/>
        </w:rPr>
        <w:t xml:space="preserve"> </w:t>
      </w:r>
      <w:r w:rsidR="00797748">
        <w:rPr>
          <w:sz w:val="28"/>
          <w:szCs w:val="28"/>
          <w:lang w:val="uk-UA"/>
        </w:rPr>
        <w:t xml:space="preserve">з огляду на </w:t>
      </w:r>
      <w:r w:rsidR="000D7F0C" w:rsidRPr="00797748">
        <w:rPr>
          <w:sz w:val="28"/>
          <w:szCs w:val="28"/>
          <w:lang w:val="uk-UA"/>
        </w:rPr>
        <w:t>необхідн</w:t>
      </w:r>
      <w:r w:rsidR="00797748">
        <w:rPr>
          <w:sz w:val="28"/>
          <w:szCs w:val="28"/>
          <w:lang w:val="uk-UA"/>
        </w:rPr>
        <w:t>і</w:t>
      </w:r>
      <w:r w:rsidR="00190850">
        <w:rPr>
          <w:sz w:val="28"/>
          <w:szCs w:val="28"/>
          <w:lang w:val="uk-UA"/>
        </w:rPr>
        <w:t xml:space="preserve"> проектні</w:t>
      </w:r>
      <w:r w:rsidR="000D7F0C" w:rsidRPr="00797748">
        <w:rPr>
          <w:sz w:val="28"/>
          <w:szCs w:val="28"/>
          <w:lang w:val="uk-UA"/>
        </w:rPr>
        <w:t xml:space="preserve"> та технологічн</w:t>
      </w:r>
      <w:r w:rsidR="00190850">
        <w:rPr>
          <w:sz w:val="28"/>
          <w:szCs w:val="28"/>
          <w:lang w:val="uk-UA"/>
        </w:rPr>
        <w:t>і</w:t>
      </w:r>
      <w:r w:rsidR="000D7F0C" w:rsidRPr="00797748">
        <w:rPr>
          <w:sz w:val="28"/>
          <w:szCs w:val="28"/>
          <w:lang w:val="uk-UA"/>
        </w:rPr>
        <w:t xml:space="preserve"> цикли</w:t>
      </w:r>
      <w:r w:rsidR="000D7F0C" w:rsidRPr="00DD1A38">
        <w:rPr>
          <w:sz w:val="28"/>
          <w:szCs w:val="28"/>
          <w:lang w:val="uk-UA"/>
        </w:rPr>
        <w:t xml:space="preserve">, а також </w:t>
      </w:r>
      <w:r w:rsidR="006E2556">
        <w:rPr>
          <w:sz w:val="28"/>
          <w:szCs w:val="28"/>
          <w:lang w:val="uk-UA"/>
        </w:rPr>
        <w:t>необхідності погодження фінансування,</w:t>
      </w:r>
      <w:r w:rsidR="000D7F0C" w:rsidRPr="00190850">
        <w:rPr>
          <w:sz w:val="28"/>
          <w:szCs w:val="28"/>
          <w:lang w:val="uk-UA"/>
        </w:rPr>
        <w:t xml:space="preserve"> наявн</w:t>
      </w:r>
      <w:r w:rsidR="00190850">
        <w:rPr>
          <w:sz w:val="28"/>
          <w:szCs w:val="28"/>
          <w:lang w:val="uk-UA"/>
        </w:rPr>
        <w:t>ість</w:t>
      </w:r>
      <w:r w:rsidR="006E2556">
        <w:rPr>
          <w:sz w:val="28"/>
          <w:szCs w:val="28"/>
          <w:lang w:val="uk-UA"/>
        </w:rPr>
        <w:t xml:space="preserve"> інших проблем, проте, наявна висока необхідність реалізації відповідних програм, які фінансуються за рахунок </w:t>
      </w:r>
      <w:r w:rsidR="006E2556" w:rsidRPr="006E2556">
        <w:rPr>
          <w:sz w:val="28"/>
          <w:szCs w:val="28"/>
          <w:lang w:val="uk-UA"/>
        </w:rPr>
        <w:t>субвенцій із спеціального фонду державного бюджету, а також коштів загального фонду державного бюджету, передбачених для фінансування проектів Державног</w:t>
      </w:r>
      <w:r w:rsidR="006E2556">
        <w:rPr>
          <w:sz w:val="28"/>
          <w:szCs w:val="28"/>
          <w:lang w:val="uk-UA"/>
        </w:rPr>
        <w:t>о фонду регіонального розвитку, пропонується збереження цих коштів на відповідних рахунках місцевих бюджетів. Для цього пропонується внести зміни до  частини другої ст. 57 Бюджетного кодексу України.</w:t>
      </w:r>
    </w:p>
    <w:p w:rsidR="000D7F0C" w:rsidRPr="00DD1A38" w:rsidRDefault="000D7F0C" w:rsidP="00DD1A38">
      <w:pPr>
        <w:pStyle w:val="a3"/>
        <w:numPr>
          <w:ilvl w:val="0"/>
          <w:numId w:val="1"/>
        </w:numPr>
        <w:spacing w:before="120"/>
        <w:ind w:left="0" w:firstLine="720"/>
        <w:rPr>
          <w:b/>
          <w:sz w:val="28"/>
          <w:szCs w:val="28"/>
          <w:lang w:val="uk-UA"/>
        </w:rPr>
      </w:pPr>
      <w:r w:rsidRPr="00DD1A38">
        <w:rPr>
          <w:b/>
          <w:sz w:val="28"/>
          <w:szCs w:val="28"/>
          <w:lang w:val="uk-UA"/>
        </w:rPr>
        <w:t>Мета і цілі прийняття законопроекту.</w:t>
      </w:r>
    </w:p>
    <w:p w:rsidR="000D7F0C" w:rsidRPr="00DD1A38" w:rsidRDefault="000D7F0C" w:rsidP="00DD1A38">
      <w:pPr>
        <w:pStyle w:val="a3"/>
        <w:spacing w:before="120"/>
        <w:ind w:left="0" w:firstLine="720"/>
        <w:rPr>
          <w:sz w:val="28"/>
          <w:szCs w:val="28"/>
          <w:lang w:val="uk-UA"/>
        </w:rPr>
      </w:pPr>
    </w:p>
    <w:p w:rsidR="000D7F0C" w:rsidRDefault="000D7F0C" w:rsidP="00DD1A38">
      <w:pPr>
        <w:pStyle w:val="a3"/>
        <w:spacing w:before="120"/>
        <w:ind w:left="0" w:firstLine="720"/>
        <w:rPr>
          <w:sz w:val="28"/>
          <w:szCs w:val="28"/>
          <w:lang w:val="uk-UA"/>
        </w:rPr>
      </w:pPr>
      <w:r w:rsidRPr="00DD1A38">
        <w:rPr>
          <w:sz w:val="28"/>
          <w:szCs w:val="28"/>
          <w:lang w:val="uk-UA"/>
        </w:rPr>
        <w:t>Основн</w:t>
      </w:r>
      <w:r w:rsidR="00723E0E">
        <w:rPr>
          <w:sz w:val="28"/>
          <w:szCs w:val="28"/>
          <w:lang w:val="uk-UA"/>
        </w:rPr>
        <w:t xml:space="preserve">а мета проекту Закону України – </w:t>
      </w:r>
      <w:r w:rsidRPr="00DD1A38">
        <w:rPr>
          <w:sz w:val="28"/>
          <w:szCs w:val="28"/>
          <w:lang w:val="uk-UA"/>
        </w:rPr>
        <w:t xml:space="preserve">вирішення проблеми збереження на рахунках відповідних місцевих бюджетів коштів, які надійшли за субвенціями із загального фонду державного бюджету </w:t>
      </w:r>
      <w:r w:rsidR="00723E0E">
        <w:rPr>
          <w:sz w:val="28"/>
          <w:szCs w:val="28"/>
          <w:lang w:val="uk-UA"/>
        </w:rPr>
        <w:t>в</w:t>
      </w:r>
      <w:r w:rsidRPr="00DD1A38">
        <w:rPr>
          <w:sz w:val="28"/>
          <w:szCs w:val="28"/>
          <w:lang w:val="uk-UA"/>
        </w:rPr>
        <w:t xml:space="preserve"> попередні роки,  а також коштів загального фонду державного бюджету, передбачен</w:t>
      </w:r>
      <w:r w:rsidR="00723E0E">
        <w:rPr>
          <w:sz w:val="28"/>
          <w:szCs w:val="28"/>
          <w:lang w:val="uk-UA"/>
        </w:rPr>
        <w:t>их</w:t>
      </w:r>
      <w:r w:rsidRPr="00DD1A38">
        <w:rPr>
          <w:sz w:val="28"/>
          <w:szCs w:val="28"/>
          <w:lang w:val="uk-UA"/>
        </w:rPr>
        <w:t xml:space="preserve"> для фінансування проектів Державного фонду регіонального розвитку</w:t>
      </w:r>
      <w:r w:rsidRPr="00190850">
        <w:rPr>
          <w:sz w:val="28"/>
          <w:szCs w:val="28"/>
          <w:lang w:val="uk-UA"/>
        </w:rPr>
        <w:t>,</w:t>
      </w:r>
      <w:r w:rsidRPr="00DD1A38">
        <w:rPr>
          <w:sz w:val="28"/>
          <w:szCs w:val="28"/>
          <w:lang w:val="uk-UA"/>
        </w:rPr>
        <w:t xml:space="preserve"> для здійснення відповідних витрат у 2020 році та </w:t>
      </w:r>
      <w:r w:rsidR="00723E0E">
        <w:rPr>
          <w:sz w:val="28"/>
          <w:szCs w:val="28"/>
          <w:lang w:val="uk-UA"/>
        </w:rPr>
        <w:t>в</w:t>
      </w:r>
      <w:r w:rsidRPr="00DD1A38">
        <w:rPr>
          <w:sz w:val="28"/>
          <w:szCs w:val="28"/>
          <w:lang w:val="uk-UA"/>
        </w:rPr>
        <w:t xml:space="preserve"> наступних роках </w:t>
      </w:r>
      <w:r w:rsidR="00723E0E">
        <w:rPr>
          <w:sz w:val="28"/>
          <w:szCs w:val="28"/>
          <w:lang w:val="uk-UA"/>
        </w:rPr>
        <w:t>і</w:t>
      </w:r>
      <w:r w:rsidRPr="00DD1A38">
        <w:rPr>
          <w:sz w:val="28"/>
          <w:szCs w:val="28"/>
          <w:lang w:val="uk-UA"/>
        </w:rPr>
        <w:t>з урахуванням та збереженням їх</w:t>
      </w:r>
      <w:r w:rsidR="00190850">
        <w:rPr>
          <w:sz w:val="28"/>
          <w:szCs w:val="28"/>
          <w:lang w:val="uk-UA"/>
        </w:rPr>
        <w:t>нь</w:t>
      </w:r>
      <w:r w:rsidR="003F2718">
        <w:rPr>
          <w:sz w:val="28"/>
          <w:szCs w:val="28"/>
          <w:lang w:val="uk-UA"/>
        </w:rPr>
        <w:t>о</w:t>
      </w:r>
      <w:r w:rsidR="00190850">
        <w:rPr>
          <w:sz w:val="28"/>
          <w:szCs w:val="28"/>
          <w:lang w:val="uk-UA"/>
        </w:rPr>
        <w:t>го</w:t>
      </w:r>
      <w:r w:rsidRPr="00DD1A38">
        <w:rPr>
          <w:sz w:val="28"/>
          <w:szCs w:val="28"/>
          <w:lang w:val="uk-UA"/>
        </w:rPr>
        <w:t xml:space="preserve"> цільового призначення.</w:t>
      </w:r>
    </w:p>
    <w:p w:rsidR="006E2556" w:rsidRDefault="006E2556" w:rsidP="00DD1A38">
      <w:pPr>
        <w:pStyle w:val="a3"/>
        <w:spacing w:before="120"/>
        <w:ind w:left="0" w:firstLine="720"/>
        <w:rPr>
          <w:sz w:val="28"/>
          <w:szCs w:val="28"/>
          <w:lang w:val="uk-UA"/>
        </w:rPr>
      </w:pPr>
    </w:p>
    <w:p w:rsidR="006E2556" w:rsidRDefault="006E2556" w:rsidP="00DD1A38">
      <w:pPr>
        <w:pStyle w:val="a3"/>
        <w:spacing w:before="120"/>
        <w:ind w:left="0" w:firstLine="720"/>
        <w:rPr>
          <w:sz w:val="28"/>
          <w:szCs w:val="28"/>
          <w:lang w:val="uk-UA"/>
        </w:rPr>
      </w:pPr>
    </w:p>
    <w:p w:rsidR="006E2556" w:rsidRPr="00DD1A38" w:rsidRDefault="006E2556" w:rsidP="00DD1A38">
      <w:pPr>
        <w:pStyle w:val="a3"/>
        <w:spacing w:before="120"/>
        <w:ind w:left="0" w:firstLine="720"/>
        <w:rPr>
          <w:sz w:val="28"/>
          <w:szCs w:val="28"/>
          <w:lang w:val="uk-UA"/>
        </w:rPr>
      </w:pPr>
    </w:p>
    <w:p w:rsidR="000D7F0C" w:rsidRPr="00DD1A38" w:rsidRDefault="000D7F0C" w:rsidP="00DD1A38">
      <w:pPr>
        <w:pStyle w:val="a3"/>
        <w:spacing w:before="120"/>
        <w:ind w:left="900" w:firstLine="720"/>
        <w:rPr>
          <w:b/>
          <w:sz w:val="28"/>
          <w:szCs w:val="28"/>
          <w:lang w:val="uk-UA"/>
        </w:rPr>
      </w:pPr>
    </w:p>
    <w:p w:rsidR="000D7F0C" w:rsidRPr="00DD1A38" w:rsidRDefault="000D7F0C" w:rsidP="00DD1A38">
      <w:pPr>
        <w:numPr>
          <w:ilvl w:val="0"/>
          <w:numId w:val="1"/>
        </w:numPr>
        <w:spacing w:before="120"/>
        <w:ind w:left="0" w:firstLine="720"/>
        <w:rPr>
          <w:b/>
          <w:sz w:val="28"/>
          <w:szCs w:val="28"/>
          <w:lang w:val="uk-UA"/>
        </w:rPr>
      </w:pPr>
      <w:r w:rsidRPr="00DD1A38">
        <w:rPr>
          <w:b/>
          <w:bCs/>
          <w:sz w:val="28"/>
          <w:szCs w:val="28"/>
          <w:lang w:val="uk-UA"/>
        </w:rPr>
        <w:lastRenderedPageBreak/>
        <w:t xml:space="preserve">Загальна характеристика </w:t>
      </w:r>
      <w:r w:rsidR="00190850">
        <w:rPr>
          <w:b/>
          <w:bCs/>
          <w:sz w:val="28"/>
          <w:szCs w:val="28"/>
          <w:lang w:val="uk-UA"/>
        </w:rPr>
        <w:t xml:space="preserve">й </w:t>
      </w:r>
      <w:r w:rsidRPr="00DD1A38">
        <w:rPr>
          <w:b/>
          <w:bCs/>
          <w:sz w:val="28"/>
          <w:szCs w:val="28"/>
          <w:lang w:val="uk-UA"/>
        </w:rPr>
        <w:t>основні положення проекту Закону України.</w:t>
      </w:r>
    </w:p>
    <w:p w:rsidR="000D7F0C" w:rsidRPr="00DD1A38" w:rsidRDefault="00E61196" w:rsidP="00DD1A38">
      <w:pPr>
        <w:spacing w:before="120"/>
        <w:ind w:firstLine="720"/>
        <w:rPr>
          <w:bCs/>
          <w:sz w:val="28"/>
          <w:szCs w:val="28"/>
          <w:lang w:val="uk-UA"/>
        </w:rPr>
      </w:pPr>
      <w:r>
        <w:rPr>
          <w:bCs/>
          <w:sz w:val="28"/>
          <w:szCs w:val="28"/>
          <w:lang w:val="uk-UA"/>
        </w:rPr>
        <w:t>Законопроект</w:t>
      </w:r>
      <w:r w:rsidR="00723E0E">
        <w:rPr>
          <w:bCs/>
          <w:sz w:val="28"/>
          <w:szCs w:val="28"/>
          <w:lang w:val="uk-UA"/>
        </w:rPr>
        <w:t xml:space="preserve"> </w:t>
      </w:r>
      <w:r>
        <w:rPr>
          <w:bCs/>
          <w:sz w:val="28"/>
          <w:szCs w:val="28"/>
          <w:lang w:val="uk-UA"/>
        </w:rPr>
        <w:t xml:space="preserve"> пропонує в</w:t>
      </w:r>
      <w:r w:rsidRPr="00DD1A38">
        <w:rPr>
          <w:bCs/>
          <w:sz w:val="28"/>
          <w:szCs w:val="28"/>
          <w:lang w:val="uk-UA"/>
        </w:rPr>
        <w:t>икласти</w:t>
      </w:r>
      <w:r w:rsidR="000D7F0C" w:rsidRPr="00DD1A38">
        <w:rPr>
          <w:bCs/>
          <w:sz w:val="28"/>
          <w:szCs w:val="28"/>
          <w:lang w:val="uk-UA"/>
        </w:rPr>
        <w:t xml:space="preserve"> частину другу</w:t>
      </w:r>
      <w:r>
        <w:rPr>
          <w:bCs/>
          <w:sz w:val="28"/>
          <w:szCs w:val="28"/>
          <w:lang w:val="uk-UA"/>
        </w:rPr>
        <w:t xml:space="preserve"> ст. 57</w:t>
      </w:r>
      <w:r w:rsidR="000D7F0C" w:rsidRPr="00DD1A38">
        <w:rPr>
          <w:bCs/>
          <w:sz w:val="28"/>
          <w:szCs w:val="28"/>
          <w:lang w:val="uk-UA"/>
        </w:rPr>
        <w:t xml:space="preserve"> Бюджетного кодексу України (Відомості Верховної Ради України (ВВР), 2010, № 50-51, ст.572) у наступній </w:t>
      </w:r>
      <w:r w:rsidR="00190850">
        <w:rPr>
          <w:bCs/>
          <w:sz w:val="28"/>
          <w:szCs w:val="28"/>
          <w:lang w:val="uk-UA"/>
        </w:rPr>
        <w:t>редакції:</w:t>
      </w:r>
      <w:r w:rsidR="000D7F0C" w:rsidRPr="00DD1A38">
        <w:rPr>
          <w:bCs/>
          <w:sz w:val="28"/>
          <w:szCs w:val="28"/>
          <w:lang w:val="uk-UA"/>
        </w:rPr>
        <w:t xml:space="preserve"> на кінець бюджетного періоду Казначейство України зберігає залишки коштів на рахунках спеціаль</w:t>
      </w:r>
      <w:r w:rsidR="00190850">
        <w:rPr>
          <w:bCs/>
          <w:sz w:val="28"/>
          <w:szCs w:val="28"/>
          <w:lang w:val="uk-UA"/>
        </w:rPr>
        <w:t xml:space="preserve">ного  фонду державного бюджету </w:t>
      </w:r>
      <w:r w:rsidR="000D7F0C" w:rsidRPr="00DD1A38">
        <w:rPr>
          <w:bCs/>
          <w:sz w:val="28"/>
          <w:szCs w:val="28"/>
          <w:lang w:val="uk-UA"/>
        </w:rPr>
        <w:t>та щодо субвенцій із спеціального та загального фонду державного бюджету, а також коштів загального фонду державного бюджету, передбачених для фінансування проектів Державного фонду регіонального розвитку  на рахунках спеціального та загального фонду місцевих бюджетів</w:t>
      </w:r>
      <w:r w:rsidR="000D7F0C" w:rsidRPr="00190850">
        <w:rPr>
          <w:bCs/>
          <w:sz w:val="28"/>
          <w:szCs w:val="28"/>
          <w:lang w:val="uk-UA"/>
        </w:rPr>
        <w:t>,</w:t>
      </w:r>
      <w:r w:rsidR="000D7F0C" w:rsidRPr="00DD1A38">
        <w:rPr>
          <w:bCs/>
          <w:sz w:val="28"/>
          <w:szCs w:val="28"/>
          <w:lang w:val="uk-UA"/>
        </w:rPr>
        <w:t xml:space="preserve"> для покриття відповідних витрат у наступному бюджетному періоді</w:t>
      </w:r>
      <w:r w:rsidR="00190850">
        <w:rPr>
          <w:bCs/>
          <w:sz w:val="28"/>
          <w:szCs w:val="28"/>
          <w:lang w:val="uk-UA"/>
        </w:rPr>
        <w:t xml:space="preserve">                                   </w:t>
      </w:r>
      <w:r w:rsidR="000D7F0C" w:rsidRPr="00DD1A38">
        <w:rPr>
          <w:bCs/>
          <w:sz w:val="28"/>
          <w:szCs w:val="28"/>
          <w:lang w:val="uk-UA"/>
        </w:rPr>
        <w:t xml:space="preserve"> з урахуванням та збереженням </w:t>
      </w:r>
      <w:r w:rsidR="000D7F0C" w:rsidRPr="00190850">
        <w:rPr>
          <w:bCs/>
          <w:sz w:val="28"/>
          <w:szCs w:val="28"/>
          <w:lang w:val="uk-UA"/>
        </w:rPr>
        <w:t>їх</w:t>
      </w:r>
      <w:r w:rsidR="00723E0E" w:rsidRPr="00190850">
        <w:rPr>
          <w:bCs/>
          <w:sz w:val="28"/>
          <w:szCs w:val="28"/>
          <w:lang w:val="uk-UA"/>
        </w:rPr>
        <w:t>нього</w:t>
      </w:r>
      <w:r w:rsidR="000D7F0C" w:rsidRPr="00DD1A38">
        <w:rPr>
          <w:bCs/>
          <w:sz w:val="28"/>
          <w:szCs w:val="28"/>
          <w:lang w:val="uk-UA"/>
        </w:rPr>
        <w:t xml:space="preserve"> цільового призначення</w:t>
      </w:r>
      <w:r w:rsidR="000D7F0C" w:rsidRPr="006E2556">
        <w:rPr>
          <w:bCs/>
          <w:sz w:val="28"/>
          <w:szCs w:val="28"/>
          <w:lang w:val="uk-UA"/>
        </w:rPr>
        <w:t>. У разі</w:t>
      </w:r>
      <w:r w:rsidR="000D7F0C" w:rsidRPr="00DD1A38">
        <w:rPr>
          <w:bCs/>
          <w:sz w:val="28"/>
          <w:szCs w:val="28"/>
          <w:lang w:val="uk-UA"/>
        </w:rPr>
        <w:t xml:space="preserve"> відсутності відповідних бюджетних призначень на наступний бюджетний період залишки коштів спеціального та загального фонду перераховуються до загального фонду державного бюджету.</w:t>
      </w:r>
    </w:p>
    <w:p w:rsidR="000D7F0C" w:rsidRPr="00DD1A38" w:rsidRDefault="000D7F0C" w:rsidP="00DD1A38">
      <w:pPr>
        <w:pStyle w:val="a3"/>
        <w:numPr>
          <w:ilvl w:val="0"/>
          <w:numId w:val="1"/>
        </w:numPr>
        <w:spacing w:before="120"/>
        <w:ind w:left="0" w:firstLine="720"/>
        <w:rPr>
          <w:b/>
          <w:sz w:val="28"/>
          <w:szCs w:val="28"/>
          <w:lang w:val="uk-UA"/>
        </w:rPr>
      </w:pPr>
      <w:r w:rsidRPr="00DD1A38">
        <w:rPr>
          <w:b/>
          <w:sz w:val="28"/>
          <w:szCs w:val="28"/>
          <w:lang w:val="uk-UA"/>
        </w:rPr>
        <w:t xml:space="preserve">Стан нормативно-правової бази у </w:t>
      </w:r>
      <w:r w:rsidR="00723E0E">
        <w:rPr>
          <w:b/>
          <w:sz w:val="28"/>
          <w:szCs w:val="28"/>
          <w:lang w:val="uk-UA"/>
        </w:rPr>
        <w:t xml:space="preserve">зазначеній </w:t>
      </w:r>
      <w:r w:rsidRPr="00DD1A38">
        <w:rPr>
          <w:b/>
          <w:sz w:val="28"/>
          <w:szCs w:val="28"/>
          <w:lang w:val="uk-UA"/>
        </w:rPr>
        <w:t>сфері правового регулювання.</w:t>
      </w:r>
    </w:p>
    <w:p w:rsidR="000D7F0C" w:rsidRPr="00DD1A38" w:rsidRDefault="000D7F0C" w:rsidP="00DD1A38">
      <w:pPr>
        <w:spacing w:before="120"/>
        <w:ind w:firstLine="720"/>
        <w:rPr>
          <w:sz w:val="28"/>
          <w:szCs w:val="28"/>
          <w:lang w:val="uk-UA"/>
        </w:rPr>
      </w:pPr>
      <w:r w:rsidRPr="00DD1A38">
        <w:rPr>
          <w:sz w:val="28"/>
          <w:szCs w:val="28"/>
          <w:lang w:val="uk-UA"/>
        </w:rPr>
        <w:t xml:space="preserve">Основними нормативно-правовими актами у </w:t>
      </w:r>
      <w:r w:rsidR="00723E0E">
        <w:rPr>
          <w:sz w:val="28"/>
          <w:szCs w:val="28"/>
          <w:lang w:val="uk-UA"/>
        </w:rPr>
        <w:t>зазначеній</w:t>
      </w:r>
      <w:r w:rsidRPr="00DD1A38">
        <w:rPr>
          <w:sz w:val="28"/>
          <w:szCs w:val="28"/>
          <w:lang w:val="uk-UA"/>
        </w:rPr>
        <w:t xml:space="preserve"> сфері правового регулювання є Конституція України, Бюджетний кодекс України (Відомості Верховної Ради України (ВВР), 2010, № 50-51, ст.572).</w:t>
      </w:r>
    </w:p>
    <w:p w:rsidR="000D7F0C" w:rsidRPr="00DD1A38" w:rsidRDefault="000D7F0C" w:rsidP="00DD1A38">
      <w:pPr>
        <w:spacing w:before="120"/>
        <w:ind w:firstLine="720"/>
        <w:rPr>
          <w:sz w:val="28"/>
          <w:szCs w:val="28"/>
          <w:lang w:val="uk-UA"/>
        </w:rPr>
      </w:pPr>
      <w:r w:rsidRPr="00DD1A38">
        <w:rPr>
          <w:sz w:val="28"/>
          <w:szCs w:val="28"/>
          <w:lang w:val="uk-UA"/>
        </w:rPr>
        <w:t>Прийняття законопроекту не потребує внесення змін до інших законодавчих актів.</w:t>
      </w:r>
    </w:p>
    <w:p w:rsidR="000D7F0C" w:rsidRPr="00DD1A38" w:rsidRDefault="000D7F0C" w:rsidP="00DD1A38">
      <w:pPr>
        <w:numPr>
          <w:ilvl w:val="0"/>
          <w:numId w:val="1"/>
        </w:numPr>
        <w:spacing w:before="120"/>
        <w:ind w:left="0" w:firstLine="720"/>
        <w:jc w:val="left"/>
        <w:rPr>
          <w:b/>
          <w:sz w:val="28"/>
          <w:szCs w:val="28"/>
          <w:lang w:val="uk-UA"/>
        </w:rPr>
      </w:pPr>
      <w:r w:rsidRPr="00DD1A38">
        <w:rPr>
          <w:b/>
          <w:sz w:val="28"/>
          <w:szCs w:val="28"/>
          <w:lang w:val="uk-UA"/>
        </w:rPr>
        <w:t>Фінансово-економічне обґрунтування.</w:t>
      </w:r>
    </w:p>
    <w:p w:rsidR="000D7F0C" w:rsidRPr="00DD1A38" w:rsidRDefault="000D7F0C" w:rsidP="00DD1A38">
      <w:pPr>
        <w:spacing w:before="120"/>
        <w:ind w:firstLine="720"/>
        <w:rPr>
          <w:b/>
          <w:sz w:val="28"/>
          <w:szCs w:val="28"/>
          <w:lang w:val="uk-UA"/>
        </w:rPr>
      </w:pPr>
      <w:r w:rsidRPr="00DD1A38">
        <w:rPr>
          <w:sz w:val="28"/>
          <w:szCs w:val="28"/>
          <w:lang w:val="uk-UA"/>
        </w:rPr>
        <w:t>Реалізація проекту не потребує додаткових витрат із державного бюджету України та місцевих бюджетів.</w:t>
      </w:r>
    </w:p>
    <w:p w:rsidR="000D7F0C" w:rsidRPr="00DD1A38" w:rsidRDefault="000D7F0C" w:rsidP="00DD1A38">
      <w:pPr>
        <w:numPr>
          <w:ilvl w:val="0"/>
          <w:numId w:val="1"/>
        </w:numPr>
        <w:spacing w:before="120"/>
        <w:ind w:left="0" w:firstLine="720"/>
        <w:rPr>
          <w:b/>
          <w:sz w:val="28"/>
          <w:szCs w:val="28"/>
          <w:lang w:val="uk-UA"/>
        </w:rPr>
      </w:pPr>
      <w:r w:rsidRPr="00DD1A38">
        <w:rPr>
          <w:b/>
          <w:sz w:val="28"/>
          <w:szCs w:val="28"/>
          <w:lang w:val="uk-UA"/>
        </w:rPr>
        <w:t>Прогноз соціально-економічних та інших наслідків прийняття акту.</w:t>
      </w:r>
    </w:p>
    <w:p w:rsidR="000D7F0C" w:rsidRPr="00DD1A38" w:rsidRDefault="000D7F0C" w:rsidP="00DD1A38">
      <w:pPr>
        <w:spacing w:before="120"/>
        <w:ind w:firstLine="720"/>
        <w:rPr>
          <w:sz w:val="28"/>
          <w:szCs w:val="28"/>
          <w:lang w:val="uk-UA"/>
        </w:rPr>
      </w:pPr>
      <w:r w:rsidRPr="00DD1A38">
        <w:rPr>
          <w:sz w:val="28"/>
          <w:szCs w:val="28"/>
          <w:lang w:val="uk-UA"/>
        </w:rPr>
        <w:t xml:space="preserve">Прийняття законопроекту дозволить </w:t>
      </w:r>
      <w:bookmarkStart w:id="0" w:name="_GoBack"/>
      <w:bookmarkEnd w:id="0"/>
      <w:r w:rsidRPr="00DD1A38">
        <w:rPr>
          <w:sz w:val="28"/>
          <w:szCs w:val="28"/>
          <w:lang w:val="uk-UA"/>
        </w:rPr>
        <w:t xml:space="preserve">створити механізм прогнозованого, стабільного та доступного фінансування протягом </w:t>
      </w:r>
      <w:r w:rsidR="00431721">
        <w:rPr>
          <w:sz w:val="28"/>
          <w:szCs w:val="28"/>
          <w:lang w:val="uk-UA"/>
        </w:rPr>
        <w:t xml:space="preserve">усього </w:t>
      </w:r>
      <w:r w:rsidRPr="00DD1A38">
        <w:rPr>
          <w:sz w:val="28"/>
          <w:szCs w:val="28"/>
          <w:lang w:val="uk-UA"/>
        </w:rPr>
        <w:t>термін</w:t>
      </w:r>
      <w:r w:rsidR="00431721">
        <w:rPr>
          <w:sz w:val="28"/>
          <w:szCs w:val="28"/>
          <w:lang w:val="uk-UA"/>
        </w:rPr>
        <w:t>а</w:t>
      </w:r>
      <w:r w:rsidRPr="00DD1A38">
        <w:rPr>
          <w:sz w:val="28"/>
          <w:szCs w:val="28"/>
          <w:lang w:val="uk-UA"/>
        </w:rPr>
        <w:t xml:space="preserve"> реалізації інвестиційних проектів регіонального розвитку.</w:t>
      </w:r>
    </w:p>
    <w:p w:rsidR="000D7F0C" w:rsidRPr="00DD1A38" w:rsidRDefault="000D7F0C" w:rsidP="00DD1A38">
      <w:pPr>
        <w:pStyle w:val="a3"/>
        <w:spacing w:before="120"/>
        <w:ind w:left="0" w:firstLine="720"/>
        <w:rPr>
          <w:sz w:val="28"/>
          <w:szCs w:val="28"/>
          <w:lang w:val="uk-UA"/>
        </w:rPr>
      </w:pPr>
    </w:p>
    <w:p w:rsidR="000D7F0C" w:rsidRPr="00DD1A38" w:rsidRDefault="000D7F0C" w:rsidP="00DD1A38">
      <w:pPr>
        <w:spacing w:before="120"/>
        <w:ind w:firstLine="720"/>
        <w:rPr>
          <w:sz w:val="28"/>
          <w:szCs w:val="28"/>
          <w:lang w:val="uk-UA"/>
        </w:rPr>
      </w:pPr>
    </w:p>
    <w:p w:rsidR="000D7F0C" w:rsidRPr="00DD1A38" w:rsidRDefault="000D7F0C" w:rsidP="00DD1A38">
      <w:pPr>
        <w:spacing w:before="120"/>
        <w:ind w:firstLine="720"/>
        <w:rPr>
          <w:b/>
          <w:sz w:val="28"/>
          <w:szCs w:val="28"/>
          <w:lang w:val="uk-UA"/>
        </w:rPr>
      </w:pPr>
      <w:r w:rsidRPr="00DD1A38">
        <w:rPr>
          <w:b/>
          <w:sz w:val="28"/>
          <w:szCs w:val="28"/>
          <w:lang w:val="uk-UA"/>
        </w:rPr>
        <w:t>Народний депутат України</w:t>
      </w:r>
      <w:r w:rsidRPr="00DD1A38">
        <w:rPr>
          <w:b/>
          <w:sz w:val="28"/>
          <w:szCs w:val="28"/>
          <w:lang w:val="uk-UA"/>
        </w:rPr>
        <w:tab/>
      </w:r>
      <w:r w:rsidRPr="00DD1A38">
        <w:rPr>
          <w:b/>
          <w:sz w:val="28"/>
          <w:szCs w:val="28"/>
          <w:lang w:val="uk-UA"/>
        </w:rPr>
        <w:tab/>
      </w:r>
      <w:r w:rsidRPr="00DD1A38">
        <w:rPr>
          <w:b/>
          <w:sz w:val="28"/>
          <w:szCs w:val="28"/>
          <w:lang w:val="uk-UA"/>
        </w:rPr>
        <w:tab/>
      </w:r>
      <w:r w:rsidRPr="00DD1A38">
        <w:rPr>
          <w:b/>
          <w:sz w:val="28"/>
          <w:szCs w:val="28"/>
          <w:lang w:val="uk-UA"/>
        </w:rPr>
        <w:tab/>
      </w:r>
      <w:r w:rsidRPr="00DD1A38">
        <w:rPr>
          <w:b/>
          <w:sz w:val="28"/>
          <w:szCs w:val="28"/>
          <w:lang w:val="uk-UA"/>
        </w:rPr>
        <w:tab/>
        <w:t xml:space="preserve">Павло Мельник </w:t>
      </w:r>
    </w:p>
    <w:p w:rsidR="000D7F0C" w:rsidRPr="00BD5455" w:rsidRDefault="000D7F0C" w:rsidP="00DD1A38">
      <w:pPr>
        <w:spacing w:before="120"/>
        <w:ind w:left="5385" w:firstLine="720"/>
        <w:jc w:val="center"/>
        <w:rPr>
          <w:b/>
          <w:lang w:val="uk-UA"/>
        </w:rPr>
      </w:pPr>
      <w:r w:rsidRPr="00BD5455">
        <w:rPr>
          <w:b/>
          <w:lang w:val="uk-UA"/>
        </w:rPr>
        <w:t xml:space="preserve">  </w:t>
      </w:r>
      <w:r w:rsidR="00E61196">
        <w:rPr>
          <w:b/>
          <w:lang w:val="uk-UA"/>
        </w:rPr>
        <w:t xml:space="preserve">     </w:t>
      </w:r>
      <w:r w:rsidRPr="00BD5455">
        <w:rPr>
          <w:b/>
          <w:lang w:val="uk-UA"/>
        </w:rPr>
        <w:t xml:space="preserve">   (посв. № 287)</w:t>
      </w:r>
    </w:p>
    <w:sectPr w:rsidR="000D7F0C" w:rsidRPr="00BD5455" w:rsidSect="00DD1A38">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C5" w:rsidRDefault="009B23C5" w:rsidP="00194B17">
      <w:r>
        <w:separator/>
      </w:r>
    </w:p>
  </w:endnote>
  <w:endnote w:type="continuationSeparator" w:id="0">
    <w:p w:rsidR="009B23C5" w:rsidRDefault="009B23C5" w:rsidP="0019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C5" w:rsidRDefault="009B23C5" w:rsidP="00194B17">
      <w:r>
        <w:separator/>
      </w:r>
    </w:p>
  </w:footnote>
  <w:footnote w:type="continuationSeparator" w:id="0">
    <w:p w:rsidR="009B23C5" w:rsidRDefault="009B23C5" w:rsidP="00194B17">
      <w:r>
        <w:continuationSeparator/>
      </w:r>
    </w:p>
  </w:footnote>
  <w:footnote w:id="1">
    <w:p w:rsidR="000D7F0C" w:rsidRDefault="000D7F0C">
      <w:pPr>
        <w:pStyle w:val="af3"/>
      </w:pPr>
      <w:r>
        <w:rPr>
          <w:rStyle w:val="af5"/>
        </w:rPr>
        <w:footnoteRef/>
      </w:r>
      <w:r>
        <w:t xml:space="preserve"> </w:t>
      </w:r>
      <w:r w:rsidRPr="00194B17">
        <w:rPr>
          <w:lang w:val="uk-UA"/>
        </w:rPr>
        <w:t>За даними Державної казначейської служби України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0C" w:rsidRDefault="000D7F0C" w:rsidP="00052C7D">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D1D2D"/>
    <w:multiLevelType w:val="hybridMultilevel"/>
    <w:tmpl w:val="C8064090"/>
    <w:lvl w:ilvl="0" w:tplc="EDC2AA18">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D0"/>
    <w:rsid w:val="00022968"/>
    <w:rsid w:val="000504D0"/>
    <w:rsid w:val="00052C7D"/>
    <w:rsid w:val="00061567"/>
    <w:rsid w:val="00084276"/>
    <w:rsid w:val="00084682"/>
    <w:rsid w:val="00096AB8"/>
    <w:rsid w:val="000B6A7E"/>
    <w:rsid w:val="000D55CB"/>
    <w:rsid w:val="000D7F0C"/>
    <w:rsid w:val="000E0950"/>
    <w:rsid w:val="00104E14"/>
    <w:rsid w:val="001144F3"/>
    <w:rsid w:val="00136A69"/>
    <w:rsid w:val="00190850"/>
    <w:rsid w:val="00194B17"/>
    <w:rsid w:val="001B22BA"/>
    <w:rsid w:val="00287D83"/>
    <w:rsid w:val="003621CA"/>
    <w:rsid w:val="0037047F"/>
    <w:rsid w:val="00376BEF"/>
    <w:rsid w:val="00392F61"/>
    <w:rsid w:val="003F2718"/>
    <w:rsid w:val="00405B67"/>
    <w:rsid w:val="00417C81"/>
    <w:rsid w:val="00426720"/>
    <w:rsid w:val="004268CF"/>
    <w:rsid w:val="00431721"/>
    <w:rsid w:val="004902A3"/>
    <w:rsid w:val="00511C4A"/>
    <w:rsid w:val="0051691A"/>
    <w:rsid w:val="00535A7D"/>
    <w:rsid w:val="005512C0"/>
    <w:rsid w:val="0057011E"/>
    <w:rsid w:val="00572DE8"/>
    <w:rsid w:val="00674004"/>
    <w:rsid w:val="006835C5"/>
    <w:rsid w:val="00685C54"/>
    <w:rsid w:val="006B4A2F"/>
    <w:rsid w:val="006E2556"/>
    <w:rsid w:val="00723E0E"/>
    <w:rsid w:val="007330E4"/>
    <w:rsid w:val="00762B87"/>
    <w:rsid w:val="007705D0"/>
    <w:rsid w:val="00782C58"/>
    <w:rsid w:val="00797748"/>
    <w:rsid w:val="00822774"/>
    <w:rsid w:val="008A36F1"/>
    <w:rsid w:val="008D1F58"/>
    <w:rsid w:val="008E25E1"/>
    <w:rsid w:val="009240C6"/>
    <w:rsid w:val="009265DC"/>
    <w:rsid w:val="00966401"/>
    <w:rsid w:val="0097468D"/>
    <w:rsid w:val="00975692"/>
    <w:rsid w:val="009902AB"/>
    <w:rsid w:val="009B23C5"/>
    <w:rsid w:val="00A01B81"/>
    <w:rsid w:val="00A17A97"/>
    <w:rsid w:val="00A742EA"/>
    <w:rsid w:val="00AF0B54"/>
    <w:rsid w:val="00B452CE"/>
    <w:rsid w:val="00B61E0C"/>
    <w:rsid w:val="00BA798D"/>
    <w:rsid w:val="00BB3FF3"/>
    <w:rsid w:val="00BD5455"/>
    <w:rsid w:val="00BF41A6"/>
    <w:rsid w:val="00BF41B3"/>
    <w:rsid w:val="00C92FC3"/>
    <w:rsid w:val="00CA4A4C"/>
    <w:rsid w:val="00CB0247"/>
    <w:rsid w:val="00CC0C9B"/>
    <w:rsid w:val="00CC5E0D"/>
    <w:rsid w:val="00D00AA1"/>
    <w:rsid w:val="00D10D52"/>
    <w:rsid w:val="00D12D94"/>
    <w:rsid w:val="00D16246"/>
    <w:rsid w:val="00D406D6"/>
    <w:rsid w:val="00D61FD0"/>
    <w:rsid w:val="00DB4833"/>
    <w:rsid w:val="00DD1A38"/>
    <w:rsid w:val="00E61196"/>
    <w:rsid w:val="00E71E72"/>
    <w:rsid w:val="00E73903"/>
    <w:rsid w:val="00EA0CF7"/>
    <w:rsid w:val="00F86C33"/>
    <w:rsid w:val="00FA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7F76D"/>
  <w15:docId w15:val="{16F2F258-FC74-4986-8623-060693D9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D0"/>
    <w:pPr>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04D0"/>
    <w:pPr>
      <w:ind w:left="720"/>
      <w:contextualSpacing/>
    </w:pPr>
  </w:style>
  <w:style w:type="character" w:styleId="a4">
    <w:name w:val="Hyperlink"/>
    <w:basedOn w:val="a0"/>
    <w:uiPriority w:val="99"/>
    <w:semiHidden/>
    <w:rsid w:val="007705D0"/>
    <w:rPr>
      <w:rFonts w:cs="Times New Roman"/>
      <w:color w:val="0000FF"/>
      <w:u w:val="single"/>
    </w:rPr>
  </w:style>
  <w:style w:type="character" w:styleId="a5">
    <w:name w:val="annotation reference"/>
    <w:basedOn w:val="a0"/>
    <w:uiPriority w:val="99"/>
    <w:semiHidden/>
    <w:rsid w:val="00194B17"/>
    <w:rPr>
      <w:rFonts w:cs="Times New Roman"/>
      <w:sz w:val="16"/>
    </w:rPr>
  </w:style>
  <w:style w:type="paragraph" w:styleId="a6">
    <w:name w:val="annotation text"/>
    <w:basedOn w:val="a"/>
    <w:link w:val="a7"/>
    <w:uiPriority w:val="99"/>
    <w:semiHidden/>
    <w:rsid w:val="00194B17"/>
    <w:rPr>
      <w:sz w:val="20"/>
      <w:szCs w:val="20"/>
    </w:rPr>
  </w:style>
  <w:style w:type="character" w:customStyle="1" w:styleId="CommentTextChar">
    <w:name w:val="Comment Text Char"/>
    <w:basedOn w:val="a0"/>
    <w:uiPriority w:val="99"/>
    <w:semiHidden/>
    <w:rsid w:val="005452AF"/>
    <w:rPr>
      <w:sz w:val="20"/>
      <w:szCs w:val="20"/>
      <w:lang w:eastAsia="en-US"/>
    </w:rPr>
  </w:style>
  <w:style w:type="paragraph" w:styleId="a8">
    <w:name w:val="Balloon Text"/>
    <w:basedOn w:val="a"/>
    <w:link w:val="a9"/>
    <w:uiPriority w:val="99"/>
    <w:semiHidden/>
    <w:rsid w:val="00194B17"/>
    <w:rPr>
      <w:rFonts w:ascii="Segoe UI" w:hAnsi="Segoe UI" w:cs="Segoe UI"/>
      <w:sz w:val="18"/>
      <w:szCs w:val="18"/>
    </w:rPr>
  </w:style>
  <w:style w:type="character" w:customStyle="1" w:styleId="BalloonTextChar">
    <w:name w:val="Balloon Text Char"/>
    <w:basedOn w:val="a0"/>
    <w:uiPriority w:val="99"/>
    <w:semiHidden/>
    <w:rsid w:val="005452AF"/>
    <w:rPr>
      <w:sz w:val="0"/>
      <w:szCs w:val="0"/>
      <w:lang w:eastAsia="en-US"/>
    </w:rPr>
  </w:style>
  <w:style w:type="paragraph" w:styleId="aa">
    <w:name w:val="annotation subject"/>
    <w:basedOn w:val="a6"/>
    <w:next w:val="a6"/>
    <w:link w:val="ab"/>
    <w:uiPriority w:val="99"/>
    <w:semiHidden/>
    <w:rsid w:val="00194B17"/>
    <w:rPr>
      <w:b/>
      <w:bCs/>
    </w:rPr>
  </w:style>
  <w:style w:type="character" w:customStyle="1" w:styleId="CommentSubjectChar">
    <w:name w:val="Comment Subject Char"/>
    <w:basedOn w:val="CommentTextChar"/>
    <w:uiPriority w:val="99"/>
    <w:semiHidden/>
    <w:rsid w:val="005452AF"/>
    <w:rPr>
      <w:b/>
      <w:bCs/>
      <w:sz w:val="20"/>
      <w:szCs w:val="20"/>
      <w:lang w:eastAsia="en-US"/>
    </w:rPr>
  </w:style>
  <w:style w:type="paragraph" w:styleId="ac">
    <w:name w:val="header"/>
    <w:basedOn w:val="a"/>
    <w:link w:val="ad"/>
    <w:uiPriority w:val="99"/>
    <w:rsid w:val="00194B17"/>
    <w:pPr>
      <w:tabs>
        <w:tab w:val="center" w:pos="4677"/>
        <w:tab w:val="right" w:pos="9355"/>
      </w:tabs>
    </w:pPr>
  </w:style>
  <w:style w:type="character" w:customStyle="1" w:styleId="HeaderChar">
    <w:name w:val="Header Char"/>
    <w:basedOn w:val="a0"/>
    <w:uiPriority w:val="99"/>
    <w:semiHidden/>
    <w:rsid w:val="005452AF"/>
    <w:rPr>
      <w:sz w:val="24"/>
      <w:szCs w:val="24"/>
      <w:lang w:eastAsia="en-US"/>
    </w:rPr>
  </w:style>
  <w:style w:type="character" w:customStyle="1" w:styleId="a7">
    <w:name w:val="Текст примечания Знак"/>
    <w:link w:val="a6"/>
    <w:uiPriority w:val="99"/>
    <w:semiHidden/>
    <w:locked/>
    <w:rsid w:val="00194B17"/>
    <w:rPr>
      <w:rFonts w:eastAsia="Times New Roman"/>
      <w:sz w:val="20"/>
    </w:rPr>
  </w:style>
  <w:style w:type="paragraph" w:styleId="ae">
    <w:name w:val="footer"/>
    <w:basedOn w:val="a"/>
    <w:link w:val="af"/>
    <w:uiPriority w:val="99"/>
    <w:rsid w:val="00194B17"/>
    <w:pPr>
      <w:tabs>
        <w:tab w:val="center" w:pos="4677"/>
        <w:tab w:val="right" w:pos="9355"/>
      </w:tabs>
    </w:pPr>
  </w:style>
  <w:style w:type="character" w:customStyle="1" w:styleId="FooterChar">
    <w:name w:val="Footer Char"/>
    <w:basedOn w:val="a0"/>
    <w:uiPriority w:val="99"/>
    <w:semiHidden/>
    <w:rsid w:val="005452AF"/>
    <w:rPr>
      <w:sz w:val="24"/>
      <w:szCs w:val="24"/>
      <w:lang w:eastAsia="en-US"/>
    </w:rPr>
  </w:style>
  <w:style w:type="character" w:customStyle="1" w:styleId="ab">
    <w:name w:val="Тема примечания Знак"/>
    <w:link w:val="aa"/>
    <w:uiPriority w:val="99"/>
    <w:semiHidden/>
    <w:locked/>
    <w:rsid w:val="00194B17"/>
    <w:rPr>
      <w:rFonts w:eastAsia="Times New Roman"/>
      <w:b/>
      <w:sz w:val="20"/>
    </w:rPr>
  </w:style>
  <w:style w:type="paragraph" w:styleId="af0">
    <w:name w:val="endnote text"/>
    <w:basedOn w:val="a"/>
    <w:link w:val="af1"/>
    <w:uiPriority w:val="99"/>
    <w:semiHidden/>
    <w:rsid w:val="00194B17"/>
    <w:rPr>
      <w:sz w:val="20"/>
      <w:szCs w:val="20"/>
    </w:rPr>
  </w:style>
  <w:style w:type="character" w:customStyle="1" w:styleId="EndnoteTextChar">
    <w:name w:val="Endnote Text Char"/>
    <w:basedOn w:val="a0"/>
    <w:uiPriority w:val="99"/>
    <w:semiHidden/>
    <w:rsid w:val="005452AF"/>
    <w:rPr>
      <w:sz w:val="20"/>
      <w:szCs w:val="20"/>
      <w:lang w:eastAsia="en-US"/>
    </w:rPr>
  </w:style>
  <w:style w:type="character" w:customStyle="1" w:styleId="a9">
    <w:name w:val="Текст выноски Знак"/>
    <w:link w:val="a8"/>
    <w:uiPriority w:val="99"/>
    <w:semiHidden/>
    <w:locked/>
    <w:rsid w:val="00194B17"/>
    <w:rPr>
      <w:rFonts w:ascii="Segoe UI" w:hAnsi="Segoe UI"/>
      <w:sz w:val="18"/>
    </w:rPr>
  </w:style>
  <w:style w:type="character" w:styleId="af2">
    <w:name w:val="endnote reference"/>
    <w:basedOn w:val="a0"/>
    <w:uiPriority w:val="99"/>
    <w:semiHidden/>
    <w:rsid w:val="00194B17"/>
    <w:rPr>
      <w:rFonts w:cs="Times New Roman"/>
      <w:vertAlign w:val="superscript"/>
    </w:rPr>
  </w:style>
  <w:style w:type="character" w:customStyle="1" w:styleId="ad">
    <w:name w:val="Верхний колонтитул Знак"/>
    <w:link w:val="ac"/>
    <w:uiPriority w:val="99"/>
    <w:locked/>
    <w:rsid w:val="00194B17"/>
    <w:rPr>
      <w:rFonts w:eastAsia="Times New Roman"/>
      <w:sz w:val="24"/>
    </w:rPr>
  </w:style>
  <w:style w:type="paragraph" w:styleId="af3">
    <w:name w:val="footnote text"/>
    <w:basedOn w:val="a"/>
    <w:link w:val="af4"/>
    <w:uiPriority w:val="99"/>
    <w:semiHidden/>
    <w:rsid w:val="00194B17"/>
    <w:rPr>
      <w:sz w:val="20"/>
      <w:szCs w:val="20"/>
    </w:rPr>
  </w:style>
  <w:style w:type="character" w:customStyle="1" w:styleId="FootnoteTextChar">
    <w:name w:val="Footnote Text Char"/>
    <w:basedOn w:val="a0"/>
    <w:uiPriority w:val="99"/>
    <w:semiHidden/>
    <w:rsid w:val="005452AF"/>
    <w:rPr>
      <w:sz w:val="20"/>
      <w:szCs w:val="20"/>
      <w:lang w:eastAsia="en-US"/>
    </w:rPr>
  </w:style>
  <w:style w:type="character" w:customStyle="1" w:styleId="af">
    <w:name w:val="Нижний колонтитул Знак"/>
    <w:link w:val="ae"/>
    <w:uiPriority w:val="99"/>
    <w:locked/>
    <w:rsid w:val="00194B17"/>
    <w:rPr>
      <w:rFonts w:eastAsia="Times New Roman"/>
      <w:sz w:val="24"/>
    </w:rPr>
  </w:style>
  <w:style w:type="character" w:customStyle="1" w:styleId="af1">
    <w:name w:val="Текст концевой сноски Знак"/>
    <w:link w:val="af0"/>
    <w:uiPriority w:val="99"/>
    <w:semiHidden/>
    <w:locked/>
    <w:rsid w:val="00194B17"/>
    <w:rPr>
      <w:rFonts w:eastAsia="Times New Roman"/>
      <w:sz w:val="20"/>
    </w:rPr>
  </w:style>
  <w:style w:type="paragraph" w:customStyle="1" w:styleId="indent">
    <w:name w:val="indent"/>
    <w:basedOn w:val="a"/>
    <w:uiPriority w:val="99"/>
    <w:rsid w:val="009902AB"/>
    <w:pPr>
      <w:spacing w:before="100" w:beforeAutospacing="1" w:after="100" w:afterAutospacing="1"/>
      <w:jc w:val="left"/>
    </w:pPr>
    <w:rPr>
      <w:lang w:eastAsia="ru-RU"/>
    </w:rPr>
  </w:style>
  <w:style w:type="character" w:styleId="af5">
    <w:name w:val="footnote reference"/>
    <w:basedOn w:val="a0"/>
    <w:uiPriority w:val="99"/>
    <w:semiHidden/>
    <w:rsid w:val="00194B17"/>
    <w:rPr>
      <w:rFonts w:cs="Times New Roman"/>
      <w:vertAlign w:val="superscript"/>
    </w:rPr>
  </w:style>
  <w:style w:type="character" w:customStyle="1" w:styleId="af4">
    <w:name w:val="Текст сноски Знак"/>
    <w:link w:val="af3"/>
    <w:uiPriority w:val="99"/>
    <w:semiHidden/>
    <w:locked/>
    <w:rsid w:val="00194B17"/>
    <w:rPr>
      <w:rFonts w:eastAsia="Times New Roman"/>
      <w:sz w:val="20"/>
    </w:rPr>
  </w:style>
  <w:style w:type="character" w:styleId="af6">
    <w:name w:val="Strong"/>
    <w:basedOn w:val="a0"/>
    <w:uiPriority w:val="99"/>
    <w:qFormat/>
    <w:rsid w:val="009902AB"/>
    <w:rPr>
      <w:rFonts w:cs="Times New Roman"/>
      <w:b/>
    </w:rPr>
  </w:style>
  <w:style w:type="character" w:styleId="af7">
    <w:name w:val="Emphasis"/>
    <w:basedOn w:val="a0"/>
    <w:uiPriority w:val="99"/>
    <w:qFormat/>
    <w:rsid w:val="00A742E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835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ctor.ua/ukr/law-52/section-284/article-11084" TargetMode="External"/><Relationship Id="rId3" Type="http://schemas.openxmlformats.org/officeDocument/2006/relationships/settings" Target="settings.xml"/><Relationship Id="rId7" Type="http://schemas.openxmlformats.org/officeDocument/2006/relationships/hyperlink" Target="http://zakon4.rada.gov.ua/laws/show/z156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Vitalii.S</dc:creator>
  <cp:keywords/>
  <dc:description/>
  <cp:lastModifiedBy>Ivaniv Serhii</cp:lastModifiedBy>
  <cp:revision>12</cp:revision>
  <cp:lastPrinted>2019-11-13T11:07:00Z</cp:lastPrinted>
  <dcterms:created xsi:type="dcterms:W3CDTF">2019-12-12T19:58:00Z</dcterms:created>
  <dcterms:modified xsi:type="dcterms:W3CDTF">2019-12-19T13:43:00Z</dcterms:modified>
</cp:coreProperties>
</file>