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82" w:rsidRPr="00F23A77" w:rsidRDefault="00236D4C" w:rsidP="00F72430">
      <w:pPr>
        <w:tabs>
          <w:tab w:val="left" w:pos="142"/>
        </w:tabs>
        <w:ind w:right="-185" w:firstLine="709"/>
        <w:contextualSpacing w:val="0"/>
        <w:jc w:val="center"/>
        <w:rPr>
          <w:rFonts w:ascii="Times New Roman" w:hAnsi="Times New Roman" w:cs="Times New Roman"/>
          <w:b/>
          <w:sz w:val="28"/>
          <w:szCs w:val="28"/>
        </w:rPr>
      </w:pPr>
      <w:bookmarkStart w:id="0" w:name="_GoBack"/>
      <w:bookmarkEnd w:id="0"/>
      <w:r w:rsidRPr="00F23A77">
        <w:rPr>
          <w:rFonts w:ascii="Times New Roman" w:hAnsi="Times New Roman" w:cs="Times New Roman"/>
          <w:b/>
          <w:sz w:val="28"/>
          <w:szCs w:val="28"/>
        </w:rPr>
        <w:t xml:space="preserve"> </w:t>
      </w:r>
    </w:p>
    <w:p w:rsidR="000C1882" w:rsidRPr="00F23A77" w:rsidRDefault="00236D4C" w:rsidP="00F72430">
      <w:pPr>
        <w:tabs>
          <w:tab w:val="left" w:pos="142"/>
        </w:tabs>
        <w:ind w:right="-185" w:firstLine="709"/>
        <w:contextualSpacing w:val="0"/>
        <w:jc w:val="center"/>
        <w:rPr>
          <w:rFonts w:ascii="Times New Roman" w:hAnsi="Times New Roman" w:cs="Times New Roman"/>
          <w:b/>
          <w:sz w:val="28"/>
          <w:szCs w:val="28"/>
        </w:rPr>
      </w:pPr>
      <w:r w:rsidRPr="00F23A77">
        <w:rPr>
          <w:rFonts w:ascii="Times New Roman" w:hAnsi="Times New Roman" w:cs="Times New Roman"/>
          <w:b/>
          <w:sz w:val="28"/>
          <w:szCs w:val="28"/>
        </w:rPr>
        <w:t>ПОЯСНЮВАЛЬНА ЗАПИСКА</w:t>
      </w:r>
    </w:p>
    <w:p w:rsidR="000C1882" w:rsidRPr="00F23A77" w:rsidRDefault="00236D4C" w:rsidP="00F72430">
      <w:pPr>
        <w:tabs>
          <w:tab w:val="left" w:pos="142"/>
        </w:tabs>
        <w:ind w:right="-185" w:firstLine="709"/>
        <w:contextualSpacing w:val="0"/>
        <w:jc w:val="center"/>
        <w:rPr>
          <w:rFonts w:ascii="Times New Roman" w:hAnsi="Times New Roman" w:cs="Times New Roman"/>
          <w:b/>
          <w:sz w:val="28"/>
          <w:szCs w:val="28"/>
        </w:rPr>
      </w:pPr>
      <w:r w:rsidRPr="00F23A77">
        <w:rPr>
          <w:rFonts w:ascii="Times New Roman" w:hAnsi="Times New Roman" w:cs="Times New Roman"/>
          <w:b/>
          <w:sz w:val="28"/>
          <w:szCs w:val="28"/>
        </w:rPr>
        <w:t>до проекту Постанови Верховної Ради України</w:t>
      </w:r>
    </w:p>
    <w:p w:rsidR="000C1882" w:rsidRPr="00F23A77" w:rsidRDefault="00236D4C" w:rsidP="00F72430">
      <w:pPr>
        <w:pStyle w:val="3"/>
        <w:keepNext w:val="0"/>
        <w:keepLines w:val="0"/>
        <w:tabs>
          <w:tab w:val="left" w:pos="142"/>
        </w:tabs>
        <w:spacing w:before="280"/>
        <w:ind w:right="-185" w:firstLine="709"/>
        <w:contextualSpacing w:val="0"/>
        <w:jc w:val="center"/>
        <w:rPr>
          <w:rFonts w:ascii="Times New Roman" w:hAnsi="Times New Roman" w:cs="Times New Roman"/>
          <w:b/>
          <w:bCs/>
          <w:color w:val="000000"/>
          <w:lang w:val="uk-UA"/>
        </w:rPr>
      </w:pPr>
      <w:bookmarkStart w:id="1" w:name="_8v9fjlmvhxnk" w:colFirst="0" w:colLast="0"/>
      <w:bookmarkEnd w:id="1"/>
      <w:r w:rsidRPr="00F23A77">
        <w:rPr>
          <w:rFonts w:ascii="Times New Roman" w:hAnsi="Times New Roman" w:cs="Times New Roman"/>
          <w:b/>
          <w:color w:val="000000"/>
          <w:highlight w:val="white"/>
        </w:rPr>
        <w:t xml:space="preserve">про утворення Тимчасової слідчої комісії Верховної Ради України для  </w:t>
      </w:r>
      <w:r w:rsidR="00F66357" w:rsidRPr="00F23A77">
        <w:rPr>
          <w:rFonts w:ascii="Times New Roman" w:hAnsi="Times New Roman" w:cs="Times New Roman"/>
          <w:b/>
          <w:color w:val="000000"/>
          <w:highlight w:val="white"/>
          <w:lang w:val="uk-UA"/>
        </w:rPr>
        <w:t xml:space="preserve">здійснення </w:t>
      </w:r>
      <w:r w:rsidR="00F66357" w:rsidRPr="00F23A77">
        <w:rPr>
          <w:rFonts w:ascii="Times New Roman" w:hAnsi="Times New Roman" w:cs="Times New Roman"/>
          <w:b/>
          <w:bCs/>
          <w:color w:val="000000"/>
          <w:lang w:val="uk-UA"/>
        </w:rPr>
        <w:t xml:space="preserve">парламентського контролю за </w:t>
      </w:r>
      <w:r w:rsidR="00A61308" w:rsidRPr="00A61308">
        <w:rPr>
          <w:rFonts w:ascii="Times New Roman" w:hAnsi="Times New Roman" w:cs="Times New Roman"/>
          <w:b/>
          <w:bCs/>
          <w:color w:val="000000"/>
          <w:lang w:val="uk-UA"/>
        </w:rPr>
        <w:t>розслідуванням вбивства Павла Шеремета</w:t>
      </w:r>
    </w:p>
    <w:p w:rsidR="001F4070" w:rsidRPr="00F23A77" w:rsidRDefault="001F4070" w:rsidP="00F72430">
      <w:pPr>
        <w:tabs>
          <w:tab w:val="left" w:pos="142"/>
        </w:tabs>
        <w:ind w:right="-185" w:firstLine="709"/>
        <w:rPr>
          <w:sz w:val="28"/>
          <w:szCs w:val="28"/>
          <w:highlight w:val="white"/>
          <w:lang w:val="uk-UA"/>
        </w:rPr>
      </w:pPr>
    </w:p>
    <w:p w:rsidR="000C1882" w:rsidRPr="00F23A77" w:rsidRDefault="00236D4C" w:rsidP="00F72430">
      <w:pPr>
        <w:pStyle w:val="a8"/>
        <w:numPr>
          <w:ilvl w:val="0"/>
          <w:numId w:val="1"/>
        </w:numPr>
        <w:tabs>
          <w:tab w:val="left" w:pos="142"/>
        </w:tabs>
        <w:ind w:left="0" w:right="-185" w:firstLine="709"/>
        <w:contextualSpacing w:val="0"/>
        <w:jc w:val="both"/>
        <w:rPr>
          <w:rFonts w:ascii="Times New Roman" w:hAnsi="Times New Roman" w:cs="Times New Roman"/>
          <w:b/>
          <w:sz w:val="28"/>
          <w:szCs w:val="28"/>
        </w:rPr>
      </w:pPr>
      <w:r w:rsidRPr="00F23A77">
        <w:rPr>
          <w:rFonts w:ascii="Times New Roman" w:hAnsi="Times New Roman" w:cs="Times New Roman"/>
          <w:b/>
          <w:sz w:val="28"/>
          <w:szCs w:val="28"/>
        </w:rPr>
        <w:t>Обґрунтування необхідності прийняття Постанови</w:t>
      </w:r>
    </w:p>
    <w:p w:rsidR="001F4070" w:rsidRPr="00F23A77" w:rsidRDefault="001F4070" w:rsidP="00F72430">
      <w:pPr>
        <w:pStyle w:val="a8"/>
        <w:tabs>
          <w:tab w:val="left" w:pos="142"/>
        </w:tabs>
        <w:ind w:left="0" w:right="-185" w:firstLine="709"/>
        <w:contextualSpacing w:val="0"/>
        <w:jc w:val="both"/>
        <w:rPr>
          <w:rFonts w:ascii="Times New Roman" w:hAnsi="Times New Roman" w:cs="Times New Roman"/>
          <w:b/>
          <w:sz w:val="28"/>
          <w:szCs w:val="28"/>
        </w:rPr>
      </w:pPr>
    </w:p>
    <w:p w:rsidR="000C1882" w:rsidRPr="00F23A77" w:rsidRDefault="00236D4C" w:rsidP="00F72430">
      <w:pPr>
        <w:tabs>
          <w:tab w:val="left" w:pos="142"/>
        </w:tabs>
        <w:ind w:right="-185" w:firstLine="709"/>
        <w:contextualSpacing w:val="0"/>
        <w:jc w:val="both"/>
        <w:rPr>
          <w:rFonts w:ascii="Times New Roman" w:hAnsi="Times New Roman" w:cs="Times New Roman"/>
          <w:sz w:val="28"/>
          <w:szCs w:val="28"/>
          <w:highlight w:val="white"/>
        </w:rPr>
      </w:pPr>
      <w:r w:rsidRPr="00F23A77">
        <w:rPr>
          <w:rFonts w:ascii="Times New Roman" w:hAnsi="Times New Roman" w:cs="Times New Roman"/>
          <w:sz w:val="28"/>
          <w:szCs w:val="28"/>
        </w:rPr>
        <w:t xml:space="preserve">Відповідно до статті 89 Конституції України, </w:t>
      </w:r>
      <w:r w:rsidRPr="00F23A77">
        <w:rPr>
          <w:rFonts w:ascii="Times New Roman" w:hAnsi="Times New Roman" w:cs="Times New Roman"/>
          <w:sz w:val="28"/>
          <w:szCs w:val="28"/>
          <w:highlight w:val="white"/>
        </w:rPr>
        <w:t>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w:t>
      </w:r>
    </w:p>
    <w:p w:rsidR="000C1882" w:rsidRPr="00F23A77" w:rsidRDefault="00236D4C" w:rsidP="00F72430">
      <w:pPr>
        <w:tabs>
          <w:tab w:val="left" w:pos="142"/>
        </w:tabs>
        <w:ind w:right="-185" w:firstLine="709"/>
        <w:contextualSpacing w:val="0"/>
        <w:jc w:val="both"/>
        <w:rPr>
          <w:rFonts w:ascii="Times New Roman" w:hAnsi="Times New Roman" w:cs="Times New Roman"/>
          <w:sz w:val="28"/>
          <w:szCs w:val="28"/>
          <w:lang w:val="uk-UA"/>
        </w:rPr>
      </w:pPr>
      <w:r w:rsidRPr="00F23A77">
        <w:rPr>
          <w:rFonts w:ascii="Times New Roman" w:hAnsi="Times New Roman" w:cs="Times New Roman"/>
          <w:sz w:val="28"/>
          <w:szCs w:val="28"/>
        </w:rPr>
        <w:t xml:space="preserve">Проектом Постанови пропонується утворити Тимчасову слідчу комісію Верховної Ради України для </w:t>
      </w:r>
      <w:r w:rsidR="00F66357" w:rsidRPr="00F23A77">
        <w:rPr>
          <w:rFonts w:ascii="Times New Roman" w:hAnsi="Times New Roman" w:cs="Times New Roman"/>
          <w:sz w:val="28"/>
          <w:szCs w:val="28"/>
          <w:lang w:val="uk-UA"/>
        </w:rPr>
        <w:t xml:space="preserve">здійснення парламентського контролю за </w:t>
      </w:r>
      <w:r w:rsidR="0097541B" w:rsidRPr="0097541B">
        <w:rPr>
          <w:rFonts w:ascii="Times New Roman" w:hAnsi="Times New Roman" w:cs="Times New Roman"/>
          <w:bCs/>
          <w:sz w:val="28"/>
          <w:szCs w:val="28"/>
          <w:lang w:val="uk-UA"/>
        </w:rPr>
        <w:t>розслідуванням вбивства Павла Шеремета.</w:t>
      </w:r>
    </w:p>
    <w:p w:rsidR="0097541B" w:rsidRDefault="0097541B" w:rsidP="00F72430">
      <w:pPr>
        <w:tabs>
          <w:tab w:val="left" w:pos="142"/>
        </w:tabs>
        <w:ind w:right="-185"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sz w:val="28"/>
          <w:szCs w:val="28"/>
        </w:rPr>
        <w:t xml:space="preserve"> 20 липня 2016 року в центрі </w:t>
      </w:r>
      <w:r>
        <w:rPr>
          <w:rFonts w:ascii="Times New Roman" w:hAnsi="Times New Roman" w:cs="Times New Roman"/>
          <w:sz w:val="28"/>
          <w:szCs w:val="28"/>
          <w:lang w:val="uk-UA"/>
        </w:rPr>
        <w:t>Києва</w:t>
      </w:r>
      <w:r w:rsidRPr="0097541B">
        <w:rPr>
          <w:rFonts w:ascii="Times New Roman" w:hAnsi="Times New Roman" w:cs="Times New Roman"/>
          <w:sz w:val="28"/>
          <w:szCs w:val="28"/>
        </w:rPr>
        <w:t> у</w:t>
      </w:r>
      <w:r>
        <w:rPr>
          <w:rFonts w:ascii="Times New Roman" w:hAnsi="Times New Roman" w:cs="Times New Roman"/>
          <w:sz w:val="28"/>
          <w:szCs w:val="28"/>
        </w:rPr>
        <w:t xml:space="preserve"> результаті підриву автомобіля загинув відомий журналіст та громадський діяч </w:t>
      </w:r>
      <w:r>
        <w:rPr>
          <w:rFonts w:ascii="Times New Roman" w:hAnsi="Times New Roman" w:cs="Times New Roman"/>
          <w:sz w:val="28"/>
          <w:szCs w:val="28"/>
          <w:lang w:val="uk-UA"/>
        </w:rPr>
        <w:t xml:space="preserve">Павло Григорович Шеремет. </w:t>
      </w:r>
      <w:r w:rsidRPr="0097541B">
        <w:rPr>
          <w:rFonts w:ascii="Times New Roman" w:hAnsi="Times New Roman" w:cs="Times New Roman"/>
          <w:sz w:val="28"/>
          <w:szCs w:val="28"/>
        </w:rPr>
        <w:t>За фактом загибелі Павла Шеремета Слідчим комітетом управління </w:t>
      </w:r>
      <w:hyperlink r:id="rId5" w:tooltip="Національна поліція України" w:history="1">
        <w:r w:rsidRPr="0097541B">
          <w:rPr>
            <w:rStyle w:val="ab"/>
            <w:rFonts w:ascii="Times New Roman" w:hAnsi="Times New Roman"/>
            <w:color w:val="000000" w:themeColor="text1"/>
            <w:sz w:val="28"/>
            <w:szCs w:val="28"/>
            <w:u w:val="none"/>
          </w:rPr>
          <w:t>Національної поліції</w:t>
        </w:r>
      </w:hyperlink>
      <w:r w:rsidRPr="0097541B">
        <w:rPr>
          <w:rFonts w:ascii="Times New Roman" w:hAnsi="Times New Roman" w:cs="Times New Roman"/>
          <w:color w:val="000000" w:themeColor="text1"/>
          <w:sz w:val="28"/>
          <w:szCs w:val="28"/>
        </w:rPr>
        <w:t> Києва було розпочате кримінальне провадження за пунктом 5 частини 2 статті 115 </w:t>
      </w:r>
      <w:hyperlink r:id="rId6" w:tooltip="Кримінальний кодекс України" w:history="1">
        <w:r w:rsidRPr="0097541B">
          <w:rPr>
            <w:rStyle w:val="ab"/>
            <w:rFonts w:ascii="Times New Roman" w:hAnsi="Times New Roman"/>
            <w:color w:val="000000" w:themeColor="text1"/>
            <w:sz w:val="28"/>
            <w:szCs w:val="28"/>
            <w:u w:val="none"/>
          </w:rPr>
          <w:t>Кримінального кодексу України</w:t>
        </w:r>
      </w:hyperlink>
      <w:r w:rsidRPr="0097541B">
        <w:rPr>
          <w:rFonts w:ascii="Times New Roman" w:hAnsi="Times New Roman" w:cs="Times New Roman"/>
          <w:color w:val="000000" w:themeColor="text1"/>
          <w:sz w:val="28"/>
          <w:szCs w:val="28"/>
        </w:rPr>
        <w:t> (</w:t>
      </w:r>
      <w:hyperlink r:id="rId7" w:tooltip="Умисне вбивство" w:history="1">
        <w:r w:rsidRPr="0097541B">
          <w:rPr>
            <w:rStyle w:val="ab"/>
            <w:rFonts w:ascii="Times New Roman" w:hAnsi="Times New Roman"/>
            <w:color w:val="000000" w:themeColor="text1"/>
            <w:sz w:val="28"/>
            <w:szCs w:val="28"/>
            <w:u w:val="none"/>
          </w:rPr>
          <w:t>умисне вбивство</w:t>
        </w:r>
      </w:hyperlink>
      <w:r w:rsidRPr="0097541B">
        <w:rPr>
          <w:rFonts w:ascii="Times New Roman" w:hAnsi="Times New Roman" w:cs="Times New Roman"/>
          <w:color w:val="000000" w:themeColor="text1"/>
          <w:sz w:val="28"/>
          <w:szCs w:val="28"/>
        </w:rPr>
        <w:t>, вчинене способом небезпечним для життя багатьох осіб)</w:t>
      </w:r>
      <w:r>
        <w:rPr>
          <w:rFonts w:ascii="Times New Roman" w:hAnsi="Times New Roman" w:cs="Times New Roman"/>
          <w:color w:val="000000" w:themeColor="text1"/>
          <w:sz w:val="28"/>
          <w:szCs w:val="28"/>
          <w:lang w:val="uk-UA"/>
        </w:rPr>
        <w:t xml:space="preserve">. </w:t>
      </w:r>
      <w:r w:rsidRPr="0097541B">
        <w:rPr>
          <w:rFonts w:ascii="Times New Roman" w:hAnsi="Times New Roman" w:cs="Times New Roman"/>
          <w:color w:val="000000" w:themeColor="text1"/>
          <w:sz w:val="28"/>
          <w:szCs w:val="28"/>
        </w:rPr>
        <w:t>4 серпня</w:t>
      </w:r>
      <w:r>
        <w:rPr>
          <w:rFonts w:ascii="Times New Roman" w:hAnsi="Times New Roman" w:cs="Times New Roman"/>
          <w:color w:val="000000" w:themeColor="text1"/>
          <w:sz w:val="28"/>
          <w:szCs w:val="28"/>
          <w:lang w:val="uk-UA"/>
        </w:rPr>
        <w:t xml:space="preserve"> того ж року</w:t>
      </w:r>
      <w:r w:rsidR="00151DE5">
        <w:rPr>
          <w:rFonts w:ascii="Times New Roman" w:hAnsi="Times New Roman" w:cs="Times New Roman"/>
          <w:color w:val="000000" w:themeColor="text1"/>
          <w:sz w:val="28"/>
          <w:szCs w:val="28"/>
        </w:rPr>
        <w:t xml:space="preserve"> бул</w:t>
      </w:r>
      <w:r w:rsidR="00151DE5">
        <w:rPr>
          <w:rFonts w:ascii="Times New Roman" w:hAnsi="Times New Roman" w:cs="Times New Roman"/>
          <w:color w:val="000000" w:themeColor="text1"/>
          <w:sz w:val="28"/>
          <w:szCs w:val="28"/>
          <w:lang w:val="uk-UA"/>
        </w:rPr>
        <w:t>о</w:t>
      </w:r>
      <w:r w:rsidRPr="0097541B">
        <w:rPr>
          <w:rFonts w:ascii="Times New Roman" w:hAnsi="Times New Roman" w:cs="Times New Roman"/>
          <w:color w:val="000000" w:themeColor="text1"/>
          <w:sz w:val="28"/>
          <w:szCs w:val="28"/>
        </w:rPr>
        <w:t xml:space="preserve"> надано перший офіційний звіт у справі. Зокрема, було офіційно повідомлено, що слідство розглядає 4 основні версії убивства Шеремета: неприязні стосунки, професійна діяльність, дестабілізація ситуації та замах на Олену Притулу.</w:t>
      </w:r>
      <w:r>
        <w:rPr>
          <w:rFonts w:ascii="Times New Roman" w:hAnsi="Times New Roman" w:cs="Times New Roman"/>
          <w:color w:val="000000" w:themeColor="text1"/>
          <w:sz w:val="28"/>
          <w:szCs w:val="28"/>
          <w:lang w:val="uk-UA"/>
        </w:rPr>
        <w:t xml:space="preserve"> Згодом, розслідування «затихло» на три роки.</w:t>
      </w:r>
    </w:p>
    <w:p w:rsidR="0097541B" w:rsidRDefault="0097541B" w:rsidP="00F72430">
      <w:pPr>
        <w:tabs>
          <w:tab w:val="left" w:pos="142"/>
        </w:tabs>
        <w:ind w:right="-185"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13 грудня 2019 року </w:t>
      </w:r>
      <w:r w:rsidRPr="0097541B">
        <w:rPr>
          <w:rFonts w:ascii="Times New Roman" w:hAnsi="Times New Roman" w:cs="Times New Roman"/>
          <w:color w:val="000000" w:themeColor="text1"/>
          <w:sz w:val="28"/>
          <w:szCs w:val="28"/>
          <w:lang w:val="uk-UA"/>
        </w:rPr>
        <w:t xml:space="preserve">представники ГПУ </w:t>
      </w:r>
      <w:r>
        <w:rPr>
          <w:rFonts w:ascii="Times New Roman" w:hAnsi="Times New Roman" w:cs="Times New Roman"/>
          <w:color w:val="000000" w:themeColor="text1"/>
          <w:sz w:val="28"/>
          <w:szCs w:val="28"/>
          <w:lang w:val="uk-UA"/>
        </w:rPr>
        <w:t>несподівано та без законного обгрунтування здій</w:t>
      </w:r>
      <w:r w:rsidR="00F72430">
        <w:rPr>
          <w:rFonts w:ascii="Times New Roman" w:hAnsi="Times New Roman" w:cs="Times New Roman"/>
          <w:color w:val="000000" w:themeColor="text1"/>
          <w:sz w:val="28"/>
          <w:szCs w:val="28"/>
          <w:lang w:val="uk-UA"/>
        </w:rPr>
        <w:t>с</w:t>
      </w:r>
      <w:r>
        <w:rPr>
          <w:rFonts w:ascii="Times New Roman" w:hAnsi="Times New Roman" w:cs="Times New Roman"/>
          <w:color w:val="000000" w:themeColor="text1"/>
          <w:sz w:val="28"/>
          <w:szCs w:val="28"/>
          <w:lang w:val="uk-UA"/>
        </w:rPr>
        <w:t>нили арешт трьох громадських активістів, волонтерів та захисників України,</w:t>
      </w:r>
      <w:r w:rsidRPr="0097541B">
        <w:rPr>
          <w:rFonts w:ascii="Times New Roman" w:hAnsi="Times New Roman" w:cs="Times New Roman"/>
          <w:color w:val="000000" w:themeColor="text1"/>
          <w:sz w:val="28"/>
          <w:szCs w:val="28"/>
          <w:lang w:val="uk-UA"/>
        </w:rPr>
        <w:t xml:space="preserve"> про підозри яким раніше</w:t>
      </w:r>
      <w:r>
        <w:rPr>
          <w:rFonts w:ascii="Times New Roman" w:hAnsi="Times New Roman" w:cs="Times New Roman"/>
          <w:color w:val="000000" w:themeColor="text1"/>
          <w:sz w:val="28"/>
          <w:szCs w:val="28"/>
          <w:lang w:val="uk-UA"/>
        </w:rPr>
        <w:t xml:space="preserve"> не було відомо широкому загалу:</w:t>
      </w:r>
      <w:r w:rsidRPr="0097541B">
        <w:rPr>
          <w:rFonts w:ascii="Times New Roman" w:hAnsi="Times New Roman" w:cs="Times New Roman"/>
          <w:color w:val="000000" w:themeColor="text1"/>
          <w:sz w:val="28"/>
          <w:szCs w:val="28"/>
          <w:lang w:val="uk-UA"/>
        </w:rPr>
        <w:t xml:space="preserve"> </w:t>
      </w:r>
    </w:p>
    <w:p w:rsidR="0097541B" w:rsidRPr="0097541B" w:rsidRDefault="0097541B" w:rsidP="00F72430">
      <w:pPr>
        <w:tabs>
          <w:tab w:val="left" w:pos="142"/>
        </w:tabs>
        <w:ind w:right="-185" w:firstLine="709"/>
        <w:contextualSpacing w:val="0"/>
        <w:jc w:val="both"/>
        <w:rPr>
          <w:rFonts w:ascii="Times New Roman" w:hAnsi="Times New Roman" w:cs="Times New Roman"/>
          <w:color w:val="000000" w:themeColor="text1"/>
          <w:sz w:val="28"/>
          <w:szCs w:val="28"/>
          <w:lang w:val="uk-UA"/>
        </w:rPr>
      </w:pPr>
      <w:r w:rsidRPr="0097541B">
        <w:rPr>
          <w:rFonts w:ascii="Times New Roman" w:hAnsi="Times New Roman" w:cs="Times New Roman"/>
          <w:color w:val="000000" w:themeColor="text1"/>
          <w:sz w:val="28"/>
          <w:szCs w:val="28"/>
          <w:lang w:val="uk-UA"/>
        </w:rPr>
        <w:t>Ян</w:t>
      </w:r>
      <w:r>
        <w:rPr>
          <w:rFonts w:ascii="Times New Roman" w:hAnsi="Times New Roman" w:cs="Times New Roman"/>
          <w:color w:val="000000" w:themeColor="text1"/>
          <w:sz w:val="28"/>
          <w:szCs w:val="28"/>
          <w:lang w:val="uk-UA"/>
        </w:rPr>
        <w:t>и Дугарь — волонтерки, військового</w:t>
      </w:r>
      <w:r w:rsidRPr="0097541B">
        <w:rPr>
          <w:rFonts w:ascii="Times New Roman" w:hAnsi="Times New Roman" w:cs="Times New Roman"/>
          <w:color w:val="000000" w:themeColor="text1"/>
          <w:sz w:val="28"/>
          <w:szCs w:val="28"/>
          <w:lang w:val="uk-UA"/>
        </w:rPr>
        <w:t xml:space="preserve"> медик</w:t>
      </w:r>
      <w:r>
        <w:rPr>
          <w:rFonts w:ascii="Times New Roman" w:hAnsi="Times New Roman" w:cs="Times New Roman"/>
          <w:color w:val="000000" w:themeColor="text1"/>
          <w:sz w:val="28"/>
          <w:szCs w:val="28"/>
          <w:lang w:val="uk-UA"/>
        </w:rPr>
        <w:t>а і молодшого</w:t>
      </w:r>
      <w:r w:rsidRPr="0097541B">
        <w:rPr>
          <w:rFonts w:ascii="Times New Roman" w:hAnsi="Times New Roman" w:cs="Times New Roman"/>
          <w:color w:val="000000" w:themeColor="text1"/>
          <w:sz w:val="28"/>
          <w:szCs w:val="28"/>
          <w:lang w:val="uk-UA"/>
        </w:rPr>
        <w:t xml:space="preserve"> сержант</w:t>
      </w:r>
      <w:r>
        <w:rPr>
          <w:rFonts w:ascii="Times New Roman" w:hAnsi="Times New Roman" w:cs="Times New Roman"/>
          <w:color w:val="000000" w:themeColor="text1"/>
          <w:sz w:val="28"/>
          <w:szCs w:val="28"/>
          <w:lang w:val="uk-UA"/>
        </w:rPr>
        <w:t>а</w:t>
      </w:r>
      <w:r w:rsidRPr="0097541B">
        <w:rPr>
          <w:rFonts w:ascii="Times New Roman" w:hAnsi="Times New Roman" w:cs="Times New Roman"/>
          <w:color w:val="000000" w:themeColor="text1"/>
          <w:sz w:val="28"/>
          <w:szCs w:val="28"/>
          <w:lang w:val="uk-UA"/>
        </w:rPr>
        <w:t xml:space="preserve"> 25-ї повіт</w:t>
      </w:r>
      <w:r>
        <w:rPr>
          <w:rFonts w:ascii="Times New Roman" w:hAnsi="Times New Roman" w:cs="Times New Roman"/>
          <w:color w:val="000000" w:themeColor="text1"/>
          <w:sz w:val="28"/>
          <w:szCs w:val="28"/>
          <w:lang w:val="uk-UA"/>
        </w:rPr>
        <w:t>ряно-десантної бригади, учасниці ООС;</w:t>
      </w:r>
    </w:p>
    <w:p w:rsidR="0097541B" w:rsidRPr="0097541B" w:rsidRDefault="0097541B" w:rsidP="00F72430">
      <w:pPr>
        <w:tabs>
          <w:tab w:val="left" w:pos="142"/>
        </w:tabs>
        <w:ind w:right="-185"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Юлії Кузьменко — відомого дитячого</w:t>
      </w:r>
      <w:r w:rsidRPr="0097541B">
        <w:rPr>
          <w:rFonts w:ascii="Times New Roman" w:hAnsi="Times New Roman" w:cs="Times New Roman"/>
          <w:color w:val="000000" w:themeColor="text1"/>
          <w:sz w:val="28"/>
          <w:szCs w:val="28"/>
          <w:lang w:val="uk-UA"/>
        </w:rPr>
        <w:t xml:space="preserve"> кардіохірург</w:t>
      </w:r>
      <w:r>
        <w:rPr>
          <w:rFonts w:ascii="Times New Roman" w:hAnsi="Times New Roman" w:cs="Times New Roman"/>
          <w:color w:val="000000" w:themeColor="text1"/>
          <w:sz w:val="28"/>
          <w:szCs w:val="28"/>
          <w:lang w:val="uk-UA"/>
        </w:rPr>
        <w:t>а, волонтерки, громадської діячки та учасниці</w:t>
      </w:r>
      <w:r w:rsidRPr="0097541B">
        <w:rPr>
          <w:rFonts w:ascii="Times New Roman" w:hAnsi="Times New Roman" w:cs="Times New Roman"/>
          <w:color w:val="000000" w:themeColor="text1"/>
          <w:sz w:val="28"/>
          <w:szCs w:val="28"/>
          <w:lang w:val="uk-UA"/>
        </w:rPr>
        <w:t xml:space="preserve"> ООС</w:t>
      </w:r>
      <w:r>
        <w:rPr>
          <w:rFonts w:ascii="Times New Roman" w:hAnsi="Times New Roman" w:cs="Times New Roman"/>
          <w:color w:val="000000" w:themeColor="text1"/>
          <w:sz w:val="28"/>
          <w:szCs w:val="28"/>
          <w:lang w:val="uk-UA"/>
        </w:rPr>
        <w:t>;</w:t>
      </w:r>
    </w:p>
    <w:p w:rsidR="0097541B" w:rsidRDefault="0097541B" w:rsidP="00F72430">
      <w:pPr>
        <w:tabs>
          <w:tab w:val="left" w:pos="142"/>
        </w:tabs>
        <w:ind w:right="-185"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Андрія Антоненка</w:t>
      </w:r>
      <w:r w:rsidRPr="0097541B">
        <w:rPr>
          <w:rFonts w:ascii="Times New Roman" w:hAnsi="Times New Roman" w:cs="Times New Roman"/>
          <w:color w:val="000000" w:themeColor="text1"/>
          <w:sz w:val="28"/>
          <w:szCs w:val="28"/>
          <w:lang w:val="uk-UA"/>
        </w:rPr>
        <w:t xml:space="preserve"> — музикант</w:t>
      </w:r>
      <w:r>
        <w:rPr>
          <w:rFonts w:ascii="Times New Roman" w:hAnsi="Times New Roman" w:cs="Times New Roman"/>
          <w:color w:val="000000" w:themeColor="text1"/>
          <w:sz w:val="28"/>
          <w:szCs w:val="28"/>
          <w:lang w:val="uk-UA"/>
        </w:rPr>
        <w:t>а</w:t>
      </w:r>
      <w:r w:rsidRPr="0097541B">
        <w:rPr>
          <w:rFonts w:ascii="Times New Roman" w:hAnsi="Times New Roman" w:cs="Times New Roman"/>
          <w:color w:val="000000" w:themeColor="text1"/>
          <w:sz w:val="28"/>
          <w:szCs w:val="28"/>
          <w:lang w:val="uk-UA"/>
        </w:rPr>
        <w:t>, сержант</w:t>
      </w:r>
      <w:r>
        <w:rPr>
          <w:rFonts w:ascii="Times New Roman" w:hAnsi="Times New Roman" w:cs="Times New Roman"/>
          <w:color w:val="000000" w:themeColor="text1"/>
          <w:sz w:val="28"/>
          <w:szCs w:val="28"/>
          <w:lang w:val="uk-UA"/>
        </w:rPr>
        <w:t>а</w:t>
      </w:r>
      <w:r w:rsidRPr="0097541B">
        <w:rPr>
          <w:rFonts w:ascii="Times New Roman" w:hAnsi="Times New Roman" w:cs="Times New Roman"/>
          <w:color w:val="000000" w:themeColor="text1"/>
          <w:sz w:val="28"/>
          <w:szCs w:val="28"/>
          <w:lang w:val="uk-UA"/>
        </w:rPr>
        <w:t xml:space="preserve"> ЗСУ, учасник</w:t>
      </w:r>
      <w:r>
        <w:rPr>
          <w:rFonts w:ascii="Times New Roman" w:hAnsi="Times New Roman" w:cs="Times New Roman"/>
          <w:color w:val="000000" w:themeColor="text1"/>
          <w:sz w:val="28"/>
          <w:szCs w:val="28"/>
          <w:lang w:val="uk-UA"/>
        </w:rPr>
        <w:t>а ООС</w:t>
      </w:r>
      <w:r w:rsidRPr="0097541B">
        <w:rPr>
          <w:rFonts w:ascii="Times New Roman" w:hAnsi="Times New Roman" w:cs="Times New Roman"/>
          <w:color w:val="000000" w:themeColor="text1"/>
          <w:sz w:val="28"/>
          <w:szCs w:val="28"/>
          <w:lang w:val="uk-UA"/>
        </w:rPr>
        <w:t>.</w:t>
      </w:r>
    </w:p>
    <w:p w:rsidR="0097541B" w:rsidRDefault="005C4AE2" w:rsidP="00F72430">
      <w:pPr>
        <w:tabs>
          <w:tab w:val="left" w:pos="142"/>
        </w:tabs>
        <w:ind w:right="-185"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При цьому, Печерський районний суд міста Києва, повністю ігноруючи обов</w:t>
      </w:r>
      <w:r w:rsidRPr="005C4AE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язок здійснення </w:t>
      </w:r>
      <w:r w:rsidRPr="005C4AE2">
        <w:rPr>
          <w:rFonts w:ascii="Times New Roman" w:hAnsi="Times New Roman" w:cs="Times New Roman"/>
          <w:color w:val="000000" w:themeColor="text1"/>
          <w:sz w:val="28"/>
          <w:szCs w:val="28"/>
          <w:lang w:val="uk-UA"/>
        </w:rPr>
        <w:t xml:space="preserve">повного й об'єктивного дослідження </w:t>
      </w:r>
      <w:r w:rsidRPr="005C4AE2">
        <w:rPr>
          <w:rFonts w:ascii="Times New Roman" w:hAnsi="Times New Roman" w:cs="Times New Roman"/>
          <w:color w:val="000000" w:themeColor="text1"/>
          <w:sz w:val="28"/>
          <w:szCs w:val="28"/>
          <w:lang w:val="uk-UA"/>
        </w:rPr>
        <w:lastRenderedPageBreak/>
        <w:t>обставин</w:t>
      </w:r>
      <w:r>
        <w:rPr>
          <w:rFonts w:ascii="Times New Roman" w:hAnsi="Times New Roman" w:cs="Times New Roman"/>
          <w:color w:val="000000" w:themeColor="text1"/>
          <w:sz w:val="28"/>
          <w:szCs w:val="28"/>
          <w:lang w:val="uk-UA"/>
        </w:rPr>
        <w:t xml:space="preserve"> у справі та беззаперечні доводи сторони захисту,</w:t>
      </w:r>
      <w:r w:rsidRPr="005C4AE2">
        <w:rPr>
          <w:rFonts w:ascii="Times New Roman" w:hAnsi="Times New Roman" w:cs="Times New Roman"/>
          <w:color w:val="000000" w:themeColor="text1"/>
          <w:sz w:val="28"/>
          <w:szCs w:val="28"/>
          <w:lang w:val="uk-UA"/>
        </w:rPr>
        <w:t xml:space="preserve"> задовольнив усі клопотання прокурорів та обрав запобіжний захід підозрювани</w:t>
      </w:r>
      <w:r>
        <w:rPr>
          <w:rFonts w:ascii="Times New Roman" w:hAnsi="Times New Roman" w:cs="Times New Roman"/>
          <w:color w:val="000000" w:themeColor="text1"/>
          <w:sz w:val="28"/>
          <w:szCs w:val="28"/>
          <w:lang w:val="uk-UA"/>
        </w:rPr>
        <w:t xml:space="preserve">м у вигляді тримання під вартою. </w:t>
      </w:r>
    </w:p>
    <w:p w:rsidR="005C4AE2" w:rsidRDefault="005C4AE2" w:rsidP="00F72430">
      <w:pPr>
        <w:tabs>
          <w:tab w:val="left" w:pos="142"/>
        </w:tabs>
        <w:ind w:right="-185" w:firstLine="709"/>
        <w:contextualSpacing w:val="0"/>
        <w:jc w:val="both"/>
        <w:rPr>
          <w:rFonts w:ascii="Times New Roman" w:hAnsi="Times New Roman" w:cs="Times New Roman"/>
          <w:iCs/>
          <w:color w:val="000000" w:themeColor="text1"/>
          <w:sz w:val="28"/>
          <w:szCs w:val="28"/>
          <w:lang w:val="uk-UA"/>
        </w:rPr>
      </w:pPr>
      <w:r>
        <w:rPr>
          <w:rFonts w:ascii="Times New Roman" w:hAnsi="Times New Roman" w:cs="Times New Roman"/>
          <w:color w:val="000000" w:themeColor="text1"/>
          <w:sz w:val="28"/>
          <w:szCs w:val="28"/>
          <w:lang w:val="uk-UA"/>
        </w:rPr>
        <w:t xml:space="preserve">Більш того, очевидним є </w:t>
      </w:r>
      <w:r>
        <w:rPr>
          <w:rFonts w:ascii="Times New Roman" w:hAnsi="Times New Roman" w:cs="Times New Roman"/>
          <w:iCs/>
          <w:color w:val="000000" w:themeColor="text1"/>
          <w:sz w:val="28"/>
          <w:szCs w:val="28"/>
          <w:lang w:val="uk-UA"/>
        </w:rPr>
        <w:t xml:space="preserve">тотальне нівелювання правоохоронними органами процесуальних норм, </w:t>
      </w:r>
      <w:r w:rsidRPr="005C4AE2">
        <w:rPr>
          <w:rFonts w:ascii="Times New Roman" w:hAnsi="Times New Roman" w:cs="Times New Roman"/>
          <w:iCs/>
          <w:color w:val="000000" w:themeColor="text1"/>
          <w:sz w:val="28"/>
          <w:szCs w:val="28"/>
          <w:lang w:val="uk-UA"/>
        </w:rPr>
        <w:t>несанкціоноване  проведення слі</w:t>
      </w:r>
      <w:r>
        <w:rPr>
          <w:rFonts w:ascii="Times New Roman" w:hAnsi="Times New Roman" w:cs="Times New Roman"/>
          <w:iCs/>
          <w:color w:val="000000" w:themeColor="text1"/>
          <w:sz w:val="28"/>
          <w:szCs w:val="28"/>
          <w:lang w:val="uk-UA"/>
        </w:rPr>
        <w:t xml:space="preserve">дчих дій в розріз приписам Кримінального процесуального кодексу України, фальсифікація доказів з боку сторони обвинувачення та </w:t>
      </w:r>
      <w:r w:rsidRPr="005C4AE2">
        <w:rPr>
          <w:rFonts w:ascii="Times New Roman" w:hAnsi="Times New Roman" w:cs="Times New Roman"/>
          <w:iCs/>
          <w:color w:val="000000" w:themeColor="text1"/>
          <w:sz w:val="28"/>
          <w:szCs w:val="28"/>
          <w:lang w:val="uk-UA"/>
        </w:rPr>
        <w:t>порушення принципу презумпції невинуватості, гарантованого  ст. 62-63 Конституції України, ст. 17 КПК України</w:t>
      </w:r>
      <w:r>
        <w:rPr>
          <w:rFonts w:ascii="Times New Roman" w:hAnsi="Times New Roman" w:cs="Times New Roman"/>
          <w:iCs/>
          <w:color w:val="000000" w:themeColor="text1"/>
          <w:sz w:val="28"/>
          <w:szCs w:val="28"/>
          <w:lang w:val="uk-UA"/>
        </w:rPr>
        <w:t>,</w:t>
      </w:r>
      <w:r w:rsidRPr="005C4AE2">
        <w:rPr>
          <w:rFonts w:ascii="Times New Roman" w:hAnsi="Times New Roman" w:cs="Times New Roman"/>
          <w:iCs/>
          <w:color w:val="000000" w:themeColor="text1"/>
          <w:sz w:val="28"/>
          <w:szCs w:val="28"/>
          <w:lang w:val="uk-UA"/>
        </w:rPr>
        <w:t xml:space="preserve"> ст. 6 Конвенції про захист прав людини та основоположних свобод.</w:t>
      </w:r>
    </w:p>
    <w:p w:rsidR="005C4AE2" w:rsidRPr="005C4AE2" w:rsidRDefault="005C4AE2" w:rsidP="00F72430">
      <w:pPr>
        <w:tabs>
          <w:tab w:val="left" w:pos="142"/>
        </w:tabs>
        <w:ind w:right="-185" w:firstLine="709"/>
        <w:contextualSpacing w:val="0"/>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Раз</w:t>
      </w:r>
      <w:r w:rsidR="00FC7757">
        <w:rPr>
          <w:rFonts w:ascii="Times New Roman" w:hAnsi="Times New Roman" w:cs="Times New Roman"/>
          <w:iCs/>
          <w:color w:val="000000" w:themeColor="text1"/>
          <w:sz w:val="28"/>
          <w:szCs w:val="28"/>
          <w:lang w:val="uk-UA"/>
        </w:rPr>
        <w:t>ом з тим, ряд послідовних подій</w:t>
      </w:r>
      <w:r>
        <w:rPr>
          <w:rFonts w:ascii="Times New Roman" w:hAnsi="Times New Roman" w:cs="Times New Roman"/>
          <w:iCs/>
          <w:color w:val="000000" w:themeColor="text1"/>
          <w:sz w:val="28"/>
          <w:szCs w:val="28"/>
          <w:lang w:val="uk-UA"/>
        </w:rPr>
        <w:t>, які викликали обурення з боку суспільства</w:t>
      </w:r>
      <w:r w:rsidR="00FC7757">
        <w:rPr>
          <w:rFonts w:ascii="Times New Roman" w:hAnsi="Times New Roman" w:cs="Times New Roman"/>
          <w:iCs/>
          <w:color w:val="000000" w:themeColor="text1"/>
          <w:sz w:val="28"/>
          <w:szCs w:val="28"/>
          <w:lang w:val="uk-UA"/>
        </w:rPr>
        <w:t xml:space="preserve"> та викликали ряд питань у правозахисників і громадських діячів</w:t>
      </w:r>
      <w:r>
        <w:rPr>
          <w:rFonts w:ascii="Times New Roman" w:hAnsi="Times New Roman" w:cs="Times New Roman"/>
          <w:iCs/>
          <w:color w:val="000000" w:themeColor="text1"/>
          <w:sz w:val="28"/>
          <w:szCs w:val="28"/>
          <w:lang w:val="uk-UA"/>
        </w:rPr>
        <w:t xml:space="preserve">: </w:t>
      </w:r>
    </w:p>
    <w:p w:rsidR="00FC7757" w:rsidRDefault="00FC7757" w:rsidP="00F72430">
      <w:pPr>
        <w:numPr>
          <w:ilvl w:val="0"/>
          <w:numId w:val="2"/>
        </w:numPr>
        <w:tabs>
          <w:tab w:val="left" w:pos="142"/>
        </w:tabs>
        <w:ind w:left="0" w:right="-185" w:firstLine="709"/>
        <w:contextualSpacing w:val="0"/>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п</w:t>
      </w:r>
      <w:r w:rsidR="005C4AE2" w:rsidRPr="00FC7757">
        <w:rPr>
          <w:rFonts w:ascii="Times New Roman" w:hAnsi="Times New Roman" w:cs="Times New Roman"/>
          <w:iCs/>
          <w:color w:val="000000" w:themeColor="text1"/>
          <w:sz w:val="28"/>
          <w:szCs w:val="28"/>
          <w:lang w:val="uk-UA"/>
        </w:rPr>
        <w:t>ризначення суддею у справі Сергія Вовка, який у 2015 році  був позбавлений парламентом недоторканості</w:t>
      </w:r>
      <w:r w:rsidRPr="00FC7757">
        <w:rPr>
          <w:rFonts w:ascii="Times New Roman" w:hAnsi="Times New Roman" w:cs="Times New Roman"/>
          <w:iCs/>
          <w:color w:val="000000" w:themeColor="text1"/>
          <w:sz w:val="28"/>
          <w:szCs w:val="28"/>
          <w:lang w:val="uk-UA"/>
        </w:rPr>
        <w:t xml:space="preserve">, а згодом відсторонений від посади </w:t>
      </w:r>
      <w:r>
        <w:rPr>
          <w:rFonts w:ascii="Times New Roman" w:hAnsi="Times New Roman" w:cs="Times New Roman"/>
          <w:iCs/>
          <w:color w:val="000000" w:themeColor="text1"/>
          <w:sz w:val="28"/>
          <w:szCs w:val="28"/>
          <w:lang w:val="uk-UA"/>
        </w:rPr>
        <w:t>Вищою кваліфікаційною комісією</w:t>
      </w:r>
      <w:r w:rsidR="005C4AE2" w:rsidRPr="00FC7757">
        <w:rPr>
          <w:rFonts w:ascii="Times New Roman" w:hAnsi="Times New Roman" w:cs="Times New Roman"/>
          <w:iCs/>
          <w:color w:val="000000" w:themeColor="text1"/>
          <w:sz w:val="28"/>
          <w:szCs w:val="28"/>
          <w:lang w:val="uk-UA"/>
        </w:rPr>
        <w:t xml:space="preserve"> суддів</w:t>
      </w:r>
      <w:r w:rsidR="00EE0CA2">
        <w:rPr>
          <w:rFonts w:ascii="Times New Roman" w:hAnsi="Times New Roman" w:cs="Times New Roman"/>
          <w:iCs/>
          <w:color w:val="000000" w:themeColor="text1"/>
          <w:sz w:val="28"/>
          <w:szCs w:val="28"/>
          <w:lang w:val="uk-UA"/>
        </w:rPr>
        <w:t>;</w:t>
      </w:r>
    </w:p>
    <w:p w:rsidR="005C4AE2" w:rsidRPr="00FC7757" w:rsidRDefault="00151DE5" w:rsidP="00F72430">
      <w:pPr>
        <w:numPr>
          <w:ilvl w:val="0"/>
          <w:numId w:val="2"/>
        </w:numPr>
        <w:tabs>
          <w:tab w:val="left" w:pos="142"/>
        </w:tabs>
        <w:ind w:left="0" w:right="-185" w:firstLine="709"/>
        <w:contextualSpacing w:val="0"/>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 xml:space="preserve">можливість використання </w:t>
      </w:r>
      <w:r w:rsidR="00FC7757" w:rsidRPr="00FC7757">
        <w:rPr>
          <w:rFonts w:ascii="Times New Roman" w:hAnsi="Times New Roman" w:cs="Times New Roman"/>
          <w:iCs/>
          <w:color w:val="000000" w:themeColor="text1"/>
          <w:sz w:val="28"/>
          <w:szCs w:val="28"/>
          <w:lang w:val="uk-UA"/>
        </w:rPr>
        <w:t xml:space="preserve">справи Шеремета </w:t>
      </w:r>
      <w:r>
        <w:rPr>
          <w:rFonts w:ascii="Times New Roman" w:hAnsi="Times New Roman" w:cs="Times New Roman"/>
          <w:iCs/>
          <w:color w:val="000000" w:themeColor="text1"/>
          <w:sz w:val="28"/>
          <w:szCs w:val="28"/>
          <w:lang w:val="uk-UA"/>
        </w:rPr>
        <w:t xml:space="preserve">для дискредитації ветеранського та волонтерського рухів </w:t>
      </w:r>
      <w:r w:rsidR="00FC7757" w:rsidRPr="00FC7757">
        <w:rPr>
          <w:rFonts w:ascii="Times New Roman" w:hAnsi="Times New Roman" w:cs="Times New Roman"/>
          <w:iCs/>
          <w:color w:val="000000" w:themeColor="text1"/>
          <w:sz w:val="28"/>
          <w:szCs w:val="28"/>
          <w:lang w:val="uk-UA"/>
        </w:rPr>
        <w:t xml:space="preserve">саме </w:t>
      </w:r>
      <w:r w:rsidR="005C4AE2" w:rsidRPr="00FC7757">
        <w:rPr>
          <w:rFonts w:ascii="Times New Roman" w:hAnsi="Times New Roman" w:cs="Times New Roman"/>
          <w:iCs/>
          <w:color w:val="000000" w:themeColor="text1"/>
          <w:sz w:val="28"/>
          <w:szCs w:val="28"/>
          <w:lang w:val="uk-UA"/>
        </w:rPr>
        <w:t xml:space="preserve">в умовах загрози федералізації та політичного </w:t>
      </w:r>
      <w:r>
        <w:rPr>
          <w:rFonts w:ascii="Times New Roman" w:hAnsi="Times New Roman" w:cs="Times New Roman"/>
          <w:iCs/>
          <w:color w:val="000000" w:themeColor="text1"/>
          <w:sz w:val="28"/>
          <w:szCs w:val="28"/>
          <w:lang w:val="uk-UA"/>
        </w:rPr>
        <w:t>тиску Росії;</w:t>
      </w:r>
    </w:p>
    <w:p w:rsidR="00151DE5" w:rsidRPr="00151DE5" w:rsidRDefault="00FC7757" w:rsidP="00151DE5">
      <w:pPr>
        <w:numPr>
          <w:ilvl w:val="0"/>
          <w:numId w:val="2"/>
        </w:numPr>
        <w:tabs>
          <w:tab w:val="left" w:pos="142"/>
        </w:tabs>
        <w:ind w:left="0" w:right="-185" w:firstLine="709"/>
        <w:contextualSpacing w:val="0"/>
        <w:jc w:val="both"/>
        <w:rPr>
          <w:rFonts w:ascii="Times New Roman" w:hAnsi="Times New Roman" w:cs="Times New Roman"/>
          <w:b/>
          <w:bCs/>
          <w:iCs/>
          <w:color w:val="000000" w:themeColor="text1"/>
          <w:sz w:val="28"/>
          <w:szCs w:val="28"/>
          <w:lang w:val="uk-UA"/>
        </w:rPr>
      </w:pPr>
      <w:r>
        <w:rPr>
          <w:rFonts w:ascii="Times New Roman" w:hAnsi="Times New Roman" w:cs="Times New Roman"/>
          <w:iCs/>
          <w:color w:val="000000" w:themeColor="text1"/>
          <w:sz w:val="28"/>
          <w:szCs w:val="28"/>
          <w:lang w:val="uk-UA"/>
        </w:rPr>
        <w:t>у</w:t>
      </w:r>
      <w:r w:rsidRPr="00FC7757">
        <w:rPr>
          <w:rFonts w:ascii="Times New Roman" w:hAnsi="Times New Roman" w:cs="Times New Roman"/>
          <w:iCs/>
          <w:color w:val="000000" w:themeColor="text1"/>
          <w:sz w:val="28"/>
          <w:szCs w:val="28"/>
          <w:lang w:val="uk-UA"/>
        </w:rPr>
        <w:t xml:space="preserve">часть Президента України у </w:t>
      </w:r>
      <w:r w:rsidR="00151DE5">
        <w:rPr>
          <w:rFonts w:ascii="Times New Roman" w:hAnsi="Times New Roman" w:cs="Times New Roman"/>
          <w:iCs/>
          <w:color w:val="000000" w:themeColor="text1"/>
          <w:sz w:val="28"/>
          <w:szCs w:val="28"/>
          <w:lang w:val="uk-UA"/>
        </w:rPr>
        <w:t xml:space="preserve">спільному </w:t>
      </w:r>
      <w:r w:rsidRPr="00FC7757">
        <w:rPr>
          <w:rFonts w:ascii="Times New Roman" w:hAnsi="Times New Roman" w:cs="Times New Roman"/>
          <w:iCs/>
          <w:color w:val="000000" w:themeColor="text1"/>
          <w:sz w:val="28"/>
          <w:szCs w:val="28"/>
          <w:lang w:val="uk-UA"/>
        </w:rPr>
        <w:t xml:space="preserve">брифінгу </w:t>
      </w:r>
      <w:r w:rsidR="00151DE5">
        <w:rPr>
          <w:rFonts w:ascii="Times New Roman" w:hAnsi="Times New Roman" w:cs="Times New Roman"/>
          <w:iCs/>
          <w:color w:val="000000" w:themeColor="text1"/>
          <w:sz w:val="28"/>
          <w:szCs w:val="28"/>
          <w:lang w:val="uk-UA"/>
        </w:rPr>
        <w:t>міністра внутрішніх справ, Генерального прокурора України та їх підлеглих щод</w:t>
      </w:r>
      <w:r w:rsidRPr="00FC7757">
        <w:rPr>
          <w:rFonts w:ascii="Times New Roman" w:hAnsi="Times New Roman" w:cs="Times New Roman"/>
          <w:iCs/>
          <w:color w:val="000000" w:themeColor="text1"/>
          <w:sz w:val="28"/>
          <w:szCs w:val="28"/>
          <w:lang w:val="uk-UA"/>
        </w:rPr>
        <w:t>о</w:t>
      </w:r>
      <w:r w:rsidR="00151DE5" w:rsidRPr="00151DE5">
        <w:rPr>
          <w:b/>
          <w:bCs/>
          <w:color w:val="3E3E3E"/>
          <w:kern w:val="36"/>
          <w:sz w:val="35"/>
          <w:szCs w:val="35"/>
          <w:lang w:val="uk-UA"/>
        </w:rPr>
        <w:t xml:space="preserve"> </w:t>
      </w:r>
      <w:r w:rsidR="00151DE5" w:rsidRPr="00151DE5">
        <w:rPr>
          <w:rFonts w:ascii="Times New Roman" w:hAnsi="Times New Roman" w:cs="Times New Roman"/>
          <w:bCs/>
          <w:iCs/>
          <w:color w:val="000000" w:themeColor="text1"/>
          <w:sz w:val="28"/>
          <w:szCs w:val="28"/>
          <w:lang w:val="uk-UA"/>
        </w:rPr>
        <w:t>розслідування у справі Павла Шеремета, як фактор тиску на слідство та розгляд справи по суті в суді.</w:t>
      </w:r>
    </w:p>
    <w:p w:rsidR="0097541B" w:rsidRPr="00F72430" w:rsidRDefault="00FC7757" w:rsidP="00F72430">
      <w:pPr>
        <w:tabs>
          <w:tab w:val="left" w:pos="142"/>
        </w:tabs>
        <w:ind w:right="-185" w:firstLine="709"/>
        <w:contextualSpacing w:val="0"/>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lang w:val="uk-UA"/>
        </w:rPr>
        <w:t xml:space="preserve">На жаль, </w:t>
      </w:r>
      <w:r w:rsidR="005C4AE2" w:rsidRPr="00FC7757">
        <w:rPr>
          <w:rFonts w:ascii="Times New Roman" w:hAnsi="Times New Roman" w:cs="Times New Roman"/>
          <w:iCs/>
          <w:color w:val="000000" w:themeColor="text1"/>
          <w:sz w:val="28"/>
          <w:szCs w:val="28"/>
          <w:lang w:val="uk-UA"/>
        </w:rPr>
        <w:t>здійснення протиправного тиску на ветеранський та волонтерський рух України</w:t>
      </w:r>
      <w:r>
        <w:rPr>
          <w:rFonts w:ascii="Times New Roman" w:hAnsi="Times New Roman" w:cs="Times New Roman"/>
          <w:iCs/>
          <w:color w:val="000000" w:themeColor="text1"/>
          <w:sz w:val="28"/>
          <w:szCs w:val="28"/>
          <w:lang w:val="uk-UA"/>
        </w:rPr>
        <w:t xml:space="preserve"> стало вже характерною ознакою 2019 року та яскравим відлунням «режиму Януковича».</w:t>
      </w:r>
      <w:r w:rsidRPr="0097541B">
        <w:rPr>
          <w:rFonts w:ascii="Times New Roman" w:hAnsi="Times New Roman" w:cs="Times New Roman"/>
          <w:color w:val="000000" w:themeColor="text1"/>
          <w:sz w:val="28"/>
          <w:szCs w:val="28"/>
        </w:rPr>
        <w:t xml:space="preserve"> </w:t>
      </w:r>
      <w:r w:rsidR="00151DE5" w:rsidRPr="00151DE5">
        <w:rPr>
          <w:rFonts w:ascii="Times New Roman" w:hAnsi="Times New Roman" w:cs="Times New Roman"/>
          <w:sz w:val="28"/>
          <w:szCs w:val="28"/>
          <w:lang w:val="uk-UA"/>
        </w:rPr>
        <w:t>Це</w:t>
      </w:r>
      <w:r w:rsidR="00151DE5">
        <w:rPr>
          <w:lang w:val="uk-UA"/>
        </w:rPr>
        <w:t xml:space="preserve"> </w:t>
      </w:r>
      <w:r w:rsidR="0097541B" w:rsidRPr="0097541B">
        <w:rPr>
          <w:rFonts w:ascii="Times New Roman" w:hAnsi="Times New Roman" w:cs="Times New Roman"/>
          <w:color w:val="000000" w:themeColor="text1"/>
          <w:sz w:val="28"/>
          <w:szCs w:val="28"/>
        </w:rPr>
        <w:t>дуже трив</w:t>
      </w:r>
      <w:r>
        <w:rPr>
          <w:rFonts w:ascii="Times New Roman" w:hAnsi="Times New Roman" w:cs="Times New Roman"/>
          <w:color w:val="000000" w:themeColor="text1"/>
          <w:sz w:val="28"/>
          <w:szCs w:val="28"/>
        </w:rPr>
        <w:t>ожні тенденції в нашому соціумі</w:t>
      </w:r>
      <w:r>
        <w:rPr>
          <w:rFonts w:ascii="Times New Roman" w:hAnsi="Times New Roman" w:cs="Times New Roman"/>
          <w:color w:val="000000" w:themeColor="text1"/>
          <w:sz w:val="28"/>
          <w:szCs w:val="28"/>
          <w:lang w:val="uk-UA"/>
        </w:rPr>
        <w:t xml:space="preserve">: репресії </w:t>
      </w:r>
      <w:r w:rsidR="00151DE5">
        <w:rPr>
          <w:rFonts w:ascii="Times New Roman" w:hAnsi="Times New Roman" w:cs="Times New Roman"/>
          <w:color w:val="000000" w:themeColor="text1"/>
          <w:sz w:val="28"/>
          <w:szCs w:val="28"/>
          <w:lang w:val="uk-UA"/>
        </w:rPr>
        <w:t xml:space="preserve">проти </w:t>
      </w:r>
      <w:r w:rsidR="00EE2754">
        <w:rPr>
          <w:rFonts w:ascii="Times New Roman" w:hAnsi="Times New Roman" w:cs="Times New Roman"/>
          <w:color w:val="000000" w:themeColor="text1"/>
          <w:sz w:val="28"/>
          <w:szCs w:val="28"/>
          <w:lang w:val="uk-UA"/>
        </w:rPr>
        <w:t xml:space="preserve">патріотів захисників, високий рівень недовіри до правоохоронних та судових органів, прямий політичний вплив на дії органів державної влади. Ми не можемо допустити </w:t>
      </w:r>
      <w:r w:rsidR="00151DE5">
        <w:rPr>
          <w:rFonts w:ascii="Times New Roman" w:hAnsi="Times New Roman" w:cs="Times New Roman"/>
          <w:color w:val="000000" w:themeColor="text1"/>
          <w:sz w:val="28"/>
          <w:szCs w:val="28"/>
          <w:lang w:val="uk-UA"/>
        </w:rPr>
        <w:t>призначення винних за політичними рішеннями українських судів.</w:t>
      </w:r>
    </w:p>
    <w:p w:rsidR="00C60F98" w:rsidRPr="00C60F98" w:rsidRDefault="00EE2754" w:rsidP="00F72430">
      <w:pPr>
        <w:tabs>
          <w:tab w:val="left" w:pos="142"/>
        </w:tabs>
        <w:ind w:right="-185"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Враховуючи резонансність вбивства Павла Шеремета та чисельні порушення норм закону в ході здійснення розслідування та судочинства у даній справі</w:t>
      </w:r>
      <w:r w:rsidR="00236D4C" w:rsidRPr="00F23A77">
        <w:rPr>
          <w:rFonts w:ascii="Times New Roman" w:hAnsi="Times New Roman" w:cs="Times New Roman"/>
          <w:sz w:val="28"/>
          <w:szCs w:val="28"/>
        </w:rPr>
        <w:t>, Верховна Рада</w:t>
      </w:r>
      <w:r w:rsidR="00236D4C" w:rsidRPr="00F23A77">
        <w:rPr>
          <w:rFonts w:ascii="Times New Roman" w:hAnsi="Times New Roman" w:cs="Times New Roman"/>
          <w:sz w:val="28"/>
          <w:szCs w:val="28"/>
          <w:lang w:val="uk-UA"/>
        </w:rPr>
        <w:t xml:space="preserve"> України</w:t>
      </w:r>
      <w:r w:rsidR="00236D4C" w:rsidRPr="00F23A77">
        <w:rPr>
          <w:rFonts w:ascii="Times New Roman" w:hAnsi="Times New Roman" w:cs="Times New Roman"/>
          <w:sz w:val="28"/>
          <w:szCs w:val="28"/>
        </w:rPr>
        <w:t xml:space="preserve"> зобов`язана ви</w:t>
      </w:r>
      <w:r w:rsidR="00F66357" w:rsidRPr="00F23A77">
        <w:rPr>
          <w:rFonts w:ascii="Times New Roman" w:hAnsi="Times New Roman" w:cs="Times New Roman"/>
          <w:sz w:val="28"/>
          <w:szCs w:val="28"/>
        </w:rPr>
        <w:t xml:space="preserve">конати свою контрольну функцію </w:t>
      </w:r>
      <w:r w:rsidR="00F66357" w:rsidRPr="00F23A77">
        <w:rPr>
          <w:rFonts w:ascii="Times New Roman" w:hAnsi="Times New Roman" w:cs="Times New Roman"/>
          <w:sz w:val="28"/>
          <w:szCs w:val="28"/>
          <w:lang w:val="uk-UA"/>
        </w:rPr>
        <w:t>і</w:t>
      </w:r>
      <w:r w:rsidR="00236D4C" w:rsidRPr="00F23A77">
        <w:rPr>
          <w:rFonts w:ascii="Times New Roman" w:hAnsi="Times New Roman" w:cs="Times New Roman"/>
          <w:sz w:val="28"/>
          <w:szCs w:val="28"/>
        </w:rPr>
        <w:t xml:space="preserve"> розібратися з реальними причинами</w:t>
      </w:r>
      <w:r>
        <w:rPr>
          <w:rFonts w:ascii="Times New Roman" w:hAnsi="Times New Roman" w:cs="Times New Roman"/>
          <w:sz w:val="28"/>
          <w:szCs w:val="28"/>
          <w:lang w:val="uk-UA"/>
        </w:rPr>
        <w:t xml:space="preserve"> арешту трьох українських активістів та ветеранів</w:t>
      </w:r>
      <w:r w:rsidR="00236D4C" w:rsidRPr="00F23A77">
        <w:rPr>
          <w:rFonts w:ascii="Times New Roman" w:hAnsi="Times New Roman" w:cs="Times New Roman"/>
          <w:sz w:val="28"/>
          <w:szCs w:val="28"/>
          <w:lang w:val="uk-UA"/>
        </w:rPr>
        <w:t>,</w:t>
      </w:r>
      <w:r w:rsidR="00236D4C" w:rsidRPr="00F23A77">
        <w:rPr>
          <w:rFonts w:ascii="Times New Roman" w:hAnsi="Times New Roman" w:cs="Times New Roman"/>
          <w:sz w:val="28"/>
          <w:szCs w:val="28"/>
        </w:rPr>
        <w:t xml:space="preserve"> </w:t>
      </w:r>
      <w:r w:rsidR="008A1A3D">
        <w:rPr>
          <w:rFonts w:ascii="Times New Roman" w:hAnsi="Times New Roman" w:cs="Times New Roman"/>
          <w:sz w:val="28"/>
          <w:szCs w:val="28"/>
          <w:lang w:val="uk-UA"/>
        </w:rPr>
        <w:t xml:space="preserve">забезпечити прозорість та неупередженість </w:t>
      </w:r>
      <w:r>
        <w:rPr>
          <w:rFonts w:ascii="Times New Roman" w:hAnsi="Times New Roman" w:cs="Times New Roman"/>
          <w:sz w:val="28"/>
          <w:szCs w:val="28"/>
          <w:lang w:val="uk-UA"/>
        </w:rPr>
        <w:t xml:space="preserve">розслідування справи Шеремета, встановити відповідність слідчих дій у справі </w:t>
      </w:r>
      <w:r w:rsidR="008A1A3D">
        <w:rPr>
          <w:rFonts w:ascii="Times New Roman" w:hAnsi="Times New Roman" w:cs="Times New Roman"/>
          <w:sz w:val="28"/>
          <w:szCs w:val="28"/>
          <w:lang w:val="uk-UA"/>
        </w:rPr>
        <w:t xml:space="preserve">нормам Конституції та </w:t>
      </w:r>
      <w:r>
        <w:rPr>
          <w:rFonts w:ascii="Times New Roman" w:hAnsi="Times New Roman" w:cs="Times New Roman"/>
          <w:sz w:val="28"/>
          <w:szCs w:val="28"/>
          <w:lang w:val="uk-UA"/>
        </w:rPr>
        <w:t>вимогам чинного процесуального законодавства</w:t>
      </w:r>
      <w:r w:rsidR="008A1A3D">
        <w:rPr>
          <w:rFonts w:ascii="Times New Roman" w:hAnsi="Times New Roman" w:cs="Times New Roman"/>
          <w:sz w:val="28"/>
          <w:szCs w:val="28"/>
          <w:lang w:val="uk-UA"/>
        </w:rPr>
        <w:t xml:space="preserve">  </w:t>
      </w:r>
      <w:r w:rsidR="00236D4C" w:rsidRPr="00F23A77">
        <w:rPr>
          <w:rFonts w:ascii="Times New Roman" w:hAnsi="Times New Roman" w:cs="Times New Roman"/>
          <w:sz w:val="28"/>
          <w:szCs w:val="28"/>
        </w:rPr>
        <w:t>шляхом створення</w:t>
      </w:r>
      <w:r w:rsidR="00F66357" w:rsidRPr="00F23A77">
        <w:rPr>
          <w:rFonts w:ascii="Times New Roman" w:hAnsi="Times New Roman" w:cs="Times New Roman"/>
          <w:sz w:val="28"/>
          <w:szCs w:val="28"/>
        </w:rPr>
        <w:t xml:space="preserve"> Тимчасової слідчої комісії для</w:t>
      </w:r>
      <w:r w:rsidR="00236D4C" w:rsidRPr="00F23A77">
        <w:rPr>
          <w:rFonts w:ascii="Times New Roman" w:hAnsi="Times New Roman" w:cs="Times New Roman"/>
          <w:sz w:val="28"/>
          <w:szCs w:val="28"/>
        </w:rPr>
        <w:t xml:space="preserve"> </w:t>
      </w:r>
      <w:r w:rsidR="00F66357" w:rsidRPr="00F23A77">
        <w:rPr>
          <w:rFonts w:ascii="Times New Roman" w:hAnsi="Times New Roman" w:cs="Times New Roman"/>
          <w:sz w:val="28"/>
          <w:szCs w:val="28"/>
          <w:lang w:val="uk-UA"/>
        </w:rPr>
        <w:t xml:space="preserve">здійснення </w:t>
      </w:r>
      <w:r w:rsidR="00F66357" w:rsidRPr="00F23A77">
        <w:rPr>
          <w:rFonts w:ascii="Times New Roman" w:hAnsi="Times New Roman" w:cs="Times New Roman"/>
          <w:bCs/>
          <w:sz w:val="28"/>
          <w:szCs w:val="28"/>
          <w:lang w:val="uk-UA"/>
        </w:rPr>
        <w:lastRenderedPageBreak/>
        <w:t>парламентського контролю за розслідуванням</w:t>
      </w:r>
      <w:r>
        <w:rPr>
          <w:rFonts w:ascii="Times New Roman" w:hAnsi="Times New Roman" w:cs="Times New Roman"/>
          <w:bCs/>
          <w:sz w:val="28"/>
          <w:szCs w:val="28"/>
          <w:lang w:val="uk-UA"/>
        </w:rPr>
        <w:t xml:space="preserve"> </w:t>
      </w:r>
      <w:r w:rsidR="008A1A3D">
        <w:rPr>
          <w:rFonts w:ascii="Times New Roman" w:hAnsi="Times New Roman" w:cs="Times New Roman"/>
          <w:bCs/>
          <w:sz w:val="28"/>
          <w:szCs w:val="28"/>
          <w:lang w:val="uk-UA"/>
        </w:rPr>
        <w:t xml:space="preserve">жорсткого резонансного </w:t>
      </w:r>
      <w:r>
        <w:rPr>
          <w:rFonts w:ascii="Times New Roman" w:hAnsi="Times New Roman" w:cs="Times New Roman"/>
          <w:bCs/>
          <w:sz w:val="28"/>
          <w:szCs w:val="28"/>
          <w:lang w:val="uk-UA"/>
        </w:rPr>
        <w:t>вбивства Павла Шеремета.</w:t>
      </w:r>
    </w:p>
    <w:p w:rsidR="000C1882" w:rsidRPr="00F23A77" w:rsidRDefault="00236D4C" w:rsidP="00F72430">
      <w:pPr>
        <w:tabs>
          <w:tab w:val="left" w:pos="142"/>
        </w:tabs>
        <w:ind w:right="-185" w:firstLine="709"/>
        <w:contextualSpacing w:val="0"/>
        <w:jc w:val="both"/>
        <w:rPr>
          <w:rFonts w:ascii="Times New Roman" w:hAnsi="Times New Roman" w:cs="Times New Roman"/>
          <w:b/>
          <w:sz w:val="28"/>
          <w:szCs w:val="28"/>
        </w:rPr>
      </w:pPr>
      <w:r w:rsidRPr="00F23A77">
        <w:rPr>
          <w:rFonts w:ascii="Times New Roman" w:hAnsi="Times New Roman" w:cs="Times New Roman"/>
          <w:b/>
          <w:sz w:val="28"/>
          <w:szCs w:val="28"/>
        </w:rPr>
        <w:t xml:space="preserve"> </w:t>
      </w:r>
    </w:p>
    <w:p w:rsidR="000C1882" w:rsidRPr="00F23A77" w:rsidRDefault="00236D4C" w:rsidP="00F72430">
      <w:pPr>
        <w:tabs>
          <w:tab w:val="left" w:pos="142"/>
        </w:tabs>
        <w:ind w:right="-185" w:firstLine="709"/>
        <w:contextualSpacing w:val="0"/>
        <w:jc w:val="both"/>
        <w:rPr>
          <w:rFonts w:ascii="Times New Roman" w:hAnsi="Times New Roman" w:cs="Times New Roman"/>
          <w:b/>
          <w:sz w:val="28"/>
          <w:szCs w:val="28"/>
        </w:rPr>
      </w:pPr>
      <w:r w:rsidRPr="00F23A77">
        <w:rPr>
          <w:rFonts w:ascii="Times New Roman" w:hAnsi="Times New Roman" w:cs="Times New Roman"/>
          <w:b/>
          <w:sz w:val="28"/>
          <w:szCs w:val="28"/>
        </w:rPr>
        <w:t>2. Цілі і завдання проекту Постанови</w:t>
      </w:r>
    </w:p>
    <w:p w:rsidR="000C1882" w:rsidRPr="00F23A77" w:rsidRDefault="00236D4C" w:rsidP="00F72430">
      <w:pPr>
        <w:tabs>
          <w:tab w:val="left" w:pos="142"/>
        </w:tabs>
        <w:ind w:right="-185" w:firstLine="709"/>
        <w:contextualSpacing w:val="0"/>
        <w:jc w:val="both"/>
        <w:rPr>
          <w:rFonts w:ascii="Times New Roman" w:hAnsi="Times New Roman" w:cs="Times New Roman"/>
          <w:sz w:val="28"/>
          <w:szCs w:val="28"/>
        </w:rPr>
      </w:pPr>
      <w:r w:rsidRPr="00F23A77">
        <w:rPr>
          <w:rFonts w:ascii="Times New Roman" w:hAnsi="Times New Roman" w:cs="Times New Roman"/>
          <w:sz w:val="28"/>
          <w:szCs w:val="28"/>
        </w:rPr>
        <w:t xml:space="preserve"> </w:t>
      </w:r>
    </w:p>
    <w:p w:rsidR="00F66357" w:rsidRPr="00F23A77" w:rsidRDefault="00236D4C" w:rsidP="00F72430">
      <w:pPr>
        <w:tabs>
          <w:tab w:val="left" w:pos="142"/>
        </w:tabs>
        <w:ind w:right="-185" w:firstLine="709"/>
        <w:contextualSpacing w:val="0"/>
        <w:jc w:val="both"/>
        <w:rPr>
          <w:rFonts w:ascii="Times New Roman" w:hAnsi="Times New Roman" w:cs="Times New Roman"/>
          <w:b/>
          <w:sz w:val="28"/>
          <w:szCs w:val="28"/>
        </w:rPr>
      </w:pPr>
      <w:r w:rsidRPr="00F23A77">
        <w:rPr>
          <w:rFonts w:ascii="Times New Roman" w:hAnsi="Times New Roman" w:cs="Times New Roman"/>
          <w:sz w:val="28"/>
          <w:szCs w:val="28"/>
        </w:rPr>
        <w:t>Метою проекту Постанови є утворення Тимчасової слідчої комісії Верховної Ради У</w:t>
      </w:r>
      <w:r w:rsidR="001F4070" w:rsidRPr="00F23A77">
        <w:rPr>
          <w:rFonts w:ascii="Times New Roman" w:hAnsi="Times New Roman" w:cs="Times New Roman"/>
          <w:sz w:val="28"/>
          <w:szCs w:val="28"/>
        </w:rPr>
        <w:t xml:space="preserve">країни для </w:t>
      </w:r>
      <w:r w:rsidR="00F66357" w:rsidRPr="00F23A77">
        <w:rPr>
          <w:rFonts w:ascii="Times New Roman" w:hAnsi="Times New Roman" w:cs="Times New Roman"/>
          <w:sz w:val="28"/>
          <w:szCs w:val="28"/>
          <w:lang w:val="uk-UA"/>
        </w:rPr>
        <w:t xml:space="preserve">здійснення </w:t>
      </w:r>
      <w:r w:rsidR="00F66357" w:rsidRPr="00F23A77">
        <w:rPr>
          <w:rFonts w:ascii="Times New Roman" w:hAnsi="Times New Roman" w:cs="Times New Roman"/>
          <w:bCs/>
          <w:sz w:val="28"/>
          <w:szCs w:val="28"/>
          <w:lang w:val="uk-UA"/>
        </w:rPr>
        <w:t>парламентського контролю за розслідуванням</w:t>
      </w:r>
      <w:r w:rsidR="00EE2754">
        <w:rPr>
          <w:rFonts w:ascii="Times New Roman" w:hAnsi="Times New Roman" w:cs="Times New Roman"/>
          <w:bCs/>
          <w:sz w:val="28"/>
          <w:szCs w:val="28"/>
          <w:lang w:val="uk-UA"/>
        </w:rPr>
        <w:t xml:space="preserve"> вбивства Павла Шеремета.</w:t>
      </w:r>
      <w:r w:rsidRPr="00F23A77">
        <w:rPr>
          <w:rFonts w:ascii="Times New Roman" w:hAnsi="Times New Roman" w:cs="Times New Roman"/>
          <w:b/>
          <w:sz w:val="28"/>
          <w:szCs w:val="28"/>
        </w:rPr>
        <w:t xml:space="preserve"> </w:t>
      </w:r>
    </w:p>
    <w:p w:rsidR="000C1882" w:rsidRPr="00F23A77" w:rsidRDefault="00236D4C" w:rsidP="00F72430">
      <w:pPr>
        <w:tabs>
          <w:tab w:val="left" w:pos="142"/>
        </w:tabs>
        <w:ind w:right="-185" w:firstLine="709"/>
        <w:contextualSpacing w:val="0"/>
        <w:jc w:val="both"/>
        <w:rPr>
          <w:rFonts w:ascii="Times New Roman" w:hAnsi="Times New Roman" w:cs="Times New Roman"/>
          <w:b/>
          <w:sz w:val="28"/>
          <w:szCs w:val="28"/>
        </w:rPr>
      </w:pPr>
      <w:r w:rsidRPr="00F23A77">
        <w:rPr>
          <w:rFonts w:ascii="Times New Roman" w:hAnsi="Times New Roman" w:cs="Times New Roman"/>
          <w:b/>
          <w:sz w:val="28"/>
          <w:szCs w:val="28"/>
        </w:rPr>
        <w:t xml:space="preserve">  </w:t>
      </w:r>
    </w:p>
    <w:p w:rsidR="000C1882" w:rsidRPr="00F23A77" w:rsidRDefault="00236D4C" w:rsidP="00F72430">
      <w:pPr>
        <w:tabs>
          <w:tab w:val="left" w:pos="142"/>
        </w:tabs>
        <w:ind w:right="-185" w:firstLine="709"/>
        <w:contextualSpacing w:val="0"/>
        <w:jc w:val="both"/>
        <w:rPr>
          <w:rFonts w:ascii="Times New Roman" w:hAnsi="Times New Roman" w:cs="Times New Roman"/>
          <w:b/>
          <w:sz w:val="28"/>
          <w:szCs w:val="28"/>
        </w:rPr>
      </w:pPr>
      <w:r w:rsidRPr="00F23A77">
        <w:rPr>
          <w:rFonts w:ascii="Times New Roman" w:hAnsi="Times New Roman" w:cs="Times New Roman"/>
          <w:b/>
          <w:sz w:val="28"/>
          <w:szCs w:val="28"/>
        </w:rPr>
        <w:t>3. Загальна характеристика і основні положення проекту Постанови</w:t>
      </w:r>
    </w:p>
    <w:p w:rsidR="000C1882" w:rsidRPr="00F23A77" w:rsidRDefault="00236D4C" w:rsidP="00F72430">
      <w:pPr>
        <w:tabs>
          <w:tab w:val="left" w:pos="142"/>
        </w:tabs>
        <w:ind w:right="-185" w:firstLine="709"/>
        <w:contextualSpacing w:val="0"/>
        <w:jc w:val="both"/>
        <w:rPr>
          <w:rFonts w:ascii="Times New Roman" w:hAnsi="Times New Roman" w:cs="Times New Roman"/>
          <w:sz w:val="28"/>
          <w:szCs w:val="28"/>
        </w:rPr>
      </w:pPr>
      <w:r w:rsidRPr="00F23A77">
        <w:rPr>
          <w:rFonts w:ascii="Times New Roman" w:hAnsi="Times New Roman" w:cs="Times New Roman"/>
          <w:sz w:val="28"/>
          <w:szCs w:val="28"/>
        </w:rPr>
        <w:t xml:space="preserve"> </w:t>
      </w:r>
    </w:p>
    <w:p w:rsidR="000C1882" w:rsidRPr="00F23A77" w:rsidRDefault="00236D4C" w:rsidP="00F72430">
      <w:pPr>
        <w:tabs>
          <w:tab w:val="left" w:pos="142"/>
        </w:tabs>
        <w:ind w:right="-185" w:firstLine="709"/>
        <w:contextualSpacing w:val="0"/>
        <w:jc w:val="both"/>
        <w:rPr>
          <w:rFonts w:ascii="Times New Roman" w:hAnsi="Times New Roman" w:cs="Times New Roman"/>
          <w:sz w:val="28"/>
          <w:szCs w:val="28"/>
        </w:rPr>
      </w:pPr>
      <w:r w:rsidRPr="00F23A77">
        <w:rPr>
          <w:rFonts w:ascii="Times New Roman" w:hAnsi="Times New Roman" w:cs="Times New Roman"/>
          <w:sz w:val="28"/>
          <w:szCs w:val="28"/>
        </w:rPr>
        <w:t>Проектом акту  пропонується:</w:t>
      </w:r>
    </w:p>
    <w:p w:rsidR="000C1882" w:rsidRPr="00F23A77" w:rsidRDefault="00236D4C" w:rsidP="00F72430">
      <w:pPr>
        <w:tabs>
          <w:tab w:val="left" w:pos="142"/>
        </w:tabs>
        <w:ind w:right="-185" w:firstLine="709"/>
        <w:contextualSpacing w:val="0"/>
        <w:jc w:val="both"/>
        <w:rPr>
          <w:rFonts w:ascii="Times New Roman" w:hAnsi="Times New Roman" w:cs="Times New Roman"/>
          <w:sz w:val="28"/>
          <w:szCs w:val="28"/>
        </w:rPr>
      </w:pPr>
      <w:r w:rsidRPr="00F23A77">
        <w:rPr>
          <w:rFonts w:ascii="Times New Roman" w:hAnsi="Times New Roman" w:cs="Times New Roman"/>
          <w:sz w:val="28"/>
          <w:szCs w:val="28"/>
        </w:rPr>
        <w:t>- утворити Тимчасову слідчу комісію Верховної Ради</w:t>
      </w:r>
      <w:r w:rsidR="001F4070" w:rsidRPr="00F23A77">
        <w:rPr>
          <w:rFonts w:ascii="Times New Roman" w:hAnsi="Times New Roman" w:cs="Times New Roman"/>
          <w:sz w:val="28"/>
          <w:szCs w:val="28"/>
        </w:rPr>
        <w:t xml:space="preserve"> України для</w:t>
      </w:r>
      <w:r w:rsidRPr="00F23A77">
        <w:rPr>
          <w:rFonts w:ascii="Times New Roman" w:hAnsi="Times New Roman" w:cs="Times New Roman"/>
          <w:sz w:val="28"/>
          <w:szCs w:val="28"/>
        </w:rPr>
        <w:t xml:space="preserve"> </w:t>
      </w:r>
      <w:r w:rsidR="00F66357" w:rsidRPr="00F23A77">
        <w:rPr>
          <w:rFonts w:ascii="Times New Roman" w:hAnsi="Times New Roman" w:cs="Times New Roman"/>
          <w:sz w:val="28"/>
          <w:szCs w:val="28"/>
          <w:lang w:val="uk-UA"/>
        </w:rPr>
        <w:t xml:space="preserve">здійснення </w:t>
      </w:r>
      <w:r w:rsidR="00F66357" w:rsidRPr="00F23A77">
        <w:rPr>
          <w:rFonts w:ascii="Times New Roman" w:hAnsi="Times New Roman" w:cs="Times New Roman"/>
          <w:bCs/>
          <w:sz w:val="28"/>
          <w:szCs w:val="28"/>
          <w:lang w:val="uk-UA"/>
        </w:rPr>
        <w:t>парламентського контролю за розслідуванням</w:t>
      </w:r>
      <w:r w:rsidR="00EA0326">
        <w:rPr>
          <w:rFonts w:ascii="Times New Roman" w:hAnsi="Times New Roman" w:cs="Times New Roman"/>
          <w:bCs/>
          <w:sz w:val="28"/>
          <w:szCs w:val="28"/>
          <w:lang w:val="uk-UA"/>
        </w:rPr>
        <w:t xml:space="preserve"> вбивства Павла Шеремета;</w:t>
      </w:r>
    </w:p>
    <w:p w:rsidR="000C1882" w:rsidRPr="00F23A77" w:rsidRDefault="00236D4C" w:rsidP="00F72430">
      <w:pPr>
        <w:tabs>
          <w:tab w:val="left" w:pos="142"/>
        </w:tabs>
        <w:ind w:right="-185" w:firstLine="709"/>
        <w:contextualSpacing w:val="0"/>
        <w:jc w:val="both"/>
        <w:rPr>
          <w:rFonts w:ascii="Times New Roman" w:hAnsi="Times New Roman" w:cs="Times New Roman"/>
          <w:sz w:val="28"/>
          <w:szCs w:val="28"/>
          <w:lang w:val="uk-UA"/>
        </w:rPr>
      </w:pPr>
      <w:r w:rsidRPr="00F23A77">
        <w:rPr>
          <w:rFonts w:ascii="Times New Roman" w:hAnsi="Times New Roman" w:cs="Times New Roman"/>
          <w:sz w:val="28"/>
          <w:szCs w:val="28"/>
        </w:rPr>
        <w:t>- визначити мету, завдання і коло питань, для підготовки та попереднього розгляду яких утворюється Тимчасова слідча комісія;</w:t>
      </w:r>
    </w:p>
    <w:p w:rsidR="000C1882" w:rsidRPr="00F23A77" w:rsidRDefault="00236D4C" w:rsidP="00F72430">
      <w:pPr>
        <w:tabs>
          <w:tab w:val="left" w:pos="142"/>
        </w:tabs>
        <w:ind w:right="-185" w:firstLine="709"/>
        <w:contextualSpacing w:val="0"/>
        <w:jc w:val="both"/>
        <w:rPr>
          <w:rFonts w:ascii="Times New Roman" w:hAnsi="Times New Roman" w:cs="Times New Roman"/>
          <w:sz w:val="28"/>
          <w:szCs w:val="28"/>
        </w:rPr>
      </w:pPr>
      <w:r w:rsidRPr="00F23A77">
        <w:rPr>
          <w:rFonts w:ascii="Times New Roman" w:hAnsi="Times New Roman" w:cs="Times New Roman"/>
          <w:sz w:val="28"/>
          <w:szCs w:val="28"/>
        </w:rPr>
        <w:t>- визначити кількісний та персональний склад, голову і заступника Тимчасової слідчої комісії;</w:t>
      </w:r>
    </w:p>
    <w:p w:rsidR="000C1882" w:rsidRPr="00F23A77" w:rsidRDefault="00236D4C" w:rsidP="00F72430">
      <w:pPr>
        <w:tabs>
          <w:tab w:val="left" w:pos="142"/>
        </w:tabs>
        <w:ind w:right="-185" w:firstLine="709"/>
        <w:contextualSpacing w:val="0"/>
        <w:jc w:val="both"/>
        <w:rPr>
          <w:rFonts w:ascii="Times New Roman" w:hAnsi="Times New Roman" w:cs="Times New Roman"/>
          <w:sz w:val="28"/>
          <w:szCs w:val="28"/>
        </w:rPr>
      </w:pPr>
      <w:r w:rsidRPr="00F23A77">
        <w:rPr>
          <w:rFonts w:ascii="Times New Roman" w:hAnsi="Times New Roman" w:cs="Times New Roman"/>
          <w:sz w:val="28"/>
          <w:szCs w:val="28"/>
        </w:rPr>
        <w:t>- встановити термін діяльності та термін подання на розгляд Верховної Ради України звіту Тимчасової слідчої комісії;</w:t>
      </w:r>
    </w:p>
    <w:p w:rsidR="000C1882" w:rsidRPr="00F23A77" w:rsidRDefault="001F4070" w:rsidP="00F72430">
      <w:pPr>
        <w:tabs>
          <w:tab w:val="left" w:pos="142"/>
        </w:tabs>
        <w:ind w:right="-185" w:firstLine="709"/>
        <w:contextualSpacing w:val="0"/>
        <w:jc w:val="both"/>
        <w:rPr>
          <w:rFonts w:ascii="Times New Roman" w:hAnsi="Times New Roman" w:cs="Times New Roman"/>
          <w:sz w:val="28"/>
          <w:szCs w:val="28"/>
        </w:rPr>
      </w:pPr>
      <w:r w:rsidRPr="00F23A77">
        <w:rPr>
          <w:rFonts w:ascii="Times New Roman" w:hAnsi="Times New Roman" w:cs="Times New Roman"/>
          <w:sz w:val="28"/>
          <w:szCs w:val="28"/>
        </w:rPr>
        <w:t>-</w:t>
      </w:r>
      <w:r w:rsidRPr="00F23A77">
        <w:rPr>
          <w:rFonts w:ascii="Times New Roman" w:hAnsi="Times New Roman" w:cs="Times New Roman"/>
          <w:sz w:val="28"/>
          <w:szCs w:val="28"/>
          <w:lang w:val="uk-UA"/>
        </w:rPr>
        <w:t xml:space="preserve"> </w:t>
      </w:r>
      <w:r w:rsidR="00236D4C" w:rsidRPr="00F23A77">
        <w:rPr>
          <w:rFonts w:ascii="Times New Roman" w:hAnsi="Times New Roman" w:cs="Times New Roman"/>
          <w:sz w:val="28"/>
          <w:szCs w:val="28"/>
        </w:rPr>
        <w:t>вирішити питання стосовно кадрового, матеріально-технічного, інформаційного, організаційного забезпечення роботи Тимчасової слідчої комісії.</w:t>
      </w:r>
    </w:p>
    <w:p w:rsidR="00EA0326" w:rsidRPr="00EA0326" w:rsidRDefault="00236D4C" w:rsidP="00F72430">
      <w:pPr>
        <w:tabs>
          <w:tab w:val="left" w:pos="142"/>
        </w:tabs>
        <w:ind w:right="-185" w:firstLine="709"/>
        <w:contextualSpacing w:val="0"/>
        <w:jc w:val="both"/>
        <w:rPr>
          <w:rFonts w:ascii="Times New Roman" w:hAnsi="Times New Roman" w:cs="Times New Roman"/>
          <w:sz w:val="28"/>
          <w:szCs w:val="28"/>
          <w:highlight w:val="white"/>
          <w:lang w:val="uk-UA"/>
        </w:rPr>
      </w:pPr>
      <w:r w:rsidRPr="00F23A77">
        <w:rPr>
          <w:rFonts w:ascii="Times New Roman" w:hAnsi="Times New Roman" w:cs="Times New Roman"/>
          <w:sz w:val="28"/>
          <w:szCs w:val="28"/>
        </w:rPr>
        <w:t xml:space="preserve">Так, проектом акту метою </w:t>
      </w:r>
      <w:r w:rsidRPr="00F23A77">
        <w:rPr>
          <w:rFonts w:ascii="Times New Roman" w:hAnsi="Times New Roman" w:cs="Times New Roman"/>
          <w:sz w:val="28"/>
          <w:szCs w:val="28"/>
          <w:highlight w:val="white"/>
        </w:rPr>
        <w:t xml:space="preserve">Тимчасової слідчої комісії визначається </w:t>
      </w:r>
      <w:r w:rsidR="00EA0326">
        <w:rPr>
          <w:rFonts w:ascii="Times New Roman" w:hAnsi="Times New Roman" w:cs="Times New Roman"/>
          <w:sz w:val="28"/>
          <w:szCs w:val="28"/>
          <w:highlight w:val="white"/>
          <w:lang w:val="uk-UA"/>
        </w:rPr>
        <w:t>повне, всебічне та об</w:t>
      </w:r>
      <w:r w:rsidR="00EA0326" w:rsidRPr="00EA0326">
        <w:rPr>
          <w:rFonts w:ascii="Times New Roman" w:hAnsi="Times New Roman" w:cs="Times New Roman"/>
          <w:sz w:val="28"/>
          <w:szCs w:val="28"/>
          <w:highlight w:val="white"/>
        </w:rPr>
        <w:t>’</w:t>
      </w:r>
      <w:r w:rsidR="00EA0326">
        <w:rPr>
          <w:rFonts w:ascii="Times New Roman" w:hAnsi="Times New Roman" w:cs="Times New Roman"/>
          <w:sz w:val="28"/>
          <w:szCs w:val="28"/>
          <w:highlight w:val="white"/>
          <w:lang w:val="uk-UA"/>
        </w:rPr>
        <w:t xml:space="preserve">єктивне дослідження </w:t>
      </w:r>
      <w:r w:rsidR="00F72430">
        <w:rPr>
          <w:rFonts w:ascii="Times New Roman" w:hAnsi="Times New Roman" w:cs="Times New Roman"/>
          <w:sz w:val="28"/>
          <w:szCs w:val="28"/>
          <w:highlight w:val="white"/>
          <w:lang w:val="uk-UA"/>
        </w:rPr>
        <w:t xml:space="preserve">всіх </w:t>
      </w:r>
      <w:r w:rsidR="00EA0326">
        <w:rPr>
          <w:rFonts w:ascii="Times New Roman" w:hAnsi="Times New Roman" w:cs="Times New Roman"/>
          <w:sz w:val="28"/>
          <w:szCs w:val="28"/>
          <w:highlight w:val="white"/>
          <w:lang w:val="uk-UA"/>
        </w:rPr>
        <w:t xml:space="preserve">обставин </w:t>
      </w:r>
      <w:r w:rsidR="00F72430">
        <w:rPr>
          <w:rFonts w:ascii="Times New Roman" w:hAnsi="Times New Roman" w:cs="Times New Roman"/>
          <w:sz w:val="28"/>
          <w:szCs w:val="28"/>
          <w:highlight w:val="white"/>
          <w:lang w:val="uk-UA"/>
        </w:rPr>
        <w:t xml:space="preserve">справи Павла </w:t>
      </w:r>
      <w:r w:rsidR="00EA0326">
        <w:rPr>
          <w:rFonts w:ascii="Times New Roman" w:hAnsi="Times New Roman" w:cs="Times New Roman"/>
          <w:sz w:val="28"/>
          <w:szCs w:val="28"/>
          <w:highlight w:val="white"/>
          <w:lang w:val="uk-UA"/>
        </w:rPr>
        <w:t>Шеремета</w:t>
      </w:r>
      <w:r w:rsidR="00EA0326" w:rsidRPr="00EA0326">
        <w:rPr>
          <w:rFonts w:ascii="Times New Roman" w:hAnsi="Times New Roman" w:cs="Times New Roman"/>
          <w:sz w:val="28"/>
          <w:szCs w:val="28"/>
          <w:highlight w:val="white"/>
          <w:lang w:val="uk-UA"/>
        </w:rPr>
        <w:t>, перевірка правомірності ді</w:t>
      </w:r>
      <w:r w:rsidR="00F72430">
        <w:rPr>
          <w:rFonts w:ascii="Times New Roman" w:hAnsi="Times New Roman" w:cs="Times New Roman"/>
          <w:sz w:val="28"/>
          <w:szCs w:val="28"/>
          <w:highlight w:val="white"/>
          <w:lang w:val="uk-UA"/>
        </w:rPr>
        <w:t>й правоохоронних органів та суду</w:t>
      </w:r>
      <w:r w:rsidR="00EA0326" w:rsidRPr="00EA0326">
        <w:rPr>
          <w:rFonts w:ascii="Times New Roman" w:hAnsi="Times New Roman" w:cs="Times New Roman"/>
          <w:sz w:val="28"/>
          <w:szCs w:val="28"/>
          <w:highlight w:val="white"/>
          <w:lang w:val="uk-UA"/>
        </w:rPr>
        <w:t>, перевірка законності арешту трьох підозрюваних у справі та з’ясування справжнього стану розслідування вбивства Павла Шеремета.</w:t>
      </w:r>
    </w:p>
    <w:p w:rsidR="000C1882" w:rsidRPr="00F23A77" w:rsidRDefault="00236D4C" w:rsidP="00F72430">
      <w:pPr>
        <w:tabs>
          <w:tab w:val="left" w:pos="142"/>
        </w:tabs>
        <w:ind w:right="-185" w:firstLine="709"/>
        <w:contextualSpacing w:val="0"/>
        <w:jc w:val="both"/>
        <w:rPr>
          <w:rFonts w:ascii="Times New Roman" w:hAnsi="Times New Roman" w:cs="Times New Roman"/>
          <w:sz w:val="28"/>
          <w:szCs w:val="28"/>
          <w:highlight w:val="white"/>
        </w:rPr>
      </w:pPr>
      <w:r w:rsidRPr="00F23A77">
        <w:rPr>
          <w:rFonts w:ascii="Times New Roman" w:hAnsi="Times New Roman" w:cs="Times New Roman"/>
          <w:sz w:val="28"/>
          <w:szCs w:val="28"/>
          <w:highlight w:val="white"/>
        </w:rPr>
        <w:t>До основних завдань Тимчасової слідчої комісії відносяться:</w:t>
      </w:r>
    </w:p>
    <w:p w:rsidR="00F72430" w:rsidRPr="00F72430" w:rsidRDefault="00F72430" w:rsidP="00F72430">
      <w:pPr>
        <w:tabs>
          <w:tab w:val="left" w:pos="142"/>
        </w:tabs>
        <w:ind w:right="-185" w:firstLine="709"/>
        <w:contextualSpacing w:val="0"/>
        <w:jc w:val="both"/>
        <w:rPr>
          <w:rFonts w:ascii="Times New Roman" w:hAnsi="Times New Roman" w:cs="Times New Roman"/>
          <w:color w:val="000000"/>
          <w:sz w:val="28"/>
          <w:szCs w:val="28"/>
          <w:lang w:val="uk-UA"/>
        </w:rPr>
      </w:pPr>
      <w:r w:rsidRPr="00F72430">
        <w:rPr>
          <w:rFonts w:ascii="Times New Roman" w:hAnsi="Times New Roman" w:cs="Times New Roman"/>
          <w:color w:val="000000"/>
          <w:sz w:val="28"/>
          <w:szCs w:val="28"/>
          <w:lang w:val="uk-UA"/>
        </w:rPr>
        <w:t>проведення перевірки ходу розслідування правоохоронними органами України вбивства Павла Шеремета ;</w:t>
      </w:r>
    </w:p>
    <w:p w:rsidR="00F72430" w:rsidRPr="00F72430" w:rsidRDefault="00F72430" w:rsidP="00F72430">
      <w:pPr>
        <w:tabs>
          <w:tab w:val="left" w:pos="142"/>
        </w:tabs>
        <w:ind w:right="-185" w:firstLine="709"/>
        <w:contextualSpacing w:val="0"/>
        <w:jc w:val="both"/>
        <w:rPr>
          <w:rFonts w:ascii="Times New Roman" w:hAnsi="Times New Roman" w:cs="Times New Roman"/>
          <w:color w:val="000000"/>
          <w:sz w:val="28"/>
          <w:szCs w:val="28"/>
          <w:lang w:val="uk-UA"/>
        </w:rPr>
      </w:pPr>
      <w:r w:rsidRPr="00F72430">
        <w:rPr>
          <w:rFonts w:ascii="Times New Roman" w:hAnsi="Times New Roman" w:cs="Times New Roman"/>
          <w:color w:val="000000"/>
          <w:sz w:val="28"/>
          <w:szCs w:val="28"/>
          <w:lang w:val="uk-UA"/>
        </w:rPr>
        <w:t>проведення перевірки дій правоохоронних органів, суду та прокуратури у справі Павла Шеремета на відповідність вимогам Конституції України та Кримінального процесуального кодексу України;</w:t>
      </w:r>
    </w:p>
    <w:p w:rsidR="00F72430" w:rsidRPr="00F72430" w:rsidRDefault="00F72430" w:rsidP="00F72430">
      <w:pPr>
        <w:tabs>
          <w:tab w:val="left" w:pos="142"/>
        </w:tabs>
        <w:ind w:right="-185" w:firstLine="709"/>
        <w:contextualSpacing w:val="0"/>
        <w:jc w:val="both"/>
        <w:rPr>
          <w:rFonts w:ascii="Times New Roman" w:hAnsi="Times New Roman" w:cs="Times New Roman"/>
          <w:color w:val="000000"/>
          <w:sz w:val="28"/>
          <w:szCs w:val="28"/>
          <w:lang w:val="uk-UA"/>
        </w:rPr>
      </w:pPr>
      <w:r w:rsidRPr="00F72430">
        <w:rPr>
          <w:rFonts w:ascii="Times New Roman" w:hAnsi="Times New Roman" w:cs="Times New Roman"/>
          <w:color w:val="000000"/>
          <w:sz w:val="28"/>
          <w:szCs w:val="28"/>
          <w:lang w:val="uk-UA"/>
        </w:rPr>
        <w:t>проведення перевірки доказової бази, наданої стороною обвинувачення у даній справі;</w:t>
      </w:r>
    </w:p>
    <w:p w:rsidR="00F72430" w:rsidRPr="00F72430" w:rsidRDefault="00F72430" w:rsidP="00F72430">
      <w:pPr>
        <w:tabs>
          <w:tab w:val="left" w:pos="142"/>
        </w:tabs>
        <w:ind w:right="-185" w:firstLine="709"/>
        <w:contextualSpacing w:val="0"/>
        <w:jc w:val="both"/>
        <w:rPr>
          <w:rFonts w:ascii="Times New Roman" w:hAnsi="Times New Roman" w:cs="Times New Roman"/>
          <w:color w:val="000000"/>
          <w:sz w:val="28"/>
          <w:szCs w:val="28"/>
          <w:lang w:val="ru-RU"/>
        </w:rPr>
      </w:pPr>
      <w:r w:rsidRPr="00F72430">
        <w:rPr>
          <w:rFonts w:ascii="Times New Roman" w:hAnsi="Times New Roman" w:cs="Times New Roman"/>
          <w:color w:val="000000"/>
          <w:sz w:val="28"/>
          <w:szCs w:val="28"/>
          <w:lang w:val="uk-UA"/>
        </w:rPr>
        <w:lastRenderedPageBreak/>
        <w:t xml:space="preserve">проведення перевірки дотримання судом та прокуратурою у справі Павла Шеремета визначених законом принципів здійснення судочинства, зокрема: принципу законності, принципу здійснення незалежного та неупередженого розгляду справи, принципу презумпції невинуватості, принципу </w:t>
      </w:r>
      <w:r w:rsidRPr="00F72430">
        <w:rPr>
          <w:rFonts w:ascii="Times New Roman" w:hAnsi="Times New Roman" w:cs="Times New Roman"/>
          <w:color w:val="000000"/>
          <w:sz w:val="28"/>
          <w:szCs w:val="28"/>
          <w:lang w:val="ru-RU"/>
        </w:rPr>
        <w:t>всебічного, повного й об'єктивного дослідження обставин, принципу рівності</w:t>
      </w:r>
      <w:r w:rsidRPr="00F72430">
        <w:rPr>
          <w:rFonts w:ascii="Times New Roman" w:hAnsi="Times New Roman" w:cs="Times New Roman"/>
          <w:color w:val="000000"/>
          <w:sz w:val="28"/>
          <w:szCs w:val="28"/>
          <w:lang w:val="en-US"/>
        </w:rPr>
        <w:t> </w:t>
      </w:r>
      <w:r w:rsidRPr="00F72430">
        <w:rPr>
          <w:rFonts w:ascii="Times New Roman" w:hAnsi="Times New Roman" w:cs="Times New Roman"/>
          <w:color w:val="000000"/>
          <w:sz w:val="28"/>
          <w:szCs w:val="28"/>
          <w:lang w:val="uk-UA"/>
        </w:rPr>
        <w:t xml:space="preserve"> </w:t>
      </w:r>
      <w:hyperlink r:id="rId8" w:history="1">
        <w:r w:rsidRPr="00F72430">
          <w:rPr>
            <w:rStyle w:val="ab"/>
            <w:rFonts w:ascii="Times New Roman" w:hAnsi="Times New Roman"/>
            <w:color w:val="000000" w:themeColor="text1"/>
            <w:sz w:val="28"/>
            <w:szCs w:val="28"/>
            <w:u w:val="none"/>
            <w:lang w:val="ru-RU"/>
          </w:rPr>
          <w:t>громадян</w:t>
        </w:r>
      </w:hyperlink>
      <w:r w:rsidRPr="00F72430">
        <w:rPr>
          <w:rFonts w:ascii="Times New Roman" w:hAnsi="Times New Roman" w:cs="Times New Roman"/>
          <w:color w:val="000000" w:themeColor="text1"/>
          <w:sz w:val="28"/>
          <w:szCs w:val="28"/>
          <w:lang w:val="en-US"/>
        </w:rPr>
        <w:t> </w:t>
      </w:r>
      <w:r w:rsidRPr="00F72430">
        <w:rPr>
          <w:rFonts w:ascii="Times New Roman" w:hAnsi="Times New Roman" w:cs="Times New Roman"/>
          <w:color w:val="000000"/>
          <w:sz w:val="28"/>
          <w:szCs w:val="28"/>
          <w:lang w:val="uk-UA"/>
        </w:rPr>
        <w:t xml:space="preserve"> </w:t>
      </w:r>
      <w:r w:rsidRPr="00F72430">
        <w:rPr>
          <w:rFonts w:ascii="Times New Roman" w:hAnsi="Times New Roman" w:cs="Times New Roman"/>
          <w:color w:val="000000"/>
          <w:sz w:val="28"/>
          <w:szCs w:val="28"/>
          <w:lang w:val="ru-RU"/>
        </w:rPr>
        <w:t>перед законом і судом, принципу недоторканості особи, охорони її честі і гідності</w:t>
      </w:r>
      <w:r>
        <w:rPr>
          <w:rFonts w:ascii="Times New Roman" w:hAnsi="Times New Roman" w:cs="Times New Roman"/>
          <w:color w:val="000000"/>
          <w:sz w:val="28"/>
          <w:szCs w:val="28"/>
          <w:lang w:val="ru-RU"/>
        </w:rPr>
        <w:t>;</w:t>
      </w:r>
    </w:p>
    <w:p w:rsidR="00F72430" w:rsidRPr="00F72430" w:rsidRDefault="00F72430" w:rsidP="00F72430">
      <w:pPr>
        <w:tabs>
          <w:tab w:val="left" w:pos="142"/>
        </w:tabs>
        <w:ind w:right="-185" w:firstLine="709"/>
        <w:contextualSpacing w:val="0"/>
        <w:jc w:val="both"/>
        <w:rPr>
          <w:rFonts w:ascii="Times New Roman" w:hAnsi="Times New Roman" w:cs="Times New Roman"/>
          <w:color w:val="000000"/>
          <w:sz w:val="28"/>
          <w:szCs w:val="28"/>
          <w:lang w:val="uk-UA"/>
        </w:rPr>
      </w:pPr>
      <w:bookmarkStart w:id="2" w:name="n10"/>
      <w:bookmarkEnd w:id="2"/>
      <w:r w:rsidRPr="00F72430">
        <w:rPr>
          <w:rFonts w:ascii="Times New Roman" w:hAnsi="Times New Roman" w:cs="Times New Roman"/>
          <w:color w:val="000000"/>
          <w:sz w:val="28"/>
          <w:szCs w:val="28"/>
          <w:lang w:val="uk-UA"/>
        </w:rPr>
        <w:t>встановлення, збір інформації та отримання пояснень від осіб та/або підприємств, установ, організацій, центральних та місцевих органів виконавчої влади та органів місцевого самоврядування та їх посадових осіб, залучених до здійснення діяльності, яка пов’язана із колом питань, для розгляду яких утворено Тимчасову слідчу комісію;</w:t>
      </w:r>
    </w:p>
    <w:p w:rsidR="00F72430" w:rsidRDefault="00F72430" w:rsidP="00F72430">
      <w:pPr>
        <w:tabs>
          <w:tab w:val="left" w:pos="142"/>
        </w:tabs>
        <w:ind w:right="-185" w:firstLine="709"/>
        <w:contextualSpacing w:val="0"/>
        <w:jc w:val="both"/>
        <w:rPr>
          <w:rFonts w:ascii="Times New Roman" w:hAnsi="Times New Roman" w:cs="Times New Roman"/>
          <w:color w:val="000000"/>
          <w:sz w:val="28"/>
          <w:szCs w:val="28"/>
          <w:lang w:val="uk-UA"/>
        </w:rPr>
      </w:pPr>
      <w:bookmarkStart w:id="3" w:name="n11"/>
      <w:bookmarkEnd w:id="3"/>
      <w:r w:rsidRPr="00F72430">
        <w:rPr>
          <w:rFonts w:ascii="Times New Roman" w:hAnsi="Times New Roman" w:cs="Times New Roman"/>
          <w:color w:val="000000"/>
          <w:sz w:val="28"/>
          <w:szCs w:val="28"/>
          <w:lang w:val="uk-UA"/>
        </w:rPr>
        <w:t>ініціювання питання про притягнення винних осіб до відповідальності, передбаченої законодавством України.</w:t>
      </w:r>
    </w:p>
    <w:p w:rsidR="00F72430" w:rsidRDefault="00F72430" w:rsidP="00F72430">
      <w:pPr>
        <w:tabs>
          <w:tab w:val="left" w:pos="142"/>
        </w:tabs>
        <w:ind w:right="-185" w:firstLine="709"/>
        <w:contextualSpacing w:val="0"/>
        <w:jc w:val="both"/>
        <w:rPr>
          <w:rFonts w:ascii="Times New Roman" w:hAnsi="Times New Roman" w:cs="Times New Roman"/>
          <w:color w:val="000000"/>
          <w:sz w:val="28"/>
          <w:szCs w:val="28"/>
          <w:lang w:val="uk-UA"/>
        </w:rPr>
      </w:pPr>
    </w:p>
    <w:p w:rsidR="000C1882" w:rsidRDefault="00236D4C" w:rsidP="00F72430">
      <w:pPr>
        <w:tabs>
          <w:tab w:val="left" w:pos="142"/>
        </w:tabs>
        <w:ind w:right="-185" w:firstLine="709"/>
        <w:contextualSpacing w:val="0"/>
        <w:jc w:val="both"/>
        <w:rPr>
          <w:rFonts w:ascii="Times New Roman" w:hAnsi="Times New Roman" w:cs="Times New Roman"/>
          <w:sz w:val="28"/>
          <w:szCs w:val="28"/>
          <w:highlight w:val="white"/>
          <w:lang w:val="uk-UA"/>
        </w:rPr>
      </w:pPr>
      <w:r w:rsidRPr="00F23A77">
        <w:rPr>
          <w:rFonts w:ascii="Times New Roman" w:hAnsi="Times New Roman" w:cs="Times New Roman"/>
          <w:sz w:val="28"/>
          <w:szCs w:val="28"/>
          <w:highlight w:val="white"/>
        </w:rPr>
        <w:t xml:space="preserve">Термін діяльності Тимчасової слідчої комісії </w:t>
      </w:r>
      <w:r w:rsidR="001F4070" w:rsidRPr="00F23A77">
        <w:rPr>
          <w:rFonts w:ascii="Times New Roman" w:hAnsi="Times New Roman" w:cs="Times New Roman"/>
          <w:sz w:val="28"/>
          <w:szCs w:val="28"/>
          <w:highlight w:val="white"/>
          <w:lang w:val="uk-UA"/>
        </w:rPr>
        <w:t>становить один рік. Т</w:t>
      </w:r>
      <w:r w:rsidRPr="00F23A77">
        <w:rPr>
          <w:rFonts w:ascii="Times New Roman" w:hAnsi="Times New Roman" w:cs="Times New Roman"/>
          <w:sz w:val="28"/>
          <w:szCs w:val="28"/>
          <w:highlight w:val="white"/>
        </w:rPr>
        <w:t>ермін подання нею звіту про виконану роботу на розгляд Верховної Ради України —</w:t>
      </w:r>
      <w:r w:rsidR="001F4070" w:rsidRPr="00F23A77">
        <w:rPr>
          <w:rFonts w:ascii="Times New Roman" w:hAnsi="Times New Roman" w:cs="Times New Roman"/>
          <w:sz w:val="28"/>
          <w:szCs w:val="28"/>
          <w:highlight w:val="white"/>
          <w:lang w:val="uk-UA"/>
        </w:rPr>
        <w:t xml:space="preserve"> </w:t>
      </w:r>
      <w:r w:rsidR="001F4070" w:rsidRPr="00F23A77">
        <w:rPr>
          <w:rFonts w:ascii="Times New Roman" w:hAnsi="Times New Roman" w:cs="Times New Roman"/>
          <w:sz w:val="28"/>
          <w:szCs w:val="28"/>
          <w:highlight w:val="white"/>
        </w:rPr>
        <w:t>шість</w:t>
      </w:r>
      <w:r w:rsidRPr="00F23A77">
        <w:rPr>
          <w:rFonts w:ascii="Times New Roman" w:hAnsi="Times New Roman" w:cs="Times New Roman"/>
          <w:sz w:val="28"/>
          <w:szCs w:val="28"/>
          <w:highlight w:val="white"/>
        </w:rPr>
        <w:t xml:space="preserve"> місяців з дня її утворення.</w:t>
      </w:r>
      <w:r w:rsidR="001F4070" w:rsidRPr="00F23A77">
        <w:rPr>
          <w:rFonts w:ascii="Times New Roman" w:hAnsi="Times New Roman" w:cs="Times New Roman"/>
          <w:sz w:val="28"/>
          <w:szCs w:val="28"/>
          <w:highlight w:val="white"/>
          <w:lang w:val="uk-UA"/>
        </w:rPr>
        <w:t xml:space="preserve"> Термін заслуховування наступного звіту не пізніше шести місяців з дня, коли був заслуханий попередній звіт.</w:t>
      </w:r>
    </w:p>
    <w:p w:rsidR="00C60F98" w:rsidRDefault="00C60F98" w:rsidP="00F72430">
      <w:pPr>
        <w:tabs>
          <w:tab w:val="left" w:pos="142"/>
        </w:tabs>
        <w:ind w:right="-185" w:firstLine="709"/>
        <w:contextualSpacing w:val="0"/>
        <w:jc w:val="both"/>
        <w:rPr>
          <w:rFonts w:ascii="Times New Roman" w:hAnsi="Times New Roman" w:cs="Times New Roman"/>
          <w:b/>
          <w:sz w:val="28"/>
          <w:szCs w:val="28"/>
        </w:rPr>
      </w:pPr>
    </w:p>
    <w:p w:rsidR="000C1882" w:rsidRDefault="00236D4C" w:rsidP="00F72430">
      <w:pPr>
        <w:tabs>
          <w:tab w:val="left" w:pos="142"/>
        </w:tabs>
        <w:ind w:right="-185" w:firstLine="709"/>
        <w:contextualSpacing w:val="0"/>
        <w:jc w:val="both"/>
        <w:rPr>
          <w:rFonts w:ascii="Times New Roman" w:hAnsi="Times New Roman" w:cs="Times New Roman"/>
          <w:b/>
          <w:sz w:val="28"/>
          <w:szCs w:val="28"/>
        </w:rPr>
      </w:pPr>
      <w:r w:rsidRPr="00F23A77">
        <w:rPr>
          <w:rFonts w:ascii="Times New Roman" w:hAnsi="Times New Roman" w:cs="Times New Roman"/>
          <w:b/>
          <w:sz w:val="28"/>
          <w:szCs w:val="28"/>
        </w:rPr>
        <w:t>4. Стан нормативно-правової бази у даній сфері правового регулювання</w:t>
      </w:r>
    </w:p>
    <w:p w:rsidR="00F72430" w:rsidRPr="00F72430" w:rsidRDefault="00F72430" w:rsidP="00F72430">
      <w:pPr>
        <w:tabs>
          <w:tab w:val="left" w:pos="142"/>
        </w:tabs>
        <w:ind w:right="-185" w:firstLine="709"/>
        <w:contextualSpacing w:val="0"/>
        <w:jc w:val="both"/>
        <w:rPr>
          <w:rFonts w:ascii="Times New Roman" w:hAnsi="Times New Roman" w:cs="Times New Roman"/>
          <w:b/>
          <w:sz w:val="28"/>
          <w:szCs w:val="28"/>
        </w:rPr>
      </w:pPr>
    </w:p>
    <w:p w:rsidR="000C1882" w:rsidRPr="00F23A77" w:rsidRDefault="00236D4C" w:rsidP="00F72430">
      <w:pPr>
        <w:tabs>
          <w:tab w:val="left" w:pos="142"/>
        </w:tabs>
        <w:ind w:right="-185" w:firstLine="709"/>
        <w:contextualSpacing w:val="0"/>
        <w:jc w:val="both"/>
        <w:rPr>
          <w:rFonts w:ascii="Times New Roman" w:hAnsi="Times New Roman" w:cs="Times New Roman"/>
          <w:sz w:val="28"/>
          <w:szCs w:val="28"/>
        </w:rPr>
      </w:pPr>
      <w:r w:rsidRPr="00F23A77">
        <w:rPr>
          <w:rFonts w:ascii="Times New Roman" w:hAnsi="Times New Roman" w:cs="Times New Roman"/>
          <w:sz w:val="28"/>
          <w:szCs w:val="28"/>
        </w:rPr>
        <w:t>Прийняття Постанови не потребуватиме внесення змін до чинного законодавства України.</w:t>
      </w:r>
    </w:p>
    <w:p w:rsidR="000C1882" w:rsidRDefault="00236D4C" w:rsidP="00F72430">
      <w:pPr>
        <w:tabs>
          <w:tab w:val="left" w:pos="142"/>
        </w:tabs>
        <w:ind w:right="-185" w:firstLine="709"/>
        <w:contextualSpacing w:val="0"/>
        <w:jc w:val="both"/>
        <w:rPr>
          <w:rFonts w:ascii="Times New Roman" w:hAnsi="Times New Roman" w:cs="Times New Roman"/>
          <w:sz w:val="28"/>
          <w:szCs w:val="28"/>
        </w:rPr>
      </w:pPr>
      <w:r w:rsidRPr="00F23A77">
        <w:rPr>
          <w:rFonts w:ascii="Times New Roman" w:hAnsi="Times New Roman" w:cs="Times New Roman"/>
          <w:sz w:val="28"/>
          <w:szCs w:val="28"/>
        </w:rPr>
        <w:t xml:space="preserve"> </w:t>
      </w:r>
    </w:p>
    <w:p w:rsidR="00F72430" w:rsidRPr="00F23A77" w:rsidRDefault="00F72430" w:rsidP="00F72430">
      <w:pPr>
        <w:tabs>
          <w:tab w:val="left" w:pos="142"/>
        </w:tabs>
        <w:ind w:right="-185" w:firstLine="709"/>
        <w:contextualSpacing w:val="0"/>
        <w:jc w:val="both"/>
        <w:rPr>
          <w:rFonts w:ascii="Times New Roman" w:hAnsi="Times New Roman" w:cs="Times New Roman"/>
          <w:sz w:val="28"/>
          <w:szCs w:val="28"/>
        </w:rPr>
      </w:pPr>
    </w:p>
    <w:p w:rsidR="000C1882" w:rsidRDefault="00236D4C" w:rsidP="00F72430">
      <w:pPr>
        <w:tabs>
          <w:tab w:val="left" w:pos="142"/>
        </w:tabs>
        <w:ind w:right="-185" w:firstLine="709"/>
        <w:contextualSpacing w:val="0"/>
        <w:jc w:val="both"/>
        <w:rPr>
          <w:rFonts w:ascii="Times New Roman" w:hAnsi="Times New Roman" w:cs="Times New Roman"/>
          <w:b/>
          <w:sz w:val="28"/>
          <w:szCs w:val="28"/>
        </w:rPr>
      </w:pPr>
      <w:r w:rsidRPr="00F23A77">
        <w:rPr>
          <w:rFonts w:ascii="Times New Roman" w:hAnsi="Times New Roman" w:cs="Times New Roman"/>
          <w:b/>
          <w:sz w:val="28"/>
          <w:szCs w:val="28"/>
        </w:rPr>
        <w:t>5. Фінансово-економічне обґрунтування</w:t>
      </w:r>
    </w:p>
    <w:p w:rsidR="00F72430" w:rsidRPr="00F72430" w:rsidRDefault="00F72430" w:rsidP="00F72430">
      <w:pPr>
        <w:tabs>
          <w:tab w:val="left" w:pos="142"/>
        </w:tabs>
        <w:ind w:right="-185" w:firstLine="709"/>
        <w:contextualSpacing w:val="0"/>
        <w:jc w:val="both"/>
        <w:rPr>
          <w:rFonts w:ascii="Times New Roman" w:hAnsi="Times New Roman" w:cs="Times New Roman"/>
          <w:b/>
          <w:sz w:val="28"/>
          <w:szCs w:val="28"/>
        </w:rPr>
      </w:pPr>
    </w:p>
    <w:p w:rsidR="000C1882" w:rsidRPr="00F23A77" w:rsidRDefault="00236D4C" w:rsidP="00F72430">
      <w:pPr>
        <w:tabs>
          <w:tab w:val="left" w:pos="142"/>
        </w:tabs>
        <w:ind w:right="-185" w:firstLine="709"/>
        <w:contextualSpacing w:val="0"/>
        <w:jc w:val="both"/>
        <w:rPr>
          <w:rFonts w:ascii="Times New Roman" w:hAnsi="Times New Roman" w:cs="Times New Roman"/>
          <w:sz w:val="28"/>
          <w:szCs w:val="28"/>
        </w:rPr>
      </w:pPr>
      <w:r w:rsidRPr="00F23A77">
        <w:rPr>
          <w:rFonts w:ascii="Times New Roman" w:hAnsi="Times New Roman" w:cs="Times New Roman"/>
          <w:sz w:val="28"/>
          <w:szCs w:val="28"/>
        </w:rPr>
        <w:t>Реалізація цієї Постанови Верховної Ради України не призведе до зміни показників бюджету (витрат бюджету).</w:t>
      </w:r>
    </w:p>
    <w:p w:rsidR="000C1882" w:rsidRPr="00F23A77" w:rsidRDefault="00236D4C" w:rsidP="00F72430">
      <w:pPr>
        <w:tabs>
          <w:tab w:val="left" w:pos="142"/>
        </w:tabs>
        <w:ind w:right="-185" w:firstLine="709"/>
        <w:contextualSpacing w:val="0"/>
        <w:jc w:val="both"/>
        <w:rPr>
          <w:rFonts w:ascii="Times New Roman" w:hAnsi="Times New Roman" w:cs="Times New Roman"/>
          <w:b/>
          <w:sz w:val="28"/>
          <w:szCs w:val="28"/>
        </w:rPr>
      </w:pPr>
      <w:r w:rsidRPr="00F23A77">
        <w:rPr>
          <w:rFonts w:ascii="Times New Roman" w:hAnsi="Times New Roman" w:cs="Times New Roman"/>
          <w:b/>
          <w:sz w:val="28"/>
          <w:szCs w:val="28"/>
        </w:rPr>
        <w:t xml:space="preserve"> </w:t>
      </w:r>
    </w:p>
    <w:p w:rsidR="000C1882" w:rsidRPr="00F23A77" w:rsidRDefault="00236D4C" w:rsidP="00F72430">
      <w:pPr>
        <w:tabs>
          <w:tab w:val="left" w:pos="142"/>
        </w:tabs>
        <w:ind w:right="-185" w:firstLine="709"/>
        <w:contextualSpacing w:val="0"/>
        <w:jc w:val="both"/>
        <w:rPr>
          <w:rFonts w:ascii="Times New Roman" w:hAnsi="Times New Roman" w:cs="Times New Roman"/>
          <w:b/>
          <w:sz w:val="28"/>
          <w:szCs w:val="28"/>
        </w:rPr>
      </w:pPr>
      <w:r w:rsidRPr="00F23A77">
        <w:rPr>
          <w:rFonts w:ascii="Times New Roman" w:hAnsi="Times New Roman" w:cs="Times New Roman"/>
          <w:b/>
          <w:sz w:val="28"/>
          <w:szCs w:val="28"/>
        </w:rPr>
        <w:t>6. Прогноз соціально-економічних та інших наслідків прийняття проекту Постанови</w:t>
      </w:r>
    </w:p>
    <w:p w:rsidR="000C1882" w:rsidRPr="00F23A77" w:rsidRDefault="00236D4C" w:rsidP="00F72430">
      <w:pPr>
        <w:tabs>
          <w:tab w:val="left" w:pos="142"/>
        </w:tabs>
        <w:ind w:right="-185" w:firstLine="709"/>
        <w:contextualSpacing w:val="0"/>
        <w:jc w:val="both"/>
        <w:rPr>
          <w:rFonts w:ascii="Times New Roman" w:hAnsi="Times New Roman" w:cs="Times New Roman"/>
          <w:b/>
          <w:sz w:val="28"/>
          <w:szCs w:val="28"/>
        </w:rPr>
      </w:pPr>
      <w:r w:rsidRPr="00F23A77">
        <w:rPr>
          <w:rFonts w:ascii="Times New Roman" w:hAnsi="Times New Roman" w:cs="Times New Roman"/>
          <w:b/>
          <w:sz w:val="28"/>
          <w:szCs w:val="28"/>
        </w:rPr>
        <w:t xml:space="preserve"> </w:t>
      </w:r>
    </w:p>
    <w:p w:rsidR="000C1882" w:rsidRPr="00F23A77" w:rsidRDefault="00236D4C" w:rsidP="00F72430">
      <w:pPr>
        <w:tabs>
          <w:tab w:val="left" w:pos="142"/>
        </w:tabs>
        <w:ind w:right="-185" w:firstLine="709"/>
        <w:contextualSpacing w:val="0"/>
        <w:jc w:val="both"/>
        <w:rPr>
          <w:rFonts w:ascii="Times New Roman" w:hAnsi="Times New Roman" w:cs="Times New Roman"/>
          <w:bCs/>
          <w:sz w:val="28"/>
          <w:szCs w:val="28"/>
          <w:lang w:val="uk-UA"/>
        </w:rPr>
      </w:pPr>
      <w:r w:rsidRPr="00F23A77">
        <w:rPr>
          <w:rFonts w:ascii="Times New Roman" w:hAnsi="Times New Roman" w:cs="Times New Roman"/>
          <w:sz w:val="28"/>
          <w:szCs w:val="28"/>
        </w:rPr>
        <w:t xml:space="preserve">Прийняття цієї Постанови забезпечить </w:t>
      </w:r>
      <w:r w:rsidRPr="00F23A77">
        <w:rPr>
          <w:rFonts w:ascii="Times New Roman" w:hAnsi="Times New Roman" w:cs="Times New Roman"/>
          <w:sz w:val="28"/>
          <w:szCs w:val="28"/>
          <w:highlight w:val="white"/>
        </w:rPr>
        <w:t xml:space="preserve">утворення </w:t>
      </w:r>
      <w:r w:rsidRPr="00F23A77">
        <w:rPr>
          <w:rFonts w:ascii="Times New Roman" w:hAnsi="Times New Roman" w:cs="Times New Roman"/>
          <w:sz w:val="28"/>
          <w:szCs w:val="28"/>
        </w:rPr>
        <w:t>Тимчасової слідчої ком</w:t>
      </w:r>
      <w:r w:rsidR="001F4070" w:rsidRPr="00F23A77">
        <w:rPr>
          <w:rFonts w:ascii="Times New Roman" w:hAnsi="Times New Roman" w:cs="Times New Roman"/>
          <w:sz w:val="28"/>
          <w:szCs w:val="28"/>
        </w:rPr>
        <w:t>ісії Верховної Ради України для</w:t>
      </w:r>
      <w:r w:rsidRPr="00F23A77">
        <w:rPr>
          <w:rFonts w:ascii="Times New Roman" w:hAnsi="Times New Roman" w:cs="Times New Roman"/>
          <w:sz w:val="28"/>
          <w:szCs w:val="28"/>
        </w:rPr>
        <w:t xml:space="preserve"> </w:t>
      </w:r>
      <w:r w:rsidR="001F4070" w:rsidRPr="00F23A77">
        <w:rPr>
          <w:rFonts w:ascii="Times New Roman" w:hAnsi="Times New Roman" w:cs="Times New Roman"/>
          <w:sz w:val="28"/>
          <w:szCs w:val="28"/>
          <w:lang w:val="uk-UA"/>
        </w:rPr>
        <w:t xml:space="preserve">здійснення </w:t>
      </w:r>
      <w:r w:rsidR="001F4070" w:rsidRPr="00F23A77">
        <w:rPr>
          <w:rFonts w:ascii="Times New Roman" w:hAnsi="Times New Roman" w:cs="Times New Roman"/>
          <w:bCs/>
          <w:sz w:val="28"/>
          <w:szCs w:val="28"/>
          <w:lang w:val="uk-UA"/>
        </w:rPr>
        <w:t>парламентсь</w:t>
      </w:r>
      <w:r w:rsidR="00F72430">
        <w:rPr>
          <w:rFonts w:ascii="Times New Roman" w:hAnsi="Times New Roman" w:cs="Times New Roman"/>
          <w:bCs/>
          <w:sz w:val="28"/>
          <w:szCs w:val="28"/>
          <w:lang w:val="uk-UA"/>
        </w:rPr>
        <w:t xml:space="preserve">кого контролю </w:t>
      </w:r>
      <w:r w:rsidR="00F72430">
        <w:rPr>
          <w:rFonts w:ascii="Times New Roman" w:hAnsi="Times New Roman" w:cs="Times New Roman"/>
          <w:bCs/>
          <w:sz w:val="28"/>
          <w:szCs w:val="28"/>
          <w:lang w:val="uk-UA"/>
        </w:rPr>
        <w:lastRenderedPageBreak/>
        <w:t>за розслідуванням</w:t>
      </w:r>
      <w:r w:rsidR="001F4070" w:rsidRPr="00F23A77">
        <w:rPr>
          <w:rFonts w:ascii="Times New Roman" w:hAnsi="Times New Roman" w:cs="Times New Roman"/>
          <w:bCs/>
          <w:sz w:val="28"/>
          <w:szCs w:val="28"/>
          <w:lang w:val="uk-UA"/>
        </w:rPr>
        <w:t xml:space="preserve"> </w:t>
      </w:r>
      <w:r w:rsidR="00F72430">
        <w:rPr>
          <w:rFonts w:ascii="Times New Roman" w:hAnsi="Times New Roman" w:cs="Times New Roman"/>
          <w:bCs/>
          <w:sz w:val="28"/>
          <w:szCs w:val="28"/>
          <w:lang w:val="uk-UA"/>
        </w:rPr>
        <w:t xml:space="preserve">вбивства Павла Шеремета </w:t>
      </w:r>
      <w:r w:rsidR="001F4070" w:rsidRPr="00F23A77">
        <w:rPr>
          <w:rFonts w:ascii="Times New Roman" w:hAnsi="Times New Roman" w:cs="Times New Roman"/>
          <w:bCs/>
          <w:sz w:val="28"/>
          <w:szCs w:val="28"/>
          <w:lang w:val="uk-UA"/>
        </w:rPr>
        <w:t>та сприятиме зниженню соціальної напруги у суспільстві.</w:t>
      </w:r>
    </w:p>
    <w:p w:rsidR="001F4070" w:rsidRPr="00F23A77" w:rsidRDefault="001F4070" w:rsidP="00F72430">
      <w:pPr>
        <w:tabs>
          <w:tab w:val="left" w:pos="142"/>
        </w:tabs>
        <w:ind w:right="-185" w:firstLine="709"/>
        <w:contextualSpacing w:val="0"/>
        <w:jc w:val="both"/>
        <w:rPr>
          <w:rFonts w:ascii="Times New Roman" w:hAnsi="Times New Roman" w:cs="Times New Roman"/>
          <w:bCs/>
          <w:sz w:val="28"/>
          <w:szCs w:val="28"/>
          <w:lang w:val="uk-UA"/>
        </w:rPr>
      </w:pPr>
      <w:r w:rsidRPr="00F23A77">
        <w:rPr>
          <w:rFonts w:ascii="Times New Roman" w:hAnsi="Times New Roman" w:cs="Times New Roman"/>
          <w:bCs/>
          <w:sz w:val="28"/>
          <w:szCs w:val="28"/>
          <w:lang w:val="uk-UA"/>
        </w:rPr>
        <w:t xml:space="preserve">Зазначена Постанова сприятиме підвищенню довіри до Верховної Ради України та правоохоронної системи та встановленню в Україні верховенства права. </w:t>
      </w:r>
    </w:p>
    <w:p w:rsidR="001F4070" w:rsidRPr="00F23A77" w:rsidRDefault="001F4070" w:rsidP="00F72430">
      <w:pPr>
        <w:tabs>
          <w:tab w:val="left" w:pos="142"/>
        </w:tabs>
        <w:ind w:right="-185" w:firstLine="709"/>
        <w:contextualSpacing w:val="0"/>
        <w:jc w:val="both"/>
        <w:rPr>
          <w:rFonts w:ascii="Times New Roman" w:hAnsi="Times New Roman" w:cs="Times New Roman"/>
          <w:sz w:val="28"/>
          <w:szCs w:val="28"/>
          <w:lang w:val="uk-UA"/>
        </w:rPr>
      </w:pPr>
    </w:p>
    <w:p w:rsidR="001F4070" w:rsidRPr="00F23A77" w:rsidRDefault="001F4070" w:rsidP="00F72430">
      <w:pPr>
        <w:tabs>
          <w:tab w:val="left" w:pos="142"/>
        </w:tabs>
        <w:ind w:right="-185" w:firstLine="709"/>
        <w:contextualSpacing w:val="0"/>
        <w:jc w:val="both"/>
        <w:rPr>
          <w:rFonts w:ascii="Times New Roman" w:hAnsi="Times New Roman" w:cs="Times New Roman"/>
          <w:sz w:val="28"/>
          <w:szCs w:val="28"/>
          <w:lang w:val="uk-UA"/>
        </w:rPr>
      </w:pPr>
    </w:p>
    <w:p w:rsidR="001F4070" w:rsidRPr="00F23A77" w:rsidRDefault="001F4070" w:rsidP="00F72430">
      <w:pPr>
        <w:tabs>
          <w:tab w:val="left" w:pos="142"/>
        </w:tabs>
        <w:ind w:right="-185" w:firstLine="709"/>
        <w:contextualSpacing w:val="0"/>
        <w:jc w:val="both"/>
        <w:rPr>
          <w:rFonts w:ascii="Times New Roman" w:hAnsi="Times New Roman" w:cs="Times New Roman"/>
          <w:sz w:val="28"/>
          <w:szCs w:val="28"/>
          <w:lang w:val="uk-UA"/>
        </w:rPr>
      </w:pPr>
    </w:p>
    <w:tbl>
      <w:tblPr>
        <w:tblStyle w:val="a7"/>
        <w:tblW w:w="8972" w:type="dxa"/>
        <w:tblInd w:w="100" w:type="dxa"/>
        <w:tblLayout w:type="fixed"/>
        <w:tblLook w:val="0600" w:firstRow="0" w:lastRow="0" w:firstColumn="0" w:lastColumn="0" w:noHBand="1" w:noVBand="1"/>
      </w:tblPr>
      <w:tblGrid>
        <w:gridCol w:w="5145"/>
        <w:gridCol w:w="3827"/>
      </w:tblGrid>
      <w:tr w:rsidR="000C1882" w:rsidRPr="00F23A77" w:rsidTr="00F72430">
        <w:trPr>
          <w:trHeight w:val="860"/>
        </w:trPr>
        <w:tc>
          <w:tcPr>
            <w:tcW w:w="5145" w:type="dxa"/>
            <w:tcBorders>
              <w:top w:val="nil"/>
              <w:left w:val="nil"/>
              <w:bottom w:val="nil"/>
              <w:right w:val="nil"/>
            </w:tcBorders>
            <w:tcMar>
              <w:top w:w="100" w:type="dxa"/>
              <w:left w:w="100" w:type="dxa"/>
              <w:bottom w:w="100" w:type="dxa"/>
              <w:right w:w="100" w:type="dxa"/>
            </w:tcMar>
          </w:tcPr>
          <w:p w:rsidR="000C1882" w:rsidRPr="00F23A77" w:rsidRDefault="00B1037D" w:rsidP="00F72430">
            <w:pPr>
              <w:tabs>
                <w:tab w:val="left" w:pos="142"/>
              </w:tabs>
              <w:ind w:right="-185" w:firstLine="709"/>
              <w:contextualSpacing w:val="0"/>
              <w:rPr>
                <w:rFonts w:ascii="Times New Roman" w:hAnsi="Times New Roman" w:cs="Times New Roman"/>
                <w:b/>
                <w:sz w:val="28"/>
                <w:szCs w:val="28"/>
              </w:rPr>
            </w:pPr>
            <w:r w:rsidRPr="00F23A77">
              <w:rPr>
                <w:rFonts w:ascii="Times New Roman" w:hAnsi="Times New Roman" w:cs="Times New Roman"/>
                <w:b/>
                <w:sz w:val="28"/>
                <w:szCs w:val="28"/>
              </w:rPr>
              <w:t>Народн</w:t>
            </w:r>
            <w:r w:rsidR="008A1A3D">
              <w:rPr>
                <w:rFonts w:ascii="Times New Roman" w:hAnsi="Times New Roman" w:cs="Times New Roman"/>
                <w:b/>
                <w:sz w:val="28"/>
                <w:szCs w:val="28"/>
                <w:lang w:val="uk-UA"/>
              </w:rPr>
              <w:t>ий</w:t>
            </w:r>
            <w:r w:rsidRPr="00F23A77">
              <w:rPr>
                <w:rFonts w:ascii="Times New Roman" w:hAnsi="Times New Roman" w:cs="Times New Roman"/>
                <w:b/>
                <w:sz w:val="28"/>
                <w:szCs w:val="28"/>
              </w:rPr>
              <w:t xml:space="preserve"> депутат</w:t>
            </w:r>
            <w:r w:rsidR="00236D4C" w:rsidRPr="00F23A77">
              <w:rPr>
                <w:rFonts w:ascii="Times New Roman" w:hAnsi="Times New Roman" w:cs="Times New Roman"/>
                <w:b/>
                <w:sz w:val="28"/>
                <w:szCs w:val="28"/>
              </w:rPr>
              <w:t xml:space="preserve"> України</w:t>
            </w:r>
          </w:p>
        </w:tc>
        <w:tc>
          <w:tcPr>
            <w:tcW w:w="3827" w:type="dxa"/>
            <w:tcBorders>
              <w:top w:val="nil"/>
              <w:left w:val="nil"/>
              <w:bottom w:val="nil"/>
              <w:right w:val="nil"/>
            </w:tcBorders>
            <w:tcMar>
              <w:top w:w="100" w:type="dxa"/>
              <w:left w:w="100" w:type="dxa"/>
              <w:bottom w:w="100" w:type="dxa"/>
              <w:right w:w="100" w:type="dxa"/>
            </w:tcMar>
          </w:tcPr>
          <w:p w:rsidR="000C1882" w:rsidRPr="00F23A77" w:rsidRDefault="0006649F" w:rsidP="004732A3">
            <w:pPr>
              <w:tabs>
                <w:tab w:val="left" w:pos="142"/>
              </w:tabs>
              <w:ind w:right="-185" w:firstLine="709"/>
              <w:contextualSpacing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8A1A3D">
              <w:rPr>
                <w:rFonts w:ascii="Times New Roman" w:hAnsi="Times New Roman" w:cs="Times New Roman"/>
                <w:b/>
                <w:sz w:val="28"/>
                <w:szCs w:val="28"/>
                <w:lang w:val="uk-UA"/>
              </w:rPr>
              <w:t xml:space="preserve">            Фріз І.В.</w:t>
            </w:r>
            <w:r>
              <w:rPr>
                <w:rFonts w:ascii="Times New Roman" w:hAnsi="Times New Roman" w:cs="Times New Roman"/>
                <w:b/>
                <w:sz w:val="28"/>
                <w:szCs w:val="28"/>
                <w:lang w:val="uk-UA"/>
              </w:rPr>
              <w:t xml:space="preserve">    </w:t>
            </w:r>
            <w:r w:rsidR="00F72430">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p>
        </w:tc>
      </w:tr>
    </w:tbl>
    <w:p w:rsidR="000C1882" w:rsidRPr="00F23A77" w:rsidRDefault="000C1882">
      <w:pPr>
        <w:contextualSpacing w:val="0"/>
        <w:rPr>
          <w:rFonts w:ascii="Times New Roman" w:hAnsi="Times New Roman" w:cs="Times New Roman"/>
          <w:sz w:val="28"/>
          <w:szCs w:val="28"/>
        </w:rPr>
      </w:pPr>
    </w:p>
    <w:sectPr w:rsidR="000C1882" w:rsidRPr="00F23A77" w:rsidSect="00F72430">
      <w:pgSz w:w="11909" w:h="16834"/>
      <w:pgMar w:top="1134" w:right="1440" w:bottom="1276"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D0A3E"/>
    <w:multiLevelType w:val="hybridMultilevel"/>
    <w:tmpl w:val="338C0C92"/>
    <w:lvl w:ilvl="0" w:tplc="323238C4">
      <w:start w:val="2"/>
      <w:numFmt w:val="bullet"/>
      <w:lvlText w:val="-"/>
      <w:lvlJc w:val="left"/>
      <w:pPr>
        <w:ind w:left="-207" w:hanging="360"/>
      </w:pPr>
      <w:rPr>
        <w:rFonts w:ascii="Calibri" w:eastAsia="Times New Roman" w:hAnsi="Calibri" w:hint="default"/>
      </w:rPr>
    </w:lvl>
    <w:lvl w:ilvl="1" w:tplc="04220003" w:tentative="1">
      <w:start w:val="1"/>
      <w:numFmt w:val="bullet"/>
      <w:lvlText w:val="o"/>
      <w:lvlJc w:val="left"/>
      <w:pPr>
        <w:ind w:left="513" w:hanging="360"/>
      </w:pPr>
      <w:rPr>
        <w:rFonts w:ascii="Courier New" w:hAnsi="Courier New" w:hint="default"/>
      </w:rPr>
    </w:lvl>
    <w:lvl w:ilvl="2" w:tplc="04220005" w:tentative="1">
      <w:start w:val="1"/>
      <w:numFmt w:val="bullet"/>
      <w:lvlText w:val=""/>
      <w:lvlJc w:val="left"/>
      <w:pPr>
        <w:ind w:left="1233" w:hanging="360"/>
      </w:pPr>
      <w:rPr>
        <w:rFonts w:ascii="Wingdings" w:hAnsi="Wingdings" w:hint="default"/>
      </w:rPr>
    </w:lvl>
    <w:lvl w:ilvl="3" w:tplc="04220001" w:tentative="1">
      <w:start w:val="1"/>
      <w:numFmt w:val="bullet"/>
      <w:lvlText w:val=""/>
      <w:lvlJc w:val="left"/>
      <w:pPr>
        <w:ind w:left="1953" w:hanging="360"/>
      </w:pPr>
      <w:rPr>
        <w:rFonts w:ascii="Symbol" w:hAnsi="Symbol" w:hint="default"/>
      </w:rPr>
    </w:lvl>
    <w:lvl w:ilvl="4" w:tplc="04220003" w:tentative="1">
      <w:start w:val="1"/>
      <w:numFmt w:val="bullet"/>
      <w:lvlText w:val="o"/>
      <w:lvlJc w:val="left"/>
      <w:pPr>
        <w:ind w:left="2673" w:hanging="360"/>
      </w:pPr>
      <w:rPr>
        <w:rFonts w:ascii="Courier New" w:hAnsi="Courier New" w:hint="default"/>
      </w:rPr>
    </w:lvl>
    <w:lvl w:ilvl="5" w:tplc="04220005" w:tentative="1">
      <w:start w:val="1"/>
      <w:numFmt w:val="bullet"/>
      <w:lvlText w:val=""/>
      <w:lvlJc w:val="left"/>
      <w:pPr>
        <w:ind w:left="3393" w:hanging="360"/>
      </w:pPr>
      <w:rPr>
        <w:rFonts w:ascii="Wingdings" w:hAnsi="Wingdings" w:hint="default"/>
      </w:rPr>
    </w:lvl>
    <w:lvl w:ilvl="6" w:tplc="04220001" w:tentative="1">
      <w:start w:val="1"/>
      <w:numFmt w:val="bullet"/>
      <w:lvlText w:val=""/>
      <w:lvlJc w:val="left"/>
      <w:pPr>
        <w:ind w:left="4113" w:hanging="360"/>
      </w:pPr>
      <w:rPr>
        <w:rFonts w:ascii="Symbol" w:hAnsi="Symbol" w:hint="default"/>
      </w:rPr>
    </w:lvl>
    <w:lvl w:ilvl="7" w:tplc="04220003" w:tentative="1">
      <w:start w:val="1"/>
      <w:numFmt w:val="bullet"/>
      <w:lvlText w:val="o"/>
      <w:lvlJc w:val="left"/>
      <w:pPr>
        <w:ind w:left="4833" w:hanging="360"/>
      </w:pPr>
      <w:rPr>
        <w:rFonts w:ascii="Courier New" w:hAnsi="Courier New" w:hint="default"/>
      </w:rPr>
    </w:lvl>
    <w:lvl w:ilvl="8" w:tplc="04220005" w:tentative="1">
      <w:start w:val="1"/>
      <w:numFmt w:val="bullet"/>
      <w:lvlText w:val=""/>
      <w:lvlJc w:val="left"/>
      <w:pPr>
        <w:ind w:left="5553" w:hanging="360"/>
      </w:pPr>
      <w:rPr>
        <w:rFonts w:ascii="Wingdings" w:hAnsi="Wingdings" w:hint="default"/>
      </w:rPr>
    </w:lvl>
  </w:abstractNum>
  <w:abstractNum w:abstractNumId="1" w15:restartNumberingAfterBreak="0">
    <w:nsid w:val="7B746A57"/>
    <w:multiLevelType w:val="hybridMultilevel"/>
    <w:tmpl w:val="D538794E"/>
    <w:lvl w:ilvl="0" w:tplc="0234C8C6">
      <w:start w:val="1"/>
      <w:numFmt w:val="decimal"/>
      <w:lvlText w:val="%1."/>
      <w:lvlJc w:val="left"/>
      <w:pPr>
        <w:ind w:left="1080" w:hanging="54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82"/>
    <w:rsid w:val="0006649F"/>
    <w:rsid w:val="00083461"/>
    <w:rsid w:val="000C1882"/>
    <w:rsid w:val="00151DE5"/>
    <w:rsid w:val="001F4070"/>
    <w:rsid w:val="001F608B"/>
    <w:rsid w:val="00236D4C"/>
    <w:rsid w:val="004732A3"/>
    <w:rsid w:val="004E1179"/>
    <w:rsid w:val="005C4AE2"/>
    <w:rsid w:val="007C0C31"/>
    <w:rsid w:val="008860EE"/>
    <w:rsid w:val="008A1A3D"/>
    <w:rsid w:val="0097541B"/>
    <w:rsid w:val="00A61308"/>
    <w:rsid w:val="00B1037D"/>
    <w:rsid w:val="00C60F98"/>
    <w:rsid w:val="00EA0326"/>
    <w:rsid w:val="00ED30DE"/>
    <w:rsid w:val="00EE0CA2"/>
    <w:rsid w:val="00EE2754"/>
    <w:rsid w:val="00F23A77"/>
    <w:rsid w:val="00F66357"/>
    <w:rsid w:val="00F72430"/>
    <w:rsid w:val="00F751A3"/>
    <w:rsid w:val="00FC77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061CF8-3160-4A89-A6E3-C741DD57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uk" w:eastAsia="uk-UA"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pPr>
      <w:keepNext/>
      <w:keepLines/>
      <w:spacing w:before="400" w:after="120"/>
      <w:outlineLvl w:val="0"/>
    </w:pPr>
    <w:rPr>
      <w:sz w:val="40"/>
      <w:szCs w:val="40"/>
    </w:rPr>
  </w:style>
  <w:style w:type="paragraph" w:styleId="2">
    <w:name w:val="heading 2"/>
    <w:basedOn w:val="a"/>
    <w:next w:val="a"/>
    <w:link w:val="20"/>
    <w:uiPriority w:val="9"/>
    <w:pPr>
      <w:keepNext/>
      <w:keepLines/>
      <w:spacing w:before="360" w:after="120"/>
      <w:outlineLvl w:val="1"/>
    </w:pPr>
    <w:rPr>
      <w:sz w:val="32"/>
      <w:szCs w:val="32"/>
    </w:rPr>
  </w:style>
  <w:style w:type="paragraph" w:styleId="3">
    <w:name w:val="heading 3"/>
    <w:basedOn w:val="a"/>
    <w:next w:val="a"/>
    <w:link w:val="30"/>
    <w:uiPriority w:val="9"/>
    <w:pPr>
      <w:keepNext/>
      <w:keepLines/>
      <w:spacing w:before="320" w:after="80"/>
      <w:outlineLvl w:val="2"/>
    </w:pPr>
    <w:rPr>
      <w:color w:val="434343"/>
      <w:sz w:val="28"/>
      <w:szCs w:val="28"/>
    </w:rPr>
  </w:style>
  <w:style w:type="paragraph" w:styleId="4">
    <w:name w:val="heading 4"/>
    <w:basedOn w:val="a"/>
    <w:next w:val="a"/>
    <w:link w:val="40"/>
    <w:uiPriority w:val="9"/>
    <w:pPr>
      <w:keepNext/>
      <w:keepLines/>
      <w:spacing w:before="280" w:after="80"/>
      <w:outlineLvl w:val="3"/>
    </w:pPr>
    <w:rPr>
      <w:color w:val="666666"/>
      <w:sz w:val="24"/>
      <w:szCs w:val="24"/>
    </w:rPr>
  </w:style>
  <w:style w:type="paragraph" w:styleId="5">
    <w:name w:val="heading 5"/>
    <w:basedOn w:val="a"/>
    <w:next w:val="a"/>
    <w:link w:val="50"/>
    <w:uiPriority w:val="9"/>
    <w:pPr>
      <w:keepNext/>
      <w:keepLines/>
      <w:spacing w:before="240" w:after="80"/>
      <w:outlineLvl w:val="4"/>
    </w:pPr>
    <w:rPr>
      <w:color w:val="666666"/>
    </w:rPr>
  </w:style>
  <w:style w:type="paragraph" w:styleId="6">
    <w:name w:val="heading 6"/>
    <w:basedOn w:val="a"/>
    <w:next w:val="a"/>
    <w:link w:val="60"/>
    <w:uiPriority w:val="9"/>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a4"/>
    <w:uiPriority w:val="10"/>
    <w:pPr>
      <w:keepNext/>
      <w:keepLines/>
      <w:spacing w:after="60"/>
    </w:pPr>
    <w:rPr>
      <w:sz w:val="52"/>
      <w:szCs w:val="52"/>
    </w:rPr>
  </w:style>
  <w:style w:type="character" w:customStyle="1" w:styleId="a4">
    <w:name w:val="Назва Знак"/>
    <w:basedOn w:val="a0"/>
    <w:link w:val="a3"/>
    <w:uiPriority w:val="10"/>
    <w:locked/>
    <w:rPr>
      <w:rFonts w:asciiTheme="majorHAnsi" w:eastAsiaTheme="majorEastAsia" w:hAnsiTheme="majorHAnsi" w:cs="Times New Roman"/>
      <w:b/>
      <w:bCs/>
      <w:kern w:val="28"/>
      <w:sz w:val="32"/>
      <w:szCs w:val="32"/>
    </w:rPr>
  </w:style>
  <w:style w:type="paragraph" w:styleId="a5">
    <w:name w:val="Subtitle"/>
    <w:basedOn w:val="a"/>
    <w:next w:val="a"/>
    <w:link w:val="a6"/>
    <w:uiPriority w:val="11"/>
    <w:pPr>
      <w:keepNext/>
      <w:keepLines/>
      <w:spacing w:after="320"/>
    </w:pPr>
    <w:rPr>
      <w:color w:val="666666"/>
      <w:sz w:val="30"/>
      <w:szCs w:val="30"/>
    </w:rPr>
  </w:style>
  <w:style w:type="character" w:customStyle="1" w:styleId="a6">
    <w:name w:val="Підзаголовок Знак"/>
    <w:basedOn w:val="a0"/>
    <w:link w:val="a5"/>
    <w:uiPriority w:val="11"/>
    <w:locked/>
    <w:rPr>
      <w:rFonts w:asciiTheme="majorHAnsi" w:eastAsiaTheme="majorEastAsia" w:hAnsiTheme="majorHAnsi" w:cs="Times New Roman"/>
      <w:sz w:val="24"/>
      <w:szCs w:val="24"/>
    </w:rPr>
  </w:style>
  <w:style w:type="table" w:customStyle="1" w:styleId="a7">
    <w:name w:val="Стиль"/>
    <w:basedOn w:val="TableNormal1"/>
    <w:tblPr>
      <w:tblStyleRowBandSize w:val="1"/>
      <w:tblStyleColBandSize w:val="1"/>
      <w:tblCellMar>
        <w:top w:w="100" w:type="dxa"/>
        <w:left w:w="100" w:type="dxa"/>
        <w:bottom w:w="100" w:type="dxa"/>
        <w:right w:w="100" w:type="dxa"/>
      </w:tblCellMar>
    </w:tblPr>
  </w:style>
  <w:style w:type="paragraph" w:styleId="a8">
    <w:name w:val="List Paragraph"/>
    <w:basedOn w:val="a"/>
    <w:uiPriority w:val="34"/>
    <w:qFormat/>
    <w:rsid w:val="001F4070"/>
    <w:pPr>
      <w:ind w:left="720"/>
    </w:pPr>
  </w:style>
  <w:style w:type="paragraph" w:styleId="a9">
    <w:name w:val="Balloon Text"/>
    <w:basedOn w:val="a"/>
    <w:link w:val="aa"/>
    <w:uiPriority w:val="99"/>
    <w:semiHidden/>
    <w:unhideWhenUsed/>
    <w:rsid w:val="00B1037D"/>
    <w:pPr>
      <w:spacing w:line="240" w:lineRule="auto"/>
    </w:pPr>
    <w:rPr>
      <w:rFonts w:ascii="Segoe UI" w:hAnsi="Segoe UI" w:cs="Segoe UI"/>
      <w:sz w:val="18"/>
      <w:szCs w:val="18"/>
    </w:rPr>
  </w:style>
  <w:style w:type="character" w:customStyle="1" w:styleId="aa">
    <w:name w:val="Текст у виносці Знак"/>
    <w:basedOn w:val="a0"/>
    <w:link w:val="a9"/>
    <w:uiPriority w:val="99"/>
    <w:semiHidden/>
    <w:locked/>
    <w:rsid w:val="00B1037D"/>
    <w:rPr>
      <w:rFonts w:ascii="Segoe UI" w:hAnsi="Segoe UI" w:cs="Segoe UI"/>
      <w:sz w:val="18"/>
      <w:szCs w:val="18"/>
    </w:rPr>
  </w:style>
  <w:style w:type="character" w:styleId="ab">
    <w:name w:val="Hyperlink"/>
    <w:basedOn w:val="a0"/>
    <w:uiPriority w:val="99"/>
    <w:unhideWhenUsed/>
    <w:rsid w:val="0097541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637432">
      <w:marLeft w:val="0"/>
      <w:marRight w:val="0"/>
      <w:marTop w:val="0"/>
      <w:marBottom w:val="0"/>
      <w:divBdr>
        <w:top w:val="none" w:sz="0" w:space="0" w:color="auto"/>
        <w:left w:val="none" w:sz="0" w:space="0" w:color="auto"/>
        <w:bottom w:val="none" w:sz="0" w:space="0" w:color="auto"/>
        <w:right w:val="none" w:sz="0" w:space="0" w:color="auto"/>
      </w:divBdr>
    </w:div>
    <w:div w:id="21156374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pravo.com/hro/explanatory.php?level=1&amp;id=420&amp;lan=ukr" TargetMode="External"/><Relationship Id="rId3" Type="http://schemas.openxmlformats.org/officeDocument/2006/relationships/settings" Target="settings.xml"/><Relationship Id="rId7" Type="http://schemas.openxmlformats.org/officeDocument/2006/relationships/hyperlink" Target="https://uk.wikipedia.org/wiki/%D0%A3%D0%BC%D0%B8%D1%81%D0%BD%D0%B5_%D0%B2%D0%B1%D0%B8%D0%B2%D1%81%D1%82%D0%B2%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A%D1%80%D0%B8%D0%BC%D1%96%D0%BD%D0%B0%D0%BB%D1%8C%D0%BD%D0%B8%D0%B9_%D0%BA%D0%BE%D0%B4%D0%B5%D0%BA%D1%81_%D0%A3%D0%BA%D1%80%D0%B0%D1%97%D0%BD%D0%B8" TargetMode="External"/><Relationship Id="rId5" Type="http://schemas.openxmlformats.org/officeDocument/2006/relationships/hyperlink" Target="https://uk.wikipedia.org/wiki/%D0%9D%D0%B0%D1%86%D1%96%D0%BE%D0%BD%D0%B0%D0%BB%D1%8C%D0%BD%D0%B0_%D0%BF%D0%BE%D0%BB%D1%96%D1%86%D1%96%D1%8F_%D0%A3%D0%BA%D1%80%D0%B0%D1%97%D0%BD%D0%B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5612</Words>
  <Characters>3200</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 Артур Володимирович</dc:creator>
  <cp:keywords/>
  <dc:description/>
  <cp:lastModifiedBy>Фріз Ірина Василівна</cp:lastModifiedBy>
  <cp:revision>2</cp:revision>
  <cp:lastPrinted>2019-12-17T14:36:00Z</cp:lastPrinted>
  <dcterms:created xsi:type="dcterms:W3CDTF">2020-01-16T12:53:00Z</dcterms:created>
  <dcterms:modified xsi:type="dcterms:W3CDTF">2020-01-16T12:53:00Z</dcterms:modified>
</cp:coreProperties>
</file>