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45" w:rsidRPr="00DC5345" w:rsidRDefault="00DC5345" w:rsidP="00412C31">
      <w:pPr>
        <w:spacing w:after="0" w:line="240" w:lineRule="auto"/>
        <w:ind w:left="4678" w:firstLine="142"/>
        <w:jc w:val="center"/>
        <w:rPr>
          <w:rFonts w:ascii="Times New Roman" w:hAnsi="Times New Roman"/>
          <w:b/>
          <w:bCs/>
          <w:iCs/>
          <w:sz w:val="28"/>
          <w:szCs w:val="28"/>
          <w:lang w:val="uk-UA"/>
        </w:rPr>
      </w:pPr>
      <w:r w:rsidRPr="00DC5345">
        <w:rPr>
          <w:rFonts w:ascii="Times New Roman" w:hAnsi="Times New Roman"/>
          <w:b/>
          <w:bCs/>
          <w:iCs/>
          <w:sz w:val="28"/>
          <w:szCs w:val="28"/>
          <w:lang w:val="uk-UA"/>
        </w:rPr>
        <w:t>Комітет Верховної Ради України</w:t>
      </w:r>
    </w:p>
    <w:p w:rsidR="00DC5345" w:rsidRPr="00DC5345" w:rsidRDefault="00DC5345" w:rsidP="00412C31">
      <w:pPr>
        <w:spacing w:after="0" w:line="240" w:lineRule="auto"/>
        <w:ind w:left="4678" w:firstLine="142"/>
        <w:jc w:val="center"/>
        <w:rPr>
          <w:rFonts w:ascii="Times New Roman" w:hAnsi="Times New Roman"/>
          <w:b/>
          <w:bCs/>
          <w:iCs/>
          <w:sz w:val="28"/>
          <w:szCs w:val="28"/>
          <w:lang w:val="uk-UA"/>
        </w:rPr>
      </w:pPr>
      <w:r w:rsidRPr="00DC5345">
        <w:rPr>
          <w:rFonts w:ascii="Times New Roman" w:hAnsi="Times New Roman"/>
          <w:b/>
          <w:bCs/>
          <w:iCs/>
          <w:sz w:val="28"/>
          <w:szCs w:val="28"/>
          <w:lang w:val="uk-UA"/>
        </w:rPr>
        <w:t xml:space="preserve">з питань </w:t>
      </w:r>
      <w:r w:rsidRPr="00DC5345">
        <w:rPr>
          <w:rFonts w:ascii="Times New Roman" w:hAnsi="Times New Roman"/>
          <w:color w:val="333333"/>
          <w:sz w:val="28"/>
          <w:szCs w:val="28"/>
          <w:shd w:val="clear" w:color="auto" w:fill="FFFFFF"/>
          <w:lang w:val="uk-UA"/>
        </w:rPr>
        <w:t> </w:t>
      </w:r>
      <w:r w:rsidR="00412C31">
        <w:rPr>
          <w:rFonts w:ascii="Times New Roman" w:hAnsi="Times New Roman"/>
          <w:b/>
          <w:sz w:val="28"/>
          <w:szCs w:val="28"/>
          <w:shd w:val="clear" w:color="auto" w:fill="FFFFFF"/>
          <w:lang w:val="uk-UA"/>
        </w:rPr>
        <w:t>аграрної та земельної політики</w:t>
      </w:r>
    </w:p>
    <w:p w:rsidR="00DC5345" w:rsidRPr="00DC5345" w:rsidRDefault="00DC5345" w:rsidP="00DC5345">
      <w:pPr>
        <w:spacing w:after="0" w:line="240" w:lineRule="auto"/>
        <w:ind w:left="4678" w:hanging="3969"/>
        <w:jc w:val="center"/>
        <w:rPr>
          <w:rFonts w:ascii="Times New Roman" w:hAnsi="Times New Roman"/>
          <w:b/>
          <w:bCs/>
          <w:iCs/>
          <w:sz w:val="28"/>
          <w:szCs w:val="28"/>
          <w:lang w:val="uk-UA"/>
        </w:rPr>
      </w:pPr>
    </w:p>
    <w:p w:rsidR="00DC5345" w:rsidRPr="00DC5345" w:rsidRDefault="00DC5345" w:rsidP="00DC5345">
      <w:pPr>
        <w:spacing w:after="0" w:line="240" w:lineRule="auto"/>
        <w:jc w:val="both"/>
        <w:rPr>
          <w:rFonts w:ascii="Times New Roman" w:hAnsi="Times New Roman"/>
          <w:b/>
          <w:bCs/>
          <w:i/>
          <w:iCs/>
          <w:sz w:val="28"/>
          <w:szCs w:val="28"/>
          <w:lang w:val="uk-UA"/>
        </w:rPr>
      </w:pPr>
      <w:r w:rsidRPr="00DC5345">
        <w:rPr>
          <w:rFonts w:ascii="Times New Roman" w:hAnsi="Times New Roman"/>
          <w:b/>
          <w:bCs/>
          <w:i/>
          <w:iCs/>
          <w:sz w:val="28"/>
          <w:szCs w:val="28"/>
          <w:lang w:val="uk-UA"/>
        </w:rPr>
        <w:t>Про розгляд законопроекту</w:t>
      </w:r>
    </w:p>
    <w:p w:rsidR="00DC5345" w:rsidRPr="00DC5345" w:rsidRDefault="007960B2" w:rsidP="00DC5345">
      <w:pPr>
        <w:spacing w:after="0" w:line="240" w:lineRule="auto"/>
        <w:rPr>
          <w:rFonts w:ascii="Times New Roman" w:hAnsi="Times New Roman"/>
          <w:b/>
          <w:i/>
          <w:sz w:val="28"/>
          <w:szCs w:val="28"/>
          <w:lang w:val="uk-UA"/>
        </w:rPr>
      </w:pPr>
      <w:r>
        <w:rPr>
          <w:rFonts w:ascii="Times New Roman" w:hAnsi="Times New Roman"/>
          <w:b/>
          <w:i/>
          <w:sz w:val="28"/>
          <w:szCs w:val="28"/>
          <w:lang w:val="uk-UA"/>
        </w:rPr>
        <w:t xml:space="preserve">за реєстр. № </w:t>
      </w:r>
      <w:r w:rsidR="00412C31">
        <w:rPr>
          <w:rFonts w:ascii="Times New Roman" w:hAnsi="Times New Roman"/>
          <w:b/>
          <w:i/>
          <w:sz w:val="28"/>
          <w:szCs w:val="28"/>
          <w:lang w:val="uk-UA"/>
        </w:rPr>
        <w:t>2773</w:t>
      </w:r>
      <w:r w:rsidR="00DC5345" w:rsidRPr="00DC5345">
        <w:rPr>
          <w:rFonts w:ascii="Times New Roman" w:hAnsi="Times New Roman"/>
          <w:b/>
          <w:i/>
          <w:sz w:val="28"/>
          <w:szCs w:val="28"/>
          <w:lang w:val="uk-UA"/>
        </w:rPr>
        <w:t xml:space="preserve"> </w:t>
      </w:r>
    </w:p>
    <w:p w:rsidR="00DC5345" w:rsidRPr="00DC5345" w:rsidRDefault="00DC5345" w:rsidP="00DC5345">
      <w:pPr>
        <w:spacing w:after="0" w:line="240" w:lineRule="auto"/>
        <w:jc w:val="both"/>
        <w:rPr>
          <w:rFonts w:ascii="Times New Roman" w:hAnsi="Times New Roman"/>
          <w:b/>
          <w:bCs/>
          <w:iCs/>
          <w:sz w:val="28"/>
          <w:szCs w:val="28"/>
          <w:lang w:val="uk-UA"/>
        </w:rPr>
      </w:pPr>
    </w:p>
    <w:p w:rsidR="00DC5345" w:rsidRPr="00DC5345" w:rsidRDefault="00DC5345" w:rsidP="00DC5345">
      <w:pPr>
        <w:pStyle w:val="3"/>
        <w:shd w:val="clear" w:color="auto" w:fill="FFFFFF"/>
        <w:spacing w:before="0" w:beforeAutospacing="0" w:after="0" w:afterAutospacing="0"/>
        <w:jc w:val="both"/>
        <w:textAlignment w:val="baseline"/>
        <w:rPr>
          <w:sz w:val="28"/>
          <w:szCs w:val="28"/>
          <w:lang w:val="uk-UA"/>
        </w:rPr>
      </w:pPr>
    </w:p>
    <w:p w:rsidR="00412C31" w:rsidRPr="00412C31" w:rsidRDefault="00412C31" w:rsidP="00412C31">
      <w:pPr>
        <w:tabs>
          <w:tab w:val="left" w:pos="916"/>
        </w:tabs>
        <w:autoSpaceDE w:val="0"/>
        <w:autoSpaceDN w:val="0"/>
        <w:spacing w:after="0" w:line="240" w:lineRule="auto"/>
        <w:ind w:firstLine="567"/>
        <w:jc w:val="both"/>
        <w:rPr>
          <w:rFonts w:ascii="Times New Roman" w:eastAsia="Times New Roman" w:hAnsi="Times New Roman"/>
          <w:color w:val="000000"/>
          <w:sz w:val="28"/>
          <w:szCs w:val="28"/>
          <w:shd w:val="clear" w:color="auto" w:fill="FFFFFF"/>
          <w:lang w:val="uk-UA" w:eastAsia="ru-RU"/>
        </w:rPr>
      </w:pPr>
      <w:r w:rsidRPr="00412C31">
        <w:rPr>
          <w:rFonts w:ascii="Times New Roman" w:eastAsia="Times New Roman" w:hAnsi="Times New Roman"/>
          <w:color w:val="000000"/>
          <w:sz w:val="28"/>
          <w:szCs w:val="28"/>
          <w:shd w:val="clear" w:color="auto" w:fill="FFFFFF"/>
          <w:lang w:val="uk-UA" w:eastAsia="ru-RU"/>
        </w:rPr>
        <w:t xml:space="preserve">Комітет Верховної Ради України з </w:t>
      </w:r>
      <w:r w:rsidR="00BC65AB">
        <w:rPr>
          <w:rFonts w:ascii="Times New Roman" w:eastAsia="Times New Roman" w:hAnsi="Times New Roman"/>
          <w:color w:val="000000"/>
          <w:sz w:val="28"/>
          <w:szCs w:val="28"/>
          <w:shd w:val="clear" w:color="auto" w:fill="FFFFFF"/>
          <w:lang w:val="uk-UA" w:eastAsia="ru-RU"/>
        </w:rPr>
        <w:t>питань бюджету на засіданні 24 квітня 2020 року (протокол № 34</w:t>
      </w:r>
      <w:r w:rsidRPr="00412C31">
        <w:rPr>
          <w:rFonts w:ascii="Times New Roman" w:eastAsia="Times New Roman" w:hAnsi="Times New Roman"/>
          <w:color w:val="000000"/>
          <w:sz w:val="28"/>
          <w:szCs w:val="28"/>
          <w:shd w:val="clear" w:color="auto" w:fill="FFFFFF"/>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про  внесення змін до Закону України «Про оренду землі» щодо забезпечення соціально-економічного розвитку сільських територій (реєстр. № 2773 від 17.01.2020), внесений народними депутатами України </w:t>
      </w:r>
      <w:proofErr w:type="spellStart"/>
      <w:r w:rsidRPr="00412C31">
        <w:rPr>
          <w:rFonts w:ascii="Times New Roman" w:eastAsia="Times New Roman" w:hAnsi="Times New Roman"/>
          <w:color w:val="000000"/>
          <w:sz w:val="28"/>
          <w:szCs w:val="28"/>
          <w:shd w:val="clear" w:color="auto" w:fill="FFFFFF"/>
          <w:lang w:val="uk-UA" w:eastAsia="ru-RU"/>
        </w:rPr>
        <w:t>Герегою</w:t>
      </w:r>
      <w:proofErr w:type="spellEnd"/>
      <w:r w:rsidRPr="00412C31">
        <w:rPr>
          <w:rFonts w:ascii="Times New Roman" w:eastAsia="Times New Roman" w:hAnsi="Times New Roman"/>
          <w:color w:val="000000"/>
          <w:sz w:val="28"/>
          <w:szCs w:val="28"/>
          <w:shd w:val="clear" w:color="auto" w:fill="FFFFFF"/>
          <w:lang w:val="uk-UA" w:eastAsia="ru-RU"/>
        </w:rPr>
        <w:t xml:space="preserve"> О.В., </w:t>
      </w:r>
      <w:proofErr w:type="spellStart"/>
      <w:r w:rsidRPr="00412C31">
        <w:rPr>
          <w:rFonts w:ascii="Times New Roman" w:eastAsia="Times New Roman" w:hAnsi="Times New Roman"/>
          <w:color w:val="000000"/>
          <w:sz w:val="28"/>
          <w:szCs w:val="28"/>
          <w:shd w:val="clear" w:color="auto" w:fill="FFFFFF"/>
          <w:lang w:val="uk-UA" w:eastAsia="ru-RU"/>
        </w:rPr>
        <w:t>Міньком</w:t>
      </w:r>
      <w:proofErr w:type="spellEnd"/>
      <w:r w:rsidRPr="00412C31">
        <w:rPr>
          <w:rFonts w:ascii="Times New Roman" w:eastAsia="Times New Roman" w:hAnsi="Times New Roman"/>
          <w:color w:val="000000"/>
          <w:sz w:val="28"/>
          <w:szCs w:val="28"/>
          <w:shd w:val="clear" w:color="auto" w:fill="FFFFFF"/>
          <w:lang w:val="uk-UA" w:eastAsia="ru-RU"/>
        </w:rPr>
        <w:t xml:space="preserve"> С.А. та іншими народними депутатами України, і повідомляє наступне.</w:t>
      </w:r>
    </w:p>
    <w:p w:rsidR="00412C31" w:rsidRPr="00412C31" w:rsidRDefault="00412C31" w:rsidP="00412C31">
      <w:pPr>
        <w:tabs>
          <w:tab w:val="left" w:pos="916"/>
        </w:tabs>
        <w:autoSpaceDE w:val="0"/>
        <w:autoSpaceDN w:val="0"/>
        <w:spacing w:after="0" w:line="240" w:lineRule="auto"/>
        <w:ind w:firstLine="567"/>
        <w:jc w:val="both"/>
        <w:rPr>
          <w:rFonts w:ascii="Times New Roman" w:eastAsia="Times New Roman" w:hAnsi="Times New Roman"/>
          <w:color w:val="000000"/>
          <w:sz w:val="28"/>
          <w:szCs w:val="28"/>
          <w:shd w:val="clear" w:color="auto" w:fill="FFFFFF"/>
          <w:lang w:val="uk-UA" w:eastAsia="ru-RU"/>
        </w:rPr>
      </w:pPr>
      <w:r w:rsidRPr="00412C31">
        <w:rPr>
          <w:rFonts w:ascii="Times New Roman" w:eastAsia="Times New Roman" w:hAnsi="Times New Roman"/>
          <w:color w:val="000000"/>
          <w:sz w:val="28"/>
          <w:szCs w:val="28"/>
          <w:shd w:val="clear" w:color="auto" w:fill="FFFFFF"/>
          <w:lang w:val="uk-UA" w:eastAsia="ru-RU"/>
        </w:rPr>
        <w:t>Законопроектом серед іншого пропонується доповнити статтю 15, частину другу статті</w:t>
      </w:r>
      <w:r w:rsidRPr="00412C31">
        <w:rPr>
          <w:rFonts w:ascii="Times New Roman" w:eastAsia="Times New Roman" w:hAnsi="Times New Roman"/>
          <w:color w:val="000000"/>
          <w:sz w:val="28"/>
          <w:szCs w:val="28"/>
          <w:shd w:val="clear" w:color="auto" w:fill="FFFFFF"/>
          <w:lang w:val="en-US" w:eastAsia="ru-RU"/>
        </w:rPr>
        <w:t> </w:t>
      </w:r>
      <w:r w:rsidRPr="00412C31">
        <w:rPr>
          <w:rFonts w:ascii="Times New Roman" w:eastAsia="Times New Roman" w:hAnsi="Times New Roman"/>
          <w:color w:val="000000"/>
          <w:sz w:val="28"/>
          <w:szCs w:val="28"/>
          <w:shd w:val="clear" w:color="auto" w:fill="FFFFFF"/>
          <w:lang w:val="uk-UA" w:eastAsia="ru-RU"/>
        </w:rPr>
        <w:t xml:space="preserve">25 Закону України «Про оренду землі» новими положеннями, встановивши що у разі передачі в оренду земельних ділянок сільськогосподарського призначення для ведення </w:t>
      </w:r>
      <w:r w:rsidRPr="00412C31">
        <w:rPr>
          <w:rFonts w:ascii="Times New Roman" w:eastAsia="Times New Roman" w:hAnsi="Times New Roman"/>
          <w:sz w:val="28"/>
          <w:szCs w:val="28"/>
          <w:lang w:val="uk-UA" w:eastAsia="ru-RU"/>
        </w:rPr>
        <w:t>товарного сільськогосподарського виробництва орендар зобов’язаний буде здійснювати інвестиції у розвиток відповідної територіальної громади згідно з укладеною з органом місцевого самоврядування угодою про соціально-економічне та культурне партнерство. Розмір та умови таких інвестицій встановлюватимуться в угоді між орендарем та органом місцевого самоврядування, однак їх річна сума в грошовому еквіваленті має складати 3</w:t>
      </w:r>
      <w:r w:rsidR="009F6941">
        <w:rPr>
          <w:rFonts w:ascii="Times New Roman" w:eastAsia="Times New Roman" w:hAnsi="Times New Roman"/>
          <w:sz w:val="28"/>
          <w:szCs w:val="28"/>
          <w:lang w:val="uk-UA" w:eastAsia="ru-RU"/>
        </w:rPr>
        <w:t> </w:t>
      </w:r>
      <w:r w:rsidRPr="00412C31">
        <w:rPr>
          <w:rFonts w:ascii="Times New Roman" w:eastAsia="Times New Roman" w:hAnsi="Times New Roman"/>
          <w:sz w:val="28"/>
          <w:szCs w:val="28"/>
          <w:lang w:val="uk-UA" w:eastAsia="ru-RU"/>
        </w:rPr>
        <w:t>відсотка від нормативно-грошової оцінки орендованої земельної ділянки за кожну одиницю площі.</w:t>
      </w:r>
    </w:p>
    <w:p w:rsidR="00412C31" w:rsidRPr="00412C31" w:rsidRDefault="00412C31" w:rsidP="00412C31">
      <w:pPr>
        <w:tabs>
          <w:tab w:val="left" w:pos="916"/>
        </w:tabs>
        <w:autoSpaceDE w:val="0"/>
        <w:autoSpaceDN w:val="0"/>
        <w:spacing w:after="0" w:line="240" w:lineRule="auto"/>
        <w:ind w:firstLine="567"/>
        <w:jc w:val="both"/>
        <w:rPr>
          <w:rFonts w:ascii="Times New Roman" w:eastAsia="Times New Roman" w:hAnsi="Times New Roman"/>
          <w:color w:val="000000"/>
          <w:sz w:val="28"/>
          <w:szCs w:val="28"/>
          <w:shd w:val="clear" w:color="auto" w:fill="FFFFFF"/>
          <w:lang w:val="uk-UA" w:eastAsia="ru-RU"/>
        </w:rPr>
      </w:pPr>
      <w:r w:rsidRPr="00412C31">
        <w:rPr>
          <w:rFonts w:ascii="Times New Roman" w:eastAsia="Times New Roman" w:hAnsi="Times New Roman"/>
          <w:sz w:val="28"/>
          <w:szCs w:val="28"/>
          <w:lang w:val="uk-UA" w:eastAsia="ru-RU"/>
        </w:rPr>
        <w:t xml:space="preserve">Згідно з експертним висновком Міністерства фінансів України до законопроекту </w:t>
      </w:r>
      <w:r w:rsidRPr="00412C31">
        <w:rPr>
          <w:rFonts w:ascii="Times New Roman" w:eastAsia="Times New Roman" w:hAnsi="Times New Roman"/>
          <w:color w:val="000000"/>
          <w:sz w:val="28"/>
          <w:szCs w:val="28"/>
          <w:shd w:val="clear" w:color="auto" w:fill="FFFFFF"/>
          <w:lang w:val="uk-UA" w:eastAsia="ru-RU"/>
        </w:rPr>
        <w:t xml:space="preserve">прийняття таких положень може сприяти зміцненню місцевих бюджетів, обсяг якого </w:t>
      </w:r>
      <w:proofErr w:type="spellStart"/>
      <w:r w:rsidRPr="00412C31">
        <w:rPr>
          <w:rFonts w:ascii="Times New Roman" w:eastAsia="Times New Roman" w:hAnsi="Times New Roman"/>
          <w:color w:val="000000"/>
          <w:sz w:val="28"/>
          <w:szCs w:val="28"/>
          <w:shd w:val="clear" w:color="auto" w:fill="FFFFFF"/>
          <w:lang w:val="uk-UA" w:eastAsia="ru-RU"/>
        </w:rPr>
        <w:t>залежатиме</w:t>
      </w:r>
      <w:proofErr w:type="spellEnd"/>
      <w:r w:rsidRPr="00412C31">
        <w:rPr>
          <w:rFonts w:ascii="Times New Roman" w:eastAsia="Times New Roman" w:hAnsi="Times New Roman"/>
          <w:color w:val="000000"/>
          <w:sz w:val="28"/>
          <w:szCs w:val="28"/>
          <w:shd w:val="clear" w:color="auto" w:fill="FFFFFF"/>
          <w:lang w:val="uk-UA" w:eastAsia="ru-RU"/>
        </w:rPr>
        <w:t xml:space="preserve"> від місця розташування орендної земельної ділянки, її площі та призначення, та також строку оренди (для прикладу</w:t>
      </w:r>
      <w:r w:rsidR="009F6941">
        <w:rPr>
          <w:rFonts w:ascii="Times New Roman" w:eastAsia="Times New Roman" w:hAnsi="Times New Roman"/>
          <w:color w:val="000000"/>
          <w:sz w:val="28"/>
          <w:szCs w:val="28"/>
          <w:shd w:val="clear" w:color="auto" w:fill="FFFFFF"/>
          <w:lang w:val="uk-UA" w:eastAsia="ru-RU"/>
        </w:rPr>
        <w:t>,</w:t>
      </w:r>
      <w:r w:rsidRPr="00412C31">
        <w:rPr>
          <w:rFonts w:ascii="Times New Roman" w:eastAsia="Times New Roman" w:hAnsi="Times New Roman"/>
          <w:color w:val="000000"/>
          <w:sz w:val="28"/>
          <w:szCs w:val="28"/>
          <w:shd w:val="clear" w:color="auto" w:fill="FFFFFF"/>
          <w:lang w:val="uk-UA" w:eastAsia="ru-RU"/>
        </w:rPr>
        <w:t xml:space="preserve"> згідно з даними довідника показників нормативної грошової оцінки сільськогосподарських угідь в Україні станом на 01.01.2020</w:t>
      </w:r>
      <w:r w:rsidR="009F6941">
        <w:rPr>
          <w:rFonts w:ascii="Times New Roman" w:eastAsia="Times New Roman" w:hAnsi="Times New Roman"/>
          <w:color w:val="000000"/>
          <w:sz w:val="28"/>
          <w:szCs w:val="28"/>
          <w:shd w:val="clear" w:color="auto" w:fill="FFFFFF"/>
          <w:lang w:val="uk-UA" w:eastAsia="ru-RU"/>
        </w:rPr>
        <w:t>,</w:t>
      </w:r>
      <w:r w:rsidRPr="00412C31">
        <w:rPr>
          <w:rFonts w:ascii="Times New Roman" w:eastAsia="Times New Roman" w:hAnsi="Times New Roman"/>
          <w:color w:val="000000"/>
          <w:sz w:val="28"/>
          <w:szCs w:val="28"/>
          <w:shd w:val="clear" w:color="auto" w:fill="FFFFFF"/>
          <w:lang w:val="uk-UA" w:eastAsia="ru-RU"/>
        </w:rPr>
        <w:t xml:space="preserve"> розміщеного на офіційному </w:t>
      </w:r>
      <w:proofErr w:type="spellStart"/>
      <w:r w:rsidRPr="00412C31">
        <w:rPr>
          <w:rFonts w:ascii="Times New Roman" w:eastAsia="Times New Roman" w:hAnsi="Times New Roman"/>
          <w:color w:val="000000"/>
          <w:sz w:val="28"/>
          <w:szCs w:val="28"/>
          <w:shd w:val="clear" w:color="auto" w:fill="FFFFFF"/>
          <w:lang w:val="uk-UA" w:eastAsia="ru-RU"/>
        </w:rPr>
        <w:t>вебсайті</w:t>
      </w:r>
      <w:proofErr w:type="spellEnd"/>
      <w:r w:rsidRPr="00412C31">
        <w:rPr>
          <w:rFonts w:ascii="Times New Roman" w:eastAsia="Times New Roman" w:hAnsi="Times New Roman"/>
          <w:color w:val="000000"/>
          <w:sz w:val="28"/>
          <w:szCs w:val="28"/>
          <w:shd w:val="clear" w:color="auto" w:fill="FFFFFF"/>
          <w:lang w:val="uk-UA" w:eastAsia="ru-RU"/>
        </w:rPr>
        <w:t xml:space="preserve"> </w:t>
      </w:r>
      <w:proofErr w:type="spellStart"/>
      <w:r w:rsidRPr="00412C31">
        <w:rPr>
          <w:rFonts w:ascii="Times New Roman" w:eastAsia="Times New Roman" w:hAnsi="Times New Roman"/>
          <w:color w:val="000000"/>
          <w:sz w:val="28"/>
          <w:szCs w:val="28"/>
          <w:shd w:val="clear" w:color="auto" w:fill="FFFFFF"/>
          <w:lang w:val="uk-UA" w:eastAsia="ru-RU"/>
        </w:rPr>
        <w:t>Держгеокадастру</w:t>
      </w:r>
      <w:proofErr w:type="spellEnd"/>
      <w:r w:rsidRPr="00412C31">
        <w:rPr>
          <w:rFonts w:ascii="Times New Roman" w:eastAsia="Times New Roman" w:hAnsi="Times New Roman"/>
          <w:color w:val="000000"/>
          <w:sz w:val="28"/>
          <w:szCs w:val="28"/>
          <w:shd w:val="clear" w:color="auto" w:fill="FFFFFF"/>
          <w:lang w:val="uk-UA" w:eastAsia="ru-RU"/>
        </w:rPr>
        <w:t>, з розрахунку оренди одного гектара відповідної площі земельних ділянок, плата може в середньому орієнтовно становити від 46,74 грн/га (на прикладі для пасовищ у Вінницькій області) до 2 224,33 грн/га (на прикладі для багаторічних насаджень в Черкаській області).</w:t>
      </w:r>
    </w:p>
    <w:p w:rsidR="00412C31" w:rsidRPr="00412C31" w:rsidRDefault="00412C31" w:rsidP="00412C31">
      <w:pPr>
        <w:tabs>
          <w:tab w:val="left" w:pos="916"/>
        </w:tabs>
        <w:autoSpaceDE w:val="0"/>
        <w:autoSpaceDN w:val="0"/>
        <w:spacing w:after="0" w:line="240" w:lineRule="auto"/>
        <w:ind w:firstLine="567"/>
        <w:jc w:val="both"/>
        <w:rPr>
          <w:rFonts w:ascii="Times New Roman" w:eastAsia="Times New Roman" w:hAnsi="Times New Roman"/>
          <w:sz w:val="28"/>
          <w:szCs w:val="28"/>
          <w:lang w:val="uk-UA" w:eastAsia="ru-RU"/>
        </w:rPr>
      </w:pPr>
      <w:r w:rsidRPr="00412C31">
        <w:rPr>
          <w:rFonts w:ascii="Times New Roman" w:eastAsia="Times New Roman" w:hAnsi="Times New Roman"/>
          <w:sz w:val="28"/>
          <w:szCs w:val="28"/>
          <w:lang w:val="uk-UA" w:eastAsia="ru-RU"/>
        </w:rPr>
        <w:lastRenderedPageBreak/>
        <w:t xml:space="preserve">Поряд з тим, згідно із змінами до </w:t>
      </w:r>
      <w:r w:rsidRPr="00412C31">
        <w:rPr>
          <w:rFonts w:ascii="Times New Roman" w:eastAsia="Times New Roman" w:hAnsi="Times New Roman"/>
          <w:color w:val="000000"/>
          <w:sz w:val="28"/>
          <w:szCs w:val="28"/>
          <w:shd w:val="clear" w:color="auto" w:fill="FFFFFF"/>
          <w:lang w:val="uk-UA" w:eastAsia="ru-RU"/>
        </w:rPr>
        <w:t xml:space="preserve">розділу </w:t>
      </w:r>
      <w:r w:rsidRPr="00412C31">
        <w:rPr>
          <w:rFonts w:ascii="Times New Roman" w:eastAsia="Times New Roman" w:hAnsi="Times New Roman"/>
          <w:color w:val="000000"/>
          <w:sz w:val="28"/>
          <w:szCs w:val="28"/>
          <w:shd w:val="clear" w:color="auto" w:fill="FFFFFF"/>
          <w:lang w:val="en-US" w:eastAsia="ru-RU"/>
        </w:rPr>
        <w:t>IX</w:t>
      </w:r>
      <w:r w:rsidRPr="00412C31">
        <w:rPr>
          <w:rFonts w:ascii="Times New Roman" w:eastAsia="Times New Roman" w:hAnsi="Times New Roman"/>
          <w:color w:val="000000"/>
          <w:sz w:val="28"/>
          <w:szCs w:val="28"/>
          <w:shd w:val="clear" w:color="auto" w:fill="FFFFFF"/>
          <w:lang w:eastAsia="ru-RU"/>
        </w:rPr>
        <w:t xml:space="preserve"> </w:t>
      </w:r>
      <w:r w:rsidRPr="00412C31">
        <w:rPr>
          <w:rFonts w:ascii="Times New Roman" w:eastAsia="Times New Roman" w:hAnsi="Times New Roman"/>
          <w:color w:val="000000"/>
          <w:sz w:val="28"/>
          <w:szCs w:val="28"/>
          <w:shd w:val="clear" w:color="auto" w:fill="FFFFFF"/>
          <w:lang w:val="uk-UA" w:eastAsia="ru-RU"/>
        </w:rPr>
        <w:t>«Перехідні положення» Закону України «Про оренду землі» пропонується надати</w:t>
      </w:r>
      <w:r w:rsidRPr="00412C31">
        <w:rPr>
          <w:rFonts w:ascii="Times New Roman" w:eastAsia="Times New Roman" w:hAnsi="Times New Roman"/>
          <w:sz w:val="28"/>
          <w:szCs w:val="28"/>
          <w:lang w:val="uk-UA" w:eastAsia="ru-RU"/>
        </w:rPr>
        <w:t xml:space="preserve"> право орендодавцям земельних  ділянок протягом дванадцяти місяців з дня скасування заборони на відчуження земельних ділянок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перегляду розміру орендної плати або розірвати достроково договір оренди та без обмежень продати належну їм ділянку.</w:t>
      </w:r>
    </w:p>
    <w:p w:rsidR="00412C31" w:rsidRPr="00412C31" w:rsidRDefault="00412C31" w:rsidP="00412C31">
      <w:pPr>
        <w:tabs>
          <w:tab w:val="left" w:pos="916"/>
        </w:tabs>
        <w:autoSpaceDE w:val="0"/>
        <w:autoSpaceDN w:val="0"/>
        <w:spacing w:after="0" w:line="240" w:lineRule="auto"/>
        <w:ind w:firstLine="567"/>
        <w:jc w:val="both"/>
        <w:rPr>
          <w:rFonts w:ascii="Times New Roman" w:eastAsia="Times New Roman" w:hAnsi="Times New Roman"/>
          <w:sz w:val="28"/>
          <w:szCs w:val="28"/>
          <w:lang w:val="uk-UA" w:eastAsia="ru-RU"/>
        </w:rPr>
      </w:pPr>
      <w:r w:rsidRPr="00412C31">
        <w:rPr>
          <w:rFonts w:ascii="Times New Roman" w:eastAsia="Times New Roman" w:hAnsi="Times New Roman"/>
          <w:sz w:val="28"/>
          <w:szCs w:val="28"/>
          <w:lang w:val="uk-UA" w:eastAsia="ru-RU"/>
        </w:rPr>
        <w:t>Реалі</w:t>
      </w:r>
      <w:r w:rsidR="009F6941">
        <w:rPr>
          <w:rFonts w:ascii="Times New Roman" w:eastAsia="Times New Roman" w:hAnsi="Times New Roman"/>
          <w:sz w:val="28"/>
          <w:szCs w:val="28"/>
          <w:lang w:val="uk-UA" w:eastAsia="ru-RU"/>
        </w:rPr>
        <w:t>зація такого положення</w:t>
      </w:r>
      <w:r w:rsidRPr="00412C31">
        <w:rPr>
          <w:rFonts w:ascii="Times New Roman" w:eastAsia="Times New Roman" w:hAnsi="Times New Roman"/>
          <w:sz w:val="28"/>
          <w:szCs w:val="28"/>
          <w:lang w:val="uk-UA" w:eastAsia="ru-RU"/>
        </w:rPr>
        <w:t xml:space="preserve"> законопроекту за орієнтованими розрахунками Міністерства фінансів України може призвести до втрат державного та місцевих бюджетів загалом на суму 4 937 млн грн, з них від сплати податку на доходи фізичних осіб (далі- ПДФО) 1 234,25 млн грн державного бюджету та 3 702,75 млн грн місцевих бюджетів, а також 411,4</w:t>
      </w:r>
      <w:r w:rsidR="009F6941">
        <w:rPr>
          <w:rFonts w:ascii="Times New Roman" w:eastAsia="Times New Roman" w:hAnsi="Times New Roman"/>
          <w:sz w:val="28"/>
          <w:szCs w:val="28"/>
          <w:lang w:val="uk-UA" w:eastAsia="ru-RU"/>
        </w:rPr>
        <w:t> </w:t>
      </w:r>
      <w:r w:rsidRPr="00412C31">
        <w:rPr>
          <w:rFonts w:ascii="Times New Roman" w:eastAsia="Times New Roman" w:hAnsi="Times New Roman"/>
          <w:sz w:val="28"/>
          <w:szCs w:val="28"/>
          <w:lang w:val="uk-UA" w:eastAsia="ru-RU"/>
        </w:rPr>
        <w:t>млн грн військового збору до державного бюджету (зазначені розрахунки Міністерством фінансів здійснено за даними 2018 року).</w:t>
      </w:r>
    </w:p>
    <w:p w:rsidR="009F6941" w:rsidRPr="00412C31" w:rsidRDefault="009F6941" w:rsidP="009F6941">
      <w:pPr>
        <w:tabs>
          <w:tab w:val="left" w:pos="916"/>
        </w:tabs>
        <w:autoSpaceDE w:val="0"/>
        <w:autoSpaceDN w:val="0"/>
        <w:spacing w:after="0" w:line="240" w:lineRule="auto"/>
        <w:ind w:firstLine="567"/>
        <w:jc w:val="both"/>
        <w:rPr>
          <w:rFonts w:ascii="Times New Roman" w:eastAsia="Times New Roman" w:hAnsi="Times New Roman"/>
          <w:sz w:val="28"/>
          <w:szCs w:val="28"/>
          <w:lang w:val="uk-UA" w:eastAsia="uk-UA"/>
        </w:rPr>
      </w:pPr>
      <w:r w:rsidRPr="00412C31">
        <w:rPr>
          <w:rFonts w:ascii="Times New Roman" w:eastAsia="Times New Roman" w:hAnsi="Times New Roman"/>
          <w:sz w:val="28"/>
          <w:szCs w:val="28"/>
          <w:lang w:val="uk-UA" w:eastAsia="uk-UA"/>
        </w:rPr>
        <w:t>Крім того, Міністерство фінансів</w:t>
      </w:r>
      <w:r w:rsidR="00AE73C5">
        <w:rPr>
          <w:rFonts w:ascii="Times New Roman" w:eastAsia="Times New Roman" w:hAnsi="Times New Roman"/>
          <w:sz w:val="28"/>
          <w:szCs w:val="28"/>
          <w:lang w:val="uk-UA" w:eastAsia="uk-UA"/>
        </w:rPr>
        <w:t xml:space="preserve"> </w:t>
      </w:r>
      <w:r w:rsidRPr="00412C31">
        <w:rPr>
          <w:rFonts w:ascii="Times New Roman" w:eastAsia="Times New Roman" w:hAnsi="Times New Roman"/>
          <w:sz w:val="28"/>
          <w:szCs w:val="28"/>
          <w:lang w:val="uk-UA" w:eastAsia="uk-UA"/>
        </w:rPr>
        <w:t>звертає увагу, що відповідно до пункту 172.1 Податкового кодексу України, дохід, отриманий платником податку від продажу (обміну) не частіше одного разу протягом звітного податкового року земельної ділянки, що не перевищує норми безплатної передачі, визначеної статтею 121 Земельного кодексу України залежно від її призначення, та за умови перебування такого майна у власності платника податку понад три роки, не оподатковується,  а тому, в більшості випадків, в разі реалізації власниками землі (орендодавцями) права дострокового за власною ініціативою та в односторонньому порядку припинення договорів землі з подальшим відчуженням такої землі ПДФО та військовий збір сплачуватись не будуть.</w:t>
      </w:r>
    </w:p>
    <w:p w:rsidR="00412C31" w:rsidRPr="00412C31" w:rsidRDefault="009F6941" w:rsidP="00412C31">
      <w:pPr>
        <w:tabs>
          <w:tab w:val="left" w:pos="916"/>
        </w:tabs>
        <w:autoSpaceDE w:val="0"/>
        <w:autoSpaceDN w:val="0"/>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Загалом Міністерство</w:t>
      </w:r>
      <w:r w:rsidR="00412C31" w:rsidRPr="00412C31">
        <w:rPr>
          <w:rFonts w:ascii="Times New Roman" w:eastAsia="Times New Roman" w:hAnsi="Times New Roman"/>
          <w:sz w:val="28"/>
          <w:szCs w:val="28"/>
          <w:lang w:val="uk-UA" w:eastAsia="uk-UA"/>
        </w:rPr>
        <w:t xml:space="preserve"> фінансів</w:t>
      </w:r>
      <w:r>
        <w:rPr>
          <w:rFonts w:ascii="Times New Roman" w:eastAsia="Times New Roman" w:hAnsi="Times New Roman"/>
          <w:sz w:val="28"/>
          <w:szCs w:val="28"/>
          <w:lang w:val="uk-UA" w:eastAsia="uk-UA"/>
        </w:rPr>
        <w:t>,</w:t>
      </w:r>
      <w:r w:rsidR="00412C31" w:rsidRPr="00412C31">
        <w:rPr>
          <w:rFonts w:ascii="Times New Roman" w:eastAsia="Times New Roman" w:hAnsi="Times New Roman"/>
          <w:sz w:val="28"/>
          <w:szCs w:val="28"/>
          <w:lang w:val="uk-UA" w:eastAsia="uk-UA"/>
        </w:rPr>
        <w:t xml:space="preserve"> зазначаючи, що законопроект має вплив на видаткову та дохідну частини бюджетів відмічає, що вартісна величина </w:t>
      </w:r>
      <w:r>
        <w:rPr>
          <w:rFonts w:ascii="Times New Roman" w:eastAsia="Times New Roman" w:hAnsi="Times New Roman"/>
          <w:sz w:val="28"/>
          <w:szCs w:val="28"/>
          <w:lang w:val="uk-UA" w:eastAsia="uk-UA"/>
        </w:rPr>
        <w:t xml:space="preserve">впливу </w:t>
      </w:r>
      <w:r w:rsidR="0053035F">
        <w:rPr>
          <w:rFonts w:ascii="Times New Roman" w:eastAsia="Times New Roman" w:hAnsi="Times New Roman"/>
          <w:sz w:val="28"/>
          <w:szCs w:val="28"/>
          <w:lang w:val="uk-UA" w:eastAsia="uk-UA"/>
        </w:rPr>
        <w:t xml:space="preserve">на показники бюджетів </w:t>
      </w:r>
      <w:r w:rsidR="00412C31" w:rsidRPr="00412C31">
        <w:rPr>
          <w:rFonts w:ascii="Times New Roman" w:eastAsia="Times New Roman" w:hAnsi="Times New Roman"/>
          <w:sz w:val="28"/>
          <w:szCs w:val="28"/>
          <w:lang w:val="uk-UA" w:eastAsia="uk-UA"/>
        </w:rPr>
        <w:t xml:space="preserve">буде залежати від конкретної кількості та умов </w:t>
      </w:r>
      <w:proofErr w:type="spellStart"/>
      <w:r w:rsidR="00412C31" w:rsidRPr="00412C31">
        <w:rPr>
          <w:rFonts w:ascii="Times New Roman" w:eastAsia="Times New Roman" w:hAnsi="Times New Roman"/>
          <w:sz w:val="28"/>
          <w:szCs w:val="28"/>
          <w:lang w:val="uk-UA" w:eastAsia="uk-UA"/>
        </w:rPr>
        <w:t>заключених</w:t>
      </w:r>
      <w:proofErr w:type="spellEnd"/>
      <w:r w:rsidR="00412C31" w:rsidRPr="00412C31">
        <w:rPr>
          <w:rFonts w:ascii="Times New Roman" w:eastAsia="Times New Roman" w:hAnsi="Times New Roman"/>
          <w:sz w:val="28"/>
          <w:szCs w:val="28"/>
          <w:lang w:val="uk-UA" w:eastAsia="uk-UA"/>
        </w:rPr>
        <w:t xml:space="preserve"> і припинених договорів оренди землі, а також здійснення відповідних інвестицій. Однак, відсутність відповідних розрахунків унеможливила проведення Міністерством фінансів загальної вартісної величини впливу законопроекту на показники бюджетів.</w:t>
      </w:r>
    </w:p>
    <w:p w:rsidR="00412C31" w:rsidRPr="00412C31" w:rsidRDefault="00412C31" w:rsidP="00412C31">
      <w:pPr>
        <w:shd w:val="clear" w:color="auto" w:fill="FFFFFF"/>
        <w:spacing w:after="0" w:line="302" w:lineRule="atLeast"/>
        <w:ind w:right="29" w:firstLine="567"/>
        <w:jc w:val="both"/>
        <w:rPr>
          <w:rFonts w:ascii="Times New Roman" w:hAnsi="Times New Roman"/>
          <w:sz w:val="28"/>
          <w:szCs w:val="28"/>
          <w:lang w:val="uk-UA" w:eastAsia="uk-UA"/>
        </w:rPr>
      </w:pPr>
      <w:r w:rsidRPr="00412C31">
        <w:rPr>
          <w:rFonts w:ascii="Times New Roman" w:hAnsi="Times New Roman"/>
          <w:sz w:val="28"/>
          <w:szCs w:val="28"/>
          <w:lang w:val="uk-UA" w:eastAsia="uk-UA"/>
        </w:rPr>
        <w:t>Відтак, в недотримання вимог частини першої статті</w:t>
      </w:r>
      <w:r w:rsidRPr="00412C31">
        <w:rPr>
          <w:rFonts w:ascii="Times New Roman" w:hAnsi="Times New Roman"/>
          <w:sz w:val="28"/>
          <w:szCs w:val="28"/>
          <w:lang w:eastAsia="uk-UA"/>
        </w:rPr>
        <w:t> </w:t>
      </w:r>
      <w:r w:rsidRPr="00412C31">
        <w:rPr>
          <w:rFonts w:ascii="Times New Roman" w:hAnsi="Times New Roman"/>
          <w:sz w:val="28"/>
          <w:szCs w:val="28"/>
          <w:lang w:val="uk-UA" w:eastAsia="uk-UA"/>
        </w:rPr>
        <w:t>27 Бюджетного кодексу України та частини третьої статті</w:t>
      </w:r>
      <w:r w:rsidRPr="00412C31">
        <w:rPr>
          <w:rFonts w:ascii="Times New Roman" w:hAnsi="Times New Roman"/>
          <w:sz w:val="28"/>
          <w:szCs w:val="28"/>
          <w:lang w:eastAsia="uk-UA"/>
        </w:rPr>
        <w:t> </w:t>
      </w:r>
      <w:r w:rsidRPr="00412C31">
        <w:rPr>
          <w:rFonts w:ascii="Times New Roman" w:hAnsi="Times New Roman"/>
          <w:sz w:val="28"/>
          <w:szCs w:val="28"/>
          <w:lang w:val="uk-UA" w:eastAsia="uk-UA"/>
        </w:rPr>
        <w:t>91 Регламенту Верховної Ради України суб’єктом права законодавчої ініціативи</w:t>
      </w:r>
      <w:r w:rsidRPr="00412C31">
        <w:rPr>
          <w:rFonts w:ascii="Times New Roman" w:hAnsi="Times New Roman"/>
          <w:sz w:val="28"/>
          <w:szCs w:val="28"/>
          <w:lang w:eastAsia="uk-UA"/>
        </w:rPr>
        <w:t>  </w:t>
      </w:r>
      <w:r w:rsidRPr="00412C31">
        <w:rPr>
          <w:rFonts w:ascii="Times New Roman" w:hAnsi="Times New Roman"/>
          <w:sz w:val="28"/>
          <w:szCs w:val="28"/>
          <w:lang w:val="uk-UA" w:eastAsia="uk-UA"/>
        </w:rPr>
        <w:t>до законопроекту не надано належних фінансово-економічних обґрунтувань, а також не запропоновано зміни до законодавчих актів щодо скорочення витрат бюджету та/або джерел додаткових надходжень бюджету</w:t>
      </w:r>
      <w:r w:rsidRPr="00412C31">
        <w:rPr>
          <w:rFonts w:ascii="Times New Roman" w:hAnsi="Times New Roman"/>
          <w:sz w:val="28"/>
          <w:szCs w:val="28"/>
          <w:lang w:eastAsia="uk-UA"/>
        </w:rPr>
        <w:t> </w:t>
      </w:r>
      <w:r w:rsidRPr="00412C31">
        <w:rPr>
          <w:rFonts w:ascii="Times New Roman" w:hAnsi="Times New Roman"/>
          <w:spacing w:val="-4"/>
          <w:sz w:val="28"/>
          <w:szCs w:val="28"/>
          <w:lang w:val="uk-UA" w:eastAsia="uk-UA"/>
        </w:rPr>
        <w:t>для досягнення збалансованості державного та місцевих бюджетів.</w:t>
      </w:r>
    </w:p>
    <w:p w:rsidR="0036440A" w:rsidRPr="00097A6D" w:rsidRDefault="0036440A" w:rsidP="0036440A">
      <w:pPr>
        <w:pStyle w:val="HTML"/>
        <w:tabs>
          <w:tab w:val="left" w:pos="-2537"/>
        </w:tabs>
        <w:ind w:firstLine="567"/>
        <w:jc w:val="both"/>
        <w:rPr>
          <w:rFonts w:ascii="Times New Roman" w:eastAsiaTheme="minorHAnsi" w:hAnsi="Times New Roman" w:cstheme="minorBidi"/>
          <w:color w:val="000000"/>
          <w:spacing w:val="1"/>
          <w:sz w:val="28"/>
          <w:szCs w:val="28"/>
          <w:lang w:eastAsia="en-US"/>
        </w:rPr>
      </w:pPr>
      <w:r>
        <w:rPr>
          <w:rFonts w:ascii="Times New Roman" w:eastAsiaTheme="minorHAnsi" w:hAnsi="Times New Roman" w:cstheme="minorBidi"/>
          <w:color w:val="000000"/>
          <w:spacing w:val="1"/>
          <w:sz w:val="28"/>
          <w:szCs w:val="28"/>
          <w:lang w:eastAsia="en-US"/>
        </w:rPr>
        <w:t>Т</w:t>
      </w:r>
      <w:r w:rsidRPr="00097A6D">
        <w:rPr>
          <w:rFonts w:ascii="Times New Roman" w:eastAsiaTheme="minorHAnsi" w:hAnsi="Times New Roman" w:cstheme="minorBidi"/>
          <w:color w:val="000000"/>
          <w:spacing w:val="1"/>
          <w:sz w:val="28"/>
          <w:szCs w:val="28"/>
          <w:lang w:eastAsia="en-US"/>
        </w:rPr>
        <w:t>ермін набрання чинності законом, визначений у законопроекті</w:t>
      </w:r>
      <w:r>
        <w:rPr>
          <w:rFonts w:ascii="Times New Roman" w:eastAsiaTheme="minorHAnsi" w:hAnsi="Times New Roman" w:cstheme="minorBidi"/>
          <w:color w:val="000000"/>
          <w:spacing w:val="1"/>
          <w:sz w:val="28"/>
          <w:szCs w:val="28"/>
          <w:lang w:eastAsia="en-US"/>
        </w:rPr>
        <w:t xml:space="preserve"> </w:t>
      </w:r>
      <w:r w:rsidRPr="00A6759C">
        <w:rPr>
          <w:rFonts w:ascii="Times New Roman" w:eastAsiaTheme="minorHAnsi" w:hAnsi="Times New Roman" w:cstheme="minorBidi"/>
          <w:color w:val="000000"/>
          <w:spacing w:val="1"/>
          <w:sz w:val="28"/>
          <w:szCs w:val="28"/>
          <w:lang w:eastAsia="en-US"/>
        </w:rPr>
        <w:t>/з дня наступного за днем опублікування/,</w:t>
      </w:r>
      <w:r>
        <w:rPr>
          <w:rFonts w:ascii="Times New Roman" w:eastAsiaTheme="minorHAnsi" w:hAnsi="Times New Roman" w:cstheme="minorBidi"/>
          <w:color w:val="000000"/>
          <w:spacing w:val="1"/>
          <w:sz w:val="28"/>
          <w:szCs w:val="28"/>
          <w:lang w:eastAsia="en-US"/>
        </w:rPr>
        <w:t xml:space="preserve"> </w:t>
      </w:r>
      <w:r w:rsidRPr="00097A6D">
        <w:rPr>
          <w:rFonts w:ascii="Times New Roman" w:eastAsiaTheme="minorHAnsi" w:hAnsi="Times New Roman" w:cstheme="minorBidi"/>
          <w:color w:val="000000"/>
          <w:spacing w:val="1"/>
          <w:sz w:val="28"/>
          <w:szCs w:val="28"/>
          <w:lang w:eastAsia="en-US"/>
        </w:rPr>
        <w:t>не відповідає частині третій статт</w:t>
      </w:r>
      <w:r>
        <w:rPr>
          <w:rFonts w:ascii="Times New Roman" w:eastAsiaTheme="minorHAnsi" w:hAnsi="Times New Roman" w:cstheme="minorBidi"/>
          <w:color w:val="000000"/>
          <w:spacing w:val="1"/>
          <w:sz w:val="28"/>
          <w:szCs w:val="28"/>
          <w:lang w:eastAsia="en-US"/>
        </w:rPr>
        <w:t>і 27 Бюджетного кодексу України</w:t>
      </w:r>
      <w:r w:rsidRPr="00097A6D">
        <w:rPr>
          <w:rFonts w:ascii="Times New Roman" w:eastAsiaTheme="minorHAnsi" w:hAnsi="Times New Roman" w:cstheme="minorBidi"/>
          <w:color w:val="000000"/>
          <w:spacing w:val="1"/>
          <w:sz w:val="28"/>
          <w:szCs w:val="28"/>
          <w:lang w:eastAsia="en-US"/>
        </w:rPr>
        <w:t xml:space="preserve"> </w:t>
      </w:r>
      <w:r>
        <w:rPr>
          <w:rFonts w:ascii="Times New Roman" w:eastAsiaTheme="minorHAnsi" w:hAnsi="Times New Roman" w:cstheme="minorBidi"/>
          <w:color w:val="000000"/>
          <w:spacing w:val="1"/>
          <w:sz w:val="28"/>
          <w:szCs w:val="28"/>
          <w:lang w:eastAsia="en-US"/>
        </w:rPr>
        <w:t>щодо введення в дію законів України або їх окремих</w:t>
      </w:r>
      <w:r w:rsidRPr="00097A6D">
        <w:rPr>
          <w:rFonts w:ascii="Times New Roman" w:eastAsiaTheme="minorHAnsi" w:hAnsi="Times New Roman" w:cstheme="minorBidi"/>
          <w:color w:val="000000"/>
          <w:spacing w:val="1"/>
          <w:sz w:val="28"/>
          <w:szCs w:val="28"/>
          <w:lang w:eastAsia="en-US"/>
        </w:rPr>
        <w:t xml:space="preserve"> положен</w:t>
      </w:r>
      <w:r>
        <w:rPr>
          <w:rFonts w:ascii="Times New Roman" w:eastAsiaTheme="minorHAnsi" w:hAnsi="Times New Roman" w:cstheme="minorBidi"/>
          <w:color w:val="000000"/>
          <w:spacing w:val="1"/>
          <w:sz w:val="28"/>
          <w:szCs w:val="28"/>
          <w:lang w:eastAsia="en-US"/>
        </w:rPr>
        <w:t>ь</w:t>
      </w:r>
      <w:r w:rsidRPr="00097A6D">
        <w:rPr>
          <w:rFonts w:ascii="Times New Roman" w:eastAsiaTheme="minorHAnsi" w:hAnsi="Times New Roman" w:cstheme="minorBidi"/>
          <w:color w:val="000000"/>
          <w:spacing w:val="1"/>
          <w:sz w:val="28"/>
          <w:szCs w:val="28"/>
          <w:lang w:eastAsia="en-US"/>
        </w:rPr>
        <w:t>, які впливають на показники бюджету (зменшують надходження бюджету та/або збільшують витрати бюджету).</w:t>
      </w:r>
    </w:p>
    <w:p w:rsidR="00412C31" w:rsidRPr="00412C31" w:rsidRDefault="00DC5345" w:rsidP="00412C31">
      <w:pPr>
        <w:pStyle w:val="StyleZakonu"/>
        <w:spacing w:after="0" w:line="240" w:lineRule="auto"/>
        <w:ind w:firstLine="567"/>
        <w:rPr>
          <w:sz w:val="28"/>
          <w:szCs w:val="28"/>
          <w:lang w:eastAsia="ar-SA"/>
        </w:rPr>
      </w:pPr>
      <w:r w:rsidRPr="00F75F7F">
        <w:rPr>
          <w:sz w:val="28"/>
          <w:szCs w:val="28"/>
          <w:lang w:eastAsia="ar-SA"/>
        </w:rPr>
        <w:lastRenderedPageBreak/>
        <w:t xml:space="preserve">За результатами розгляду Комітет ухвалив рішення, що </w:t>
      </w:r>
      <w:r w:rsidR="00412C31" w:rsidRPr="00412C31">
        <w:rPr>
          <w:sz w:val="28"/>
          <w:szCs w:val="28"/>
          <w:lang w:eastAsia="ar-SA"/>
        </w:rPr>
        <w:t xml:space="preserve">проект Закону про внесення змін до Закону України «Про оренду землі» щодо забезпечення соціально-економічного розвитку сільських територій (реєстр. № 2773 від 17.01.2020), внесений народними депутатами України </w:t>
      </w:r>
      <w:proofErr w:type="spellStart"/>
      <w:r w:rsidR="00412C31" w:rsidRPr="00412C31">
        <w:rPr>
          <w:sz w:val="28"/>
          <w:szCs w:val="28"/>
          <w:lang w:eastAsia="ar-SA"/>
        </w:rPr>
        <w:t>Герегою</w:t>
      </w:r>
      <w:proofErr w:type="spellEnd"/>
      <w:r w:rsidR="00412C31" w:rsidRPr="00412C31">
        <w:rPr>
          <w:sz w:val="28"/>
          <w:szCs w:val="28"/>
          <w:lang w:eastAsia="ar-SA"/>
        </w:rPr>
        <w:t xml:space="preserve"> О.В., </w:t>
      </w:r>
      <w:proofErr w:type="spellStart"/>
      <w:r w:rsidR="00412C31" w:rsidRPr="00412C31">
        <w:rPr>
          <w:sz w:val="28"/>
          <w:szCs w:val="28"/>
          <w:lang w:eastAsia="ar-SA"/>
        </w:rPr>
        <w:t>Міньком</w:t>
      </w:r>
      <w:proofErr w:type="spellEnd"/>
      <w:r w:rsidR="00412C31" w:rsidRPr="00412C31">
        <w:rPr>
          <w:sz w:val="28"/>
          <w:szCs w:val="28"/>
          <w:lang w:eastAsia="ar-SA"/>
        </w:rPr>
        <w:t xml:space="preserve"> С.А. та іншими народними депутатами України, </w:t>
      </w:r>
      <w:bookmarkStart w:id="0" w:name="_GoBack"/>
      <w:r w:rsidR="00412C31" w:rsidRPr="00412C31">
        <w:rPr>
          <w:sz w:val="28"/>
          <w:szCs w:val="28"/>
          <w:lang w:eastAsia="ar-SA"/>
        </w:rPr>
        <w:t>має вплив на показники державного та місцевих бюджетів (може призвести до зменшення доходів таких бюджетів та збільшення доходів місцевих бюджетів  залежно від здійснюваних операцій за договорами оренди землі)</w:t>
      </w:r>
      <w:bookmarkEnd w:id="0"/>
      <w:r w:rsidR="00412C31" w:rsidRPr="00412C31">
        <w:rPr>
          <w:sz w:val="28"/>
          <w:szCs w:val="28"/>
          <w:lang w:eastAsia="ar-SA"/>
        </w:rPr>
        <w:t>.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412C31" w:rsidRPr="00412C31" w:rsidRDefault="00412C31" w:rsidP="00412C31">
      <w:pPr>
        <w:pStyle w:val="StyleZakonu"/>
        <w:spacing w:after="0"/>
        <w:rPr>
          <w:sz w:val="28"/>
          <w:szCs w:val="28"/>
          <w:lang w:eastAsia="ar-SA"/>
        </w:rPr>
      </w:pPr>
    </w:p>
    <w:p w:rsidR="00DC5345" w:rsidRPr="00F75F7F" w:rsidRDefault="00DC5345" w:rsidP="00412C31">
      <w:pPr>
        <w:pStyle w:val="StyleZakonu"/>
        <w:spacing w:after="0" w:line="240" w:lineRule="auto"/>
        <w:ind w:firstLine="567"/>
        <w:rPr>
          <w:sz w:val="28"/>
          <w:szCs w:val="28"/>
          <w:lang w:eastAsia="ar-SA"/>
        </w:rPr>
      </w:pPr>
    </w:p>
    <w:p w:rsidR="00DC5345" w:rsidRPr="00F75F7F" w:rsidRDefault="00DC5345" w:rsidP="00DC5345">
      <w:pPr>
        <w:spacing w:after="0" w:line="240" w:lineRule="auto"/>
        <w:ind w:firstLine="567"/>
        <w:jc w:val="both"/>
        <w:rPr>
          <w:rFonts w:ascii="Times New Roman" w:eastAsia="Times New Roman" w:hAnsi="Times New Roman"/>
          <w:sz w:val="28"/>
          <w:szCs w:val="28"/>
          <w:lang w:val="uk-UA" w:eastAsia="ar-SA"/>
        </w:rPr>
      </w:pPr>
    </w:p>
    <w:p w:rsidR="00DC5345" w:rsidRPr="00DC5345" w:rsidRDefault="00DC5345" w:rsidP="00DC5345">
      <w:pPr>
        <w:pStyle w:val="ac"/>
        <w:tabs>
          <w:tab w:val="left" w:pos="720"/>
        </w:tabs>
        <w:spacing w:before="0" w:beforeAutospacing="0" w:after="0" w:afterAutospacing="0"/>
        <w:ind w:firstLine="851"/>
        <w:jc w:val="both"/>
        <w:rPr>
          <w:rFonts w:ascii="Times New Roman" w:eastAsia="MS Mincho" w:hAnsi="Times New Roman"/>
          <w:sz w:val="28"/>
          <w:szCs w:val="28"/>
          <w:lang w:val="uk-UA" w:eastAsia="ja-JP"/>
        </w:rPr>
      </w:pPr>
    </w:p>
    <w:p w:rsidR="00DC5345" w:rsidRPr="00DC5345" w:rsidRDefault="00DC5345" w:rsidP="00DC5345">
      <w:pPr>
        <w:spacing w:after="0" w:line="240" w:lineRule="auto"/>
        <w:jc w:val="both"/>
        <w:rPr>
          <w:rFonts w:ascii="Times New Roman" w:hAnsi="Times New Roman"/>
          <w:b/>
          <w:sz w:val="28"/>
          <w:szCs w:val="28"/>
          <w:lang w:val="uk-UA"/>
        </w:rPr>
      </w:pPr>
      <w:r w:rsidRPr="00DC5345">
        <w:rPr>
          <w:rFonts w:ascii="Times New Roman" w:hAnsi="Times New Roman"/>
          <w:b/>
          <w:sz w:val="28"/>
          <w:szCs w:val="28"/>
          <w:lang w:val="uk-UA"/>
        </w:rPr>
        <w:t>Голова Комітету</w:t>
      </w:r>
      <w:r w:rsidRPr="00DC5345">
        <w:rPr>
          <w:rFonts w:ascii="Times New Roman" w:hAnsi="Times New Roman"/>
          <w:b/>
          <w:sz w:val="28"/>
          <w:szCs w:val="28"/>
          <w:lang w:val="uk-UA"/>
        </w:rPr>
        <w:tab/>
      </w:r>
      <w:r w:rsidRPr="00DC5345">
        <w:rPr>
          <w:rFonts w:ascii="Times New Roman" w:hAnsi="Times New Roman"/>
          <w:b/>
          <w:sz w:val="28"/>
          <w:szCs w:val="28"/>
          <w:lang w:val="uk-UA"/>
        </w:rPr>
        <w:tab/>
      </w:r>
      <w:r w:rsidRPr="00DC5345">
        <w:rPr>
          <w:rFonts w:ascii="Times New Roman" w:hAnsi="Times New Roman"/>
          <w:b/>
          <w:sz w:val="28"/>
          <w:szCs w:val="28"/>
          <w:lang w:val="uk-UA"/>
        </w:rPr>
        <w:tab/>
      </w:r>
      <w:r w:rsidRPr="00DC5345">
        <w:rPr>
          <w:rFonts w:ascii="Times New Roman" w:hAnsi="Times New Roman"/>
          <w:b/>
          <w:sz w:val="28"/>
          <w:szCs w:val="28"/>
          <w:lang w:val="uk-UA"/>
        </w:rPr>
        <w:tab/>
      </w:r>
      <w:r w:rsidRPr="00DC5345">
        <w:rPr>
          <w:rFonts w:ascii="Times New Roman" w:hAnsi="Times New Roman"/>
          <w:b/>
          <w:sz w:val="28"/>
          <w:szCs w:val="28"/>
          <w:lang w:val="uk-UA"/>
        </w:rPr>
        <w:tab/>
      </w:r>
      <w:r w:rsidRPr="00DC5345">
        <w:rPr>
          <w:rFonts w:ascii="Times New Roman" w:hAnsi="Times New Roman"/>
          <w:b/>
          <w:sz w:val="28"/>
          <w:szCs w:val="28"/>
          <w:lang w:val="uk-UA"/>
        </w:rPr>
        <w:tab/>
      </w:r>
      <w:r w:rsidRPr="00DC5345">
        <w:rPr>
          <w:rFonts w:ascii="Times New Roman" w:hAnsi="Times New Roman"/>
          <w:b/>
          <w:sz w:val="28"/>
          <w:szCs w:val="28"/>
          <w:lang w:val="uk-UA"/>
        </w:rPr>
        <w:tab/>
        <w:t xml:space="preserve">     Ю.Ю. Арістов</w:t>
      </w: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7960B2" w:rsidRDefault="007960B2" w:rsidP="00DC5345">
      <w:pPr>
        <w:spacing w:after="0" w:line="240" w:lineRule="auto"/>
        <w:jc w:val="both"/>
        <w:rPr>
          <w:rFonts w:ascii="Times New Roman" w:hAnsi="Times New Roman"/>
          <w:sz w:val="18"/>
          <w:szCs w:val="18"/>
          <w:lang w:val="uk-UA"/>
        </w:rPr>
      </w:pPr>
    </w:p>
    <w:p w:rsidR="007960B2" w:rsidRDefault="007960B2" w:rsidP="00DC5345">
      <w:pPr>
        <w:spacing w:after="0" w:line="240" w:lineRule="auto"/>
        <w:jc w:val="both"/>
        <w:rPr>
          <w:rFonts w:ascii="Times New Roman" w:hAnsi="Times New Roman"/>
          <w:sz w:val="18"/>
          <w:szCs w:val="18"/>
          <w:lang w:val="uk-UA"/>
        </w:rPr>
      </w:pPr>
    </w:p>
    <w:p w:rsidR="007960B2" w:rsidRDefault="007960B2" w:rsidP="00DC5345">
      <w:pPr>
        <w:spacing w:after="0" w:line="240" w:lineRule="auto"/>
        <w:jc w:val="both"/>
        <w:rPr>
          <w:rFonts w:ascii="Times New Roman" w:hAnsi="Times New Roman"/>
          <w:sz w:val="18"/>
          <w:szCs w:val="18"/>
          <w:lang w:val="uk-UA"/>
        </w:rPr>
      </w:pPr>
    </w:p>
    <w:p w:rsidR="007960B2" w:rsidRDefault="007960B2"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9F6941" w:rsidRDefault="009F6941" w:rsidP="00DC5345">
      <w:pPr>
        <w:spacing w:after="0" w:line="240" w:lineRule="auto"/>
        <w:jc w:val="both"/>
        <w:rPr>
          <w:rFonts w:ascii="Times New Roman" w:hAnsi="Times New Roman"/>
          <w:sz w:val="18"/>
          <w:szCs w:val="18"/>
          <w:lang w:val="uk-UA"/>
        </w:rPr>
      </w:pPr>
    </w:p>
    <w:p w:rsidR="009F6941" w:rsidRDefault="009F6941" w:rsidP="00DC5345">
      <w:pPr>
        <w:spacing w:after="0" w:line="240" w:lineRule="auto"/>
        <w:jc w:val="both"/>
        <w:rPr>
          <w:rFonts w:ascii="Times New Roman" w:hAnsi="Times New Roman"/>
          <w:sz w:val="18"/>
          <w:szCs w:val="18"/>
          <w:lang w:val="uk-UA"/>
        </w:rPr>
      </w:pPr>
    </w:p>
    <w:p w:rsidR="009F6941" w:rsidRDefault="009F6941" w:rsidP="00DC5345">
      <w:pPr>
        <w:spacing w:after="0" w:line="240" w:lineRule="auto"/>
        <w:jc w:val="both"/>
        <w:rPr>
          <w:rFonts w:ascii="Times New Roman" w:hAnsi="Times New Roman"/>
          <w:sz w:val="18"/>
          <w:szCs w:val="18"/>
          <w:lang w:val="uk-UA"/>
        </w:rPr>
      </w:pPr>
    </w:p>
    <w:p w:rsidR="009F6941" w:rsidRDefault="009F6941" w:rsidP="00DC5345">
      <w:pPr>
        <w:spacing w:after="0" w:line="240" w:lineRule="auto"/>
        <w:jc w:val="both"/>
        <w:rPr>
          <w:rFonts w:ascii="Times New Roman" w:hAnsi="Times New Roman"/>
          <w:sz w:val="18"/>
          <w:szCs w:val="18"/>
          <w:lang w:val="uk-UA"/>
        </w:rPr>
      </w:pPr>
    </w:p>
    <w:p w:rsidR="009F6941" w:rsidRDefault="009F694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412C31" w:rsidRDefault="00412C31" w:rsidP="00DC5345">
      <w:pPr>
        <w:spacing w:after="0" w:line="240" w:lineRule="auto"/>
        <w:jc w:val="both"/>
        <w:rPr>
          <w:rFonts w:ascii="Times New Roman" w:hAnsi="Times New Roman"/>
          <w:sz w:val="18"/>
          <w:szCs w:val="18"/>
          <w:lang w:val="uk-UA"/>
        </w:rPr>
      </w:pPr>
    </w:p>
    <w:p w:rsidR="007960B2" w:rsidRDefault="007960B2" w:rsidP="00DC5345">
      <w:pPr>
        <w:spacing w:after="0" w:line="240" w:lineRule="auto"/>
        <w:jc w:val="both"/>
        <w:rPr>
          <w:rFonts w:ascii="Times New Roman" w:hAnsi="Times New Roman"/>
          <w:sz w:val="18"/>
          <w:szCs w:val="18"/>
          <w:lang w:val="uk-UA"/>
        </w:rPr>
      </w:pPr>
    </w:p>
    <w:p w:rsidR="007960B2" w:rsidRDefault="007960B2" w:rsidP="00DC5345">
      <w:pPr>
        <w:spacing w:after="0" w:line="240" w:lineRule="auto"/>
        <w:jc w:val="both"/>
        <w:rPr>
          <w:rFonts w:ascii="Times New Roman" w:hAnsi="Times New Roman"/>
          <w:sz w:val="18"/>
          <w:szCs w:val="18"/>
          <w:lang w:val="uk-UA"/>
        </w:rPr>
      </w:pPr>
    </w:p>
    <w:p w:rsidR="00DC5345" w:rsidRDefault="00DC5345" w:rsidP="00DC5345">
      <w:pPr>
        <w:spacing w:after="0" w:line="240" w:lineRule="auto"/>
        <w:jc w:val="both"/>
        <w:rPr>
          <w:rFonts w:ascii="Times New Roman" w:hAnsi="Times New Roman"/>
          <w:sz w:val="18"/>
          <w:szCs w:val="18"/>
          <w:lang w:val="uk-UA"/>
        </w:rPr>
      </w:pPr>
    </w:p>
    <w:p w:rsidR="00DC5345" w:rsidRPr="00DC5345" w:rsidRDefault="00DC5345" w:rsidP="00DC5345">
      <w:pPr>
        <w:spacing w:after="0" w:line="240" w:lineRule="auto"/>
        <w:jc w:val="both"/>
        <w:rPr>
          <w:rFonts w:ascii="Times New Roman" w:hAnsi="Times New Roman"/>
          <w:sz w:val="18"/>
          <w:szCs w:val="18"/>
          <w:lang w:val="uk-UA"/>
        </w:rPr>
      </w:pPr>
      <w:proofErr w:type="spellStart"/>
      <w:r w:rsidRPr="00DC5345">
        <w:rPr>
          <w:rFonts w:ascii="Times New Roman" w:hAnsi="Times New Roman"/>
          <w:sz w:val="18"/>
          <w:szCs w:val="18"/>
          <w:lang w:val="uk-UA"/>
        </w:rPr>
        <w:t>вик.Симончук</w:t>
      </w:r>
      <w:proofErr w:type="spellEnd"/>
      <w:r w:rsidRPr="00DC5345">
        <w:rPr>
          <w:rFonts w:ascii="Times New Roman" w:hAnsi="Times New Roman"/>
          <w:sz w:val="18"/>
          <w:szCs w:val="18"/>
          <w:lang w:val="uk-UA"/>
        </w:rPr>
        <w:t xml:space="preserve"> К.В.</w:t>
      </w:r>
    </w:p>
    <w:p w:rsidR="00DC5345" w:rsidRPr="00DC5345" w:rsidRDefault="00DC5345" w:rsidP="00DC5345">
      <w:pPr>
        <w:spacing w:after="0" w:line="240" w:lineRule="auto"/>
        <w:jc w:val="both"/>
        <w:rPr>
          <w:rFonts w:ascii="Times New Roman" w:hAnsi="Times New Roman"/>
          <w:sz w:val="18"/>
          <w:szCs w:val="18"/>
          <w:lang w:val="uk-UA"/>
        </w:rPr>
      </w:pPr>
      <w:r w:rsidRPr="00DC5345">
        <w:rPr>
          <w:rFonts w:ascii="Times New Roman" w:hAnsi="Times New Roman"/>
          <w:sz w:val="18"/>
          <w:szCs w:val="18"/>
          <w:lang w:val="uk-UA"/>
        </w:rPr>
        <w:t>255 41 69</w:t>
      </w:r>
    </w:p>
    <w:sectPr w:rsidR="00DC5345" w:rsidRPr="00DC5345" w:rsidSect="00811821">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BE" w:rsidRDefault="00EC74BE" w:rsidP="005E306B">
      <w:pPr>
        <w:spacing w:after="0" w:line="240" w:lineRule="auto"/>
      </w:pPr>
      <w:r>
        <w:separator/>
      </w:r>
    </w:p>
  </w:endnote>
  <w:endnote w:type="continuationSeparator" w:id="0">
    <w:p w:rsidR="00EC74BE" w:rsidRDefault="00EC74BE"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92F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92F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EC74BE">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BE" w:rsidRDefault="00EC74BE" w:rsidP="005E306B">
      <w:pPr>
        <w:spacing w:after="0" w:line="240" w:lineRule="auto"/>
      </w:pPr>
      <w:r>
        <w:separator/>
      </w:r>
    </w:p>
  </w:footnote>
  <w:footnote w:type="continuationSeparator" w:id="0">
    <w:p w:rsidR="00EC74BE" w:rsidRDefault="00EC74BE"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92F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4046F"/>
    <w:rsid w:val="000F1586"/>
    <w:rsid w:val="00141617"/>
    <w:rsid w:val="0019108F"/>
    <w:rsid w:val="0019231B"/>
    <w:rsid w:val="001966F0"/>
    <w:rsid w:val="001D3C24"/>
    <w:rsid w:val="0021032F"/>
    <w:rsid w:val="00235CD7"/>
    <w:rsid w:val="002A5D4C"/>
    <w:rsid w:val="002B5FC1"/>
    <w:rsid w:val="002D0561"/>
    <w:rsid w:val="002D43EF"/>
    <w:rsid w:val="002E0A18"/>
    <w:rsid w:val="002E31BF"/>
    <w:rsid w:val="002E44DA"/>
    <w:rsid w:val="002F3D7F"/>
    <w:rsid w:val="00347141"/>
    <w:rsid w:val="0036440A"/>
    <w:rsid w:val="003B68B0"/>
    <w:rsid w:val="003D0996"/>
    <w:rsid w:val="003D1CBA"/>
    <w:rsid w:val="00412C31"/>
    <w:rsid w:val="00451750"/>
    <w:rsid w:val="004717F5"/>
    <w:rsid w:val="004852FA"/>
    <w:rsid w:val="004A6CFD"/>
    <w:rsid w:val="004C53C1"/>
    <w:rsid w:val="004E4F5C"/>
    <w:rsid w:val="004F7B8A"/>
    <w:rsid w:val="00500CE7"/>
    <w:rsid w:val="0050620F"/>
    <w:rsid w:val="0053035F"/>
    <w:rsid w:val="00545919"/>
    <w:rsid w:val="0055005A"/>
    <w:rsid w:val="0056039F"/>
    <w:rsid w:val="0056352F"/>
    <w:rsid w:val="00581003"/>
    <w:rsid w:val="00592C72"/>
    <w:rsid w:val="005A4728"/>
    <w:rsid w:val="005B71F5"/>
    <w:rsid w:val="005C674D"/>
    <w:rsid w:val="005E306B"/>
    <w:rsid w:val="005F20B5"/>
    <w:rsid w:val="005F5227"/>
    <w:rsid w:val="005F7AFC"/>
    <w:rsid w:val="00626A3E"/>
    <w:rsid w:val="00660B13"/>
    <w:rsid w:val="0066623D"/>
    <w:rsid w:val="0068087B"/>
    <w:rsid w:val="006F10E8"/>
    <w:rsid w:val="00713E93"/>
    <w:rsid w:val="0072643F"/>
    <w:rsid w:val="0073224C"/>
    <w:rsid w:val="007960B2"/>
    <w:rsid w:val="007A0252"/>
    <w:rsid w:val="007B31A3"/>
    <w:rsid w:val="007D2B6C"/>
    <w:rsid w:val="007F5D91"/>
    <w:rsid w:val="0080545D"/>
    <w:rsid w:val="00811821"/>
    <w:rsid w:val="00835358"/>
    <w:rsid w:val="0084269F"/>
    <w:rsid w:val="008D0011"/>
    <w:rsid w:val="008D7BBE"/>
    <w:rsid w:val="00945B68"/>
    <w:rsid w:val="00957D31"/>
    <w:rsid w:val="00972232"/>
    <w:rsid w:val="00974645"/>
    <w:rsid w:val="009865D4"/>
    <w:rsid w:val="009A720A"/>
    <w:rsid w:val="009F6941"/>
    <w:rsid w:val="00A00059"/>
    <w:rsid w:val="00A60747"/>
    <w:rsid w:val="00A7635E"/>
    <w:rsid w:val="00A76A60"/>
    <w:rsid w:val="00A833C8"/>
    <w:rsid w:val="00AD7F82"/>
    <w:rsid w:val="00AE73C5"/>
    <w:rsid w:val="00AF56DB"/>
    <w:rsid w:val="00B311E8"/>
    <w:rsid w:val="00BA62CD"/>
    <w:rsid w:val="00BC65AB"/>
    <w:rsid w:val="00BD0801"/>
    <w:rsid w:val="00BF1E95"/>
    <w:rsid w:val="00C11FB6"/>
    <w:rsid w:val="00C27AE9"/>
    <w:rsid w:val="00C434B6"/>
    <w:rsid w:val="00C86266"/>
    <w:rsid w:val="00C91EA2"/>
    <w:rsid w:val="00C92027"/>
    <w:rsid w:val="00C92F3D"/>
    <w:rsid w:val="00CA7044"/>
    <w:rsid w:val="00CC39A1"/>
    <w:rsid w:val="00CD357D"/>
    <w:rsid w:val="00CD4A38"/>
    <w:rsid w:val="00CE3E1B"/>
    <w:rsid w:val="00CE6A4B"/>
    <w:rsid w:val="00D1108F"/>
    <w:rsid w:val="00D22048"/>
    <w:rsid w:val="00D242C2"/>
    <w:rsid w:val="00D37FA2"/>
    <w:rsid w:val="00D52549"/>
    <w:rsid w:val="00D57E1B"/>
    <w:rsid w:val="00DA6317"/>
    <w:rsid w:val="00DC5345"/>
    <w:rsid w:val="00DC605E"/>
    <w:rsid w:val="00DF0115"/>
    <w:rsid w:val="00EC74BE"/>
    <w:rsid w:val="00F55423"/>
    <w:rsid w:val="00F75F7F"/>
    <w:rsid w:val="00F82A7F"/>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61D1C"/>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link w:val="30"/>
    <w:uiPriority w:val="9"/>
    <w:qFormat/>
    <w:locked/>
    <w:rsid w:val="00DC5345"/>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ab">
    <w:name w:val="Звичайний (веб) Знак"/>
    <w:link w:val="ac"/>
    <w:locked/>
    <w:rsid w:val="00CD357D"/>
    <w:rPr>
      <w:sz w:val="24"/>
      <w:lang w:eastAsia="x-none"/>
    </w:rPr>
  </w:style>
  <w:style w:type="paragraph" w:styleId="ac">
    <w:name w:val="Normal (Web)"/>
    <w:basedOn w:val="a"/>
    <w:link w:val="ab"/>
    <w:unhideWhenUsed/>
    <w:rsid w:val="00CD357D"/>
    <w:pPr>
      <w:spacing w:before="100" w:beforeAutospacing="1" w:after="100" w:afterAutospacing="1" w:line="240" w:lineRule="auto"/>
    </w:pPr>
    <w:rPr>
      <w:sz w:val="24"/>
      <w:lang w:val="en-US" w:eastAsia="x-none"/>
    </w:rPr>
  </w:style>
  <w:style w:type="paragraph" w:customStyle="1" w:styleId="StyleZakonu">
    <w:name w:val="StyleZakonu"/>
    <w:basedOn w:val="a"/>
    <w:uiPriority w:val="99"/>
    <w:rsid w:val="00CD357D"/>
    <w:pPr>
      <w:spacing w:after="60" w:line="220" w:lineRule="exact"/>
      <w:ind w:firstLine="284"/>
      <w:jc w:val="both"/>
    </w:pPr>
    <w:rPr>
      <w:rFonts w:ascii="Times New Roman" w:eastAsia="Times New Roman" w:hAnsi="Times New Roman"/>
      <w:sz w:val="20"/>
      <w:szCs w:val="20"/>
      <w:lang w:val="uk-UA" w:eastAsia="ru-RU"/>
    </w:rPr>
  </w:style>
  <w:style w:type="character" w:customStyle="1" w:styleId="30">
    <w:name w:val="Заголовок 3 Знак"/>
    <w:basedOn w:val="a0"/>
    <w:link w:val="3"/>
    <w:uiPriority w:val="9"/>
    <w:rsid w:val="00DC5345"/>
    <w:rPr>
      <w:rFonts w:ascii="Times New Roman" w:eastAsia="Times New Roman" w:hAnsi="Times New Roman"/>
      <w:b/>
      <w:bCs/>
      <w:sz w:val="27"/>
      <w:szCs w:val="27"/>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7960B2"/>
    <w:pPr>
      <w:suppressAutoHyphens/>
      <w:spacing w:after="0" w:line="240" w:lineRule="auto"/>
    </w:pPr>
    <w:rPr>
      <w:rFonts w:ascii="Courier New" w:eastAsia="Times New Roman" w:hAnsi="Courier New" w:cs="Calibri"/>
      <w:sz w:val="20"/>
      <w:szCs w:val="20"/>
      <w:lang w:val="uk-UA" w:eastAsia="ar-S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7960B2"/>
    <w:rPr>
      <w:rFonts w:ascii="Courier New" w:eastAsia="Times New Roman" w:hAnsi="Courier New" w:cs="Calibri"/>
      <w:sz w:val="20"/>
      <w:szCs w:val="20"/>
      <w:lang w:val="uk-UA" w:eastAsia="ar-SA"/>
    </w:rPr>
  </w:style>
  <w:style w:type="paragraph" w:styleId="ad">
    <w:name w:val="Body Text Indent"/>
    <w:basedOn w:val="a"/>
    <w:link w:val="ae"/>
    <w:rsid w:val="007960B2"/>
    <w:pPr>
      <w:spacing w:after="120" w:line="240" w:lineRule="auto"/>
      <w:ind w:left="283"/>
    </w:pPr>
    <w:rPr>
      <w:rFonts w:ascii="Times New Roman" w:eastAsia="Times New Roman" w:hAnsi="Times New Roman"/>
      <w:sz w:val="28"/>
      <w:szCs w:val="24"/>
      <w:lang w:val="uk-UA" w:eastAsia="ru-RU"/>
    </w:rPr>
  </w:style>
  <w:style w:type="character" w:customStyle="1" w:styleId="ae">
    <w:name w:val="Основний текст з відступом Знак"/>
    <w:basedOn w:val="a0"/>
    <w:link w:val="ad"/>
    <w:rsid w:val="007960B2"/>
    <w:rPr>
      <w:rFonts w:ascii="Times New Roman" w:eastAsia="Times New Roman" w:hAnsi="Times New Roman"/>
      <w:sz w:val="28"/>
      <w:szCs w:val="24"/>
      <w:lang w:val="uk-UA" w:eastAsia="ru-RU"/>
    </w:rPr>
  </w:style>
  <w:style w:type="paragraph" w:styleId="af">
    <w:name w:val="Body Text"/>
    <w:basedOn w:val="a"/>
    <w:link w:val="af0"/>
    <w:uiPriority w:val="99"/>
    <w:semiHidden/>
    <w:unhideWhenUsed/>
    <w:rsid w:val="00412C31"/>
    <w:pPr>
      <w:spacing w:after="120"/>
    </w:pPr>
  </w:style>
  <w:style w:type="character" w:customStyle="1" w:styleId="af0">
    <w:name w:val="Основний текст Знак"/>
    <w:basedOn w:val="a0"/>
    <w:link w:val="af"/>
    <w:uiPriority w:val="99"/>
    <w:semiHidden/>
    <w:rsid w:val="00412C3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A11A-8485-4150-A303-742ADA2F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3829</Words>
  <Characters>2183</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Симончук Катерина Валентинівна</cp:lastModifiedBy>
  <cp:revision>23</cp:revision>
  <cp:lastPrinted>2020-04-07T11:31:00Z</cp:lastPrinted>
  <dcterms:created xsi:type="dcterms:W3CDTF">2020-02-28T10:56:00Z</dcterms:created>
  <dcterms:modified xsi:type="dcterms:W3CDTF">2020-04-27T07:45:00Z</dcterms:modified>
</cp:coreProperties>
</file>