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4B" w:rsidRPr="00D921F0" w:rsidRDefault="0085304B" w:rsidP="0085304B">
      <w:pPr>
        <w:pStyle w:val="a3"/>
        <w:tabs>
          <w:tab w:val="clear" w:pos="4677"/>
          <w:tab w:val="clear" w:pos="9355"/>
        </w:tabs>
        <w:ind w:right="-42"/>
        <w:jc w:val="center"/>
        <w:rPr>
          <w:rFonts w:ascii="Times New Roman" w:hAnsi="Times New Roman" w:cs="Times New Roman"/>
          <w:b/>
          <w:bCs/>
          <w:spacing w:val="0"/>
          <w:w w:val="100"/>
          <w:lang w:val="en-US"/>
        </w:rPr>
      </w:pPr>
    </w:p>
    <w:p w:rsidR="0085304B" w:rsidRDefault="0085304B" w:rsidP="0085304B">
      <w:pPr>
        <w:pStyle w:val="a3"/>
        <w:tabs>
          <w:tab w:val="clear" w:pos="4677"/>
          <w:tab w:val="clear" w:pos="9355"/>
        </w:tabs>
        <w:ind w:right="-42"/>
        <w:jc w:val="center"/>
        <w:rPr>
          <w:rFonts w:ascii="Times New Roman" w:hAnsi="Times New Roman" w:cs="Times New Roman"/>
          <w:b/>
          <w:bCs/>
          <w:spacing w:val="0"/>
          <w:w w:val="100"/>
        </w:rPr>
      </w:pPr>
    </w:p>
    <w:p w:rsidR="0085304B" w:rsidRDefault="0085304B" w:rsidP="0085304B">
      <w:pPr>
        <w:pStyle w:val="a3"/>
        <w:tabs>
          <w:tab w:val="clear" w:pos="4677"/>
          <w:tab w:val="clear" w:pos="9355"/>
        </w:tabs>
        <w:ind w:right="-42"/>
        <w:jc w:val="center"/>
        <w:rPr>
          <w:rFonts w:ascii="Times New Roman" w:hAnsi="Times New Roman" w:cs="Times New Roman"/>
          <w:b/>
          <w:bCs/>
          <w:spacing w:val="0"/>
          <w:w w:val="100"/>
        </w:rPr>
      </w:pPr>
    </w:p>
    <w:p w:rsidR="0085304B" w:rsidRDefault="0085304B" w:rsidP="0085304B">
      <w:pPr>
        <w:pStyle w:val="a3"/>
        <w:tabs>
          <w:tab w:val="clear" w:pos="4677"/>
          <w:tab w:val="clear" w:pos="9355"/>
        </w:tabs>
        <w:ind w:right="-42"/>
        <w:jc w:val="center"/>
        <w:rPr>
          <w:rFonts w:ascii="Times New Roman" w:hAnsi="Times New Roman" w:cs="Times New Roman"/>
          <w:b/>
          <w:bCs/>
          <w:spacing w:val="0"/>
          <w:w w:val="100"/>
        </w:rPr>
      </w:pPr>
    </w:p>
    <w:p w:rsidR="0085304B" w:rsidRDefault="0085304B" w:rsidP="0085304B">
      <w:pPr>
        <w:pStyle w:val="a3"/>
        <w:tabs>
          <w:tab w:val="clear" w:pos="4677"/>
          <w:tab w:val="clear" w:pos="9355"/>
        </w:tabs>
        <w:ind w:right="-42"/>
        <w:jc w:val="center"/>
        <w:rPr>
          <w:rFonts w:ascii="Times New Roman" w:hAnsi="Times New Roman" w:cs="Times New Roman"/>
          <w:b/>
          <w:bCs/>
          <w:spacing w:val="0"/>
          <w:w w:val="100"/>
        </w:rPr>
      </w:pPr>
    </w:p>
    <w:p w:rsidR="0085304B" w:rsidRPr="00ED7126" w:rsidRDefault="0085304B" w:rsidP="0085304B">
      <w:pPr>
        <w:pStyle w:val="a3"/>
        <w:tabs>
          <w:tab w:val="clear" w:pos="4677"/>
          <w:tab w:val="clear" w:pos="9355"/>
        </w:tabs>
        <w:ind w:right="-42"/>
        <w:jc w:val="center"/>
        <w:rPr>
          <w:rFonts w:ascii="Times New Roman" w:hAnsi="Times New Roman" w:cs="Times New Roman"/>
          <w:b/>
          <w:bCs/>
          <w:spacing w:val="0"/>
          <w:w w:val="100"/>
        </w:rPr>
      </w:pPr>
    </w:p>
    <w:p w:rsidR="00A3185D" w:rsidRPr="00ED7126" w:rsidRDefault="00A3185D" w:rsidP="00A3185D">
      <w:pPr>
        <w:pStyle w:val="a3"/>
        <w:tabs>
          <w:tab w:val="clear" w:pos="4677"/>
          <w:tab w:val="clear" w:pos="9355"/>
        </w:tabs>
        <w:ind w:right="-42"/>
        <w:jc w:val="center"/>
        <w:rPr>
          <w:rFonts w:ascii="Times New Roman" w:hAnsi="Times New Roman" w:cs="Times New Roman"/>
          <w:b/>
          <w:bCs/>
          <w:spacing w:val="0"/>
          <w:w w:val="100"/>
        </w:rPr>
      </w:pPr>
    </w:p>
    <w:p w:rsidR="00A3185D" w:rsidRPr="00B00F5A" w:rsidRDefault="00A3185D" w:rsidP="00A3185D">
      <w:pPr>
        <w:spacing w:after="0" w:line="240" w:lineRule="auto"/>
        <w:jc w:val="center"/>
        <w:rPr>
          <w:rFonts w:cs="Times New Roman"/>
          <w:b/>
          <w:szCs w:val="28"/>
        </w:rPr>
      </w:pPr>
      <w:r w:rsidRPr="00B00F5A">
        <w:rPr>
          <w:rFonts w:cs="Times New Roman"/>
          <w:b/>
          <w:szCs w:val="28"/>
        </w:rPr>
        <w:t>ВИСНОВОК</w:t>
      </w:r>
    </w:p>
    <w:p w:rsidR="00A3185D" w:rsidRDefault="00A3185D" w:rsidP="00A3185D">
      <w:pPr>
        <w:pStyle w:val="a3"/>
        <w:tabs>
          <w:tab w:val="clear" w:pos="4677"/>
          <w:tab w:val="clear" w:pos="9355"/>
        </w:tabs>
        <w:ind w:left="-57" w:right="-57"/>
        <w:jc w:val="center"/>
        <w:rPr>
          <w:rFonts w:ascii="Times New Roman" w:hAnsi="Times New Roman" w:cs="Times New Roman"/>
          <w:b/>
          <w:spacing w:val="-2"/>
          <w:w w:val="100"/>
          <w:szCs w:val="28"/>
        </w:rPr>
      </w:pPr>
      <w:r w:rsidRPr="00B00F5A">
        <w:rPr>
          <w:rFonts w:ascii="Times New Roman" w:hAnsi="Times New Roman" w:cs="Times New Roman"/>
          <w:b/>
          <w:spacing w:val="-2"/>
          <w:w w:val="100"/>
          <w:szCs w:val="28"/>
        </w:rPr>
        <w:t xml:space="preserve">на проект Закону України «Про приєднання України </w:t>
      </w:r>
    </w:p>
    <w:p w:rsidR="00A3185D" w:rsidRDefault="00A3185D" w:rsidP="00A3185D">
      <w:pPr>
        <w:pStyle w:val="a3"/>
        <w:tabs>
          <w:tab w:val="clear" w:pos="4677"/>
          <w:tab w:val="clear" w:pos="9355"/>
        </w:tabs>
        <w:ind w:left="-57" w:right="-57"/>
        <w:jc w:val="center"/>
        <w:rPr>
          <w:rFonts w:ascii="Times New Roman" w:hAnsi="Times New Roman" w:cs="Times New Roman"/>
          <w:b/>
          <w:spacing w:val="0"/>
          <w:w w:val="100"/>
          <w:szCs w:val="28"/>
        </w:rPr>
      </w:pPr>
      <w:r w:rsidRPr="00B00F5A">
        <w:rPr>
          <w:rFonts w:ascii="Times New Roman" w:hAnsi="Times New Roman" w:cs="Times New Roman"/>
          <w:b/>
          <w:spacing w:val="-2"/>
          <w:w w:val="100"/>
          <w:szCs w:val="28"/>
        </w:rPr>
        <w:t>до Другого протоколу</w:t>
      </w:r>
      <w:r w:rsidRPr="00B00F5A">
        <w:rPr>
          <w:rFonts w:ascii="Times New Roman" w:hAnsi="Times New Roman" w:cs="Times New Roman"/>
          <w:b/>
          <w:spacing w:val="0"/>
          <w:w w:val="100"/>
          <w:szCs w:val="28"/>
        </w:rPr>
        <w:t xml:space="preserve"> до Гаазької конвенції про захист </w:t>
      </w:r>
    </w:p>
    <w:p w:rsidR="00A3185D" w:rsidRPr="00B00F5A" w:rsidRDefault="00A3185D" w:rsidP="00A3185D">
      <w:pPr>
        <w:pStyle w:val="a3"/>
        <w:tabs>
          <w:tab w:val="clear" w:pos="4677"/>
          <w:tab w:val="clear" w:pos="9355"/>
        </w:tabs>
        <w:ind w:left="-57" w:right="-57"/>
        <w:jc w:val="center"/>
        <w:rPr>
          <w:rFonts w:ascii="Times New Roman" w:hAnsi="Times New Roman" w:cs="Times New Roman"/>
          <w:b/>
          <w:spacing w:val="0"/>
          <w:w w:val="100"/>
          <w:szCs w:val="28"/>
        </w:rPr>
      </w:pPr>
      <w:r w:rsidRPr="00B00F5A">
        <w:rPr>
          <w:rFonts w:ascii="Times New Roman" w:hAnsi="Times New Roman" w:cs="Times New Roman"/>
          <w:b/>
          <w:spacing w:val="0"/>
          <w:w w:val="100"/>
          <w:szCs w:val="28"/>
        </w:rPr>
        <w:t>культурних цінностей у разі збройного конфлікту 1954 року»</w:t>
      </w:r>
    </w:p>
    <w:p w:rsidR="00A3185D" w:rsidRPr="00B00F5A" w:rsidRDefault="00A3185D" w:rsidP="00A3185D">
      <w:pPr>
        <w:pStyle w:val="a3"/>
        <w:tabs>
          <w:tab w:val="clear" w:pos="4677"/>
          <w:tab w:val="clear" w:pos="9355"/>
        </w:tabs>
        <w:ind w:right="-42"/>
        <w:jc w:val="center"/>
        <w:rPr>
          <w:rFonts w:ascii="Times New Roman" w:hAnsi="Times New Roman" w:cs="Times New Roman"/>
          <w:spacing w:val="0"/>
          <w:w w:val="100"/>
          <w:szCs w:val="28"/>
        </w:rPr>
      </w:pPr>
    </w:p>
    <w:p w:rsidR="00A3185D" w:rsidRPr="00B00F5A" w:rsidRDefault="00A3185D" w:rsidP="00A3185D">
      <w:pPr>
        <w:pStyle w:val="a9"/>
        <w:widowControl w:val="0"/>
        <w:spacing w:before="0"/>
        <w:ind w:firstLine="709"/>
        <w:rPr>
          <w:rFonts w:ascii="Times New Roman" w:hAnsi="Times New Roman"/>
          <w:sz w:val="28"/>
          <w:szCs w:val="28"/>
        </w:rPr>
      </w:pPr>
      <w:r w:rsidRPr="00B00F5A">
        <w:rPr>
          <w:rStyle w:val="2"/>
          <w:sz w:val="28"/>
          <w:szCs w:val="28"/>
        </w:rPr>
        <w:t xml:space="preserve">У </w:t>
      </w:r>
      <w:proofErr w:type="spellStart"/>
      <w:r w:rsidRPr="00B00F5A">
        <w:rPr>
          <w:rStyle w:val="2"/>
          <w:sz w:val="28"/>
          <w:szCs w:val="28"/>
          <w:lang w:val="ru-RU"/>
        </w:rPr>
        <w:t>пода</w:t>
      </w:r>
      <w:bookmarkStart w:id="0" w:name="_GoBack"/>
      <w:bookmarkEnd w:id="0"/>
      <w:r w:rsidRPr="00B00F5A">
        <w:rPr>
          <w:rStyle w:val="2"/>
          <w:sz w:val="28"/>
          <w:szCs w:val="28"/>
          <w:lang w:val="ru-RU"/>
        </w:rPr>
        <w:t>ному</w:t>
      </w:r>
      <w:proofErr w:type="spellEnd"/>
      <w:r w:rsidRPr="00B00F5A">
        <w:rPr>
          <w:rStyle w:val="2"/>
          <w:sz w:val="28"/>
          <w:szCs w:val="28"/>
          <w:lang w:val="ru-RU"/>
        </w:rPr>
        <w:t xml:space="preserve"> </w:t>
      </w:r>
      <w:r w:rsidRPr="00B00F5A">
        <w:rPr>
          <w:rStyle w:val="2"/>
          <w:sz w:val="28"/>
          <w:szCs w:val="28"/>
        </w:rPr>
        <w:t xml:space="preserve">законопроекті пропонується схвалити рішення про </w:t>
      </w:r>
      <w:r w:rsidRPr="00B00F5A">
        <w:rPr>
          <w:rFonts w:ascii="Times New Roman" w:hAnsi="Times New Roman"/>
          <w:sz w:val="28"/>
          <w:szCs w:val="28"/>
        </w:rPr>
        <w:t>приєднання України до Другого протоколу до Гаазької конвенції про захист культурних цінностей у разі збройного конфлікту 1954 року, вчиненого 26 березня 1999 року в м. Гаазі</w:t>
      </w:r>
      <w:r>
        <w:rPr>
          <w:rFonts w:ascii="Times New Roman" w:hAnsi="Times New Roman"/>
          <w:sz w:val="28"/>
          <w:szCs w:val="28"/>
        </w:rPr>
        <w:t xml:space="preserve"> </w:t>
      </w:r>
      <w:r w:rsidRPr="00B00F5A">
        <w:rPr>
          <w:rFonts w:ascii="Times New Roman" w:hAnsi="Times New Roman"/>
          <w:sz w:val="28"/>
          <w:szCs w:val="28"/>
        </w:rPr>
        <w:t>(далі – Протокол).</w:t>
      </w:r>
    </w:p>
    <w:p w:rsidR="00A3185D" w:rsidRPr="006307BD" w:rsidRDefault="00A3185D" w:rsidP="00A3185D">
      <w:pPr>
        <w:pStyle w:val="20"/>
        <w:shd w:val="clear" w:color="auto" w:fill="auto"/>
        <w:tabs>
          <w:tab w:val="left" w:pos="1696"/>
        </w:tabs>
        <w:spacing w:before="0" w:line="240" w:lineRule="auto"/>
        <w:ind w:firstLine="709"/>
        <w:rPr>
          <w:rStyle w:val="2"/>
          <w:color w:val="000000"/>
          <w:sz w:val="28"/>
          <w:szCs w:val="28"/>
        </w:rPr>
      </w:pPr>
      <w:r>
        <w:rPr>
          <w:sz w:val="28"/>
          <w:szCs w:val="28"/>
        </w:rPr>
        <w:t>П</w:t>
      </w:r>
      <w:r w:rsidRPr="00B00F5A">
        <w:rPr>
          <w:sz w:val="28"/>
          <w:szCs w:val="28"/>
        </w:rPr>
        <w:t xml:space="preserve">роект </w:t>
      </w:r>
      <w:r>
        <w:rPr>
          <w:sz w:val="28"/>
          <w:szCs w:val="28"/>
        </w:rPr>
        <w:t xml:space="preserve">Закону </w:t>
      </w:r>
      <w:r w:rsidRPr="00B00F5A">
        <w:rPr>
          <w:bCs/>
          <w:sz w:val="28"/>
          <w:szCs w:val="28"/>
        </w:rPr>
        <w:t xml:space="preserve">розроблено з метою </w:t>
      </w:r>
      <w:r w:rsidRPr="00B00F5A">
        <w:rPr>
          <w:rStyle w:val="2"/>
          <w:color w:val="000000"/>
          <w:sz w:val="28"/>
          <w:szCs w:val="28"/>
        </w:rPr>
        <w:t>вдосконалення захисту культурних цінностей у разі збройного конфлікту та створення системи посиленого захисту спеціально виділених категорій культурних цінностей шляхом створення правових підстав для забезпечення здійснення за рахунок міжнародної технічної допомоги ЮНЕСКО організації захисту своїх культурних цінностей, зокрема, підготовчі заходи стосовно захисту культурних цінностей, запобіжні й організаційні заходи в разі надзвичайних ситуацій та складання національних переліків культурних цінностей, або у зв’язку з будь-</w:t>
      </w:r>
      <w:r w:rsidRPr="006307BD">
        <w:rPr>
          <w:rStyle w:val="2"/>
          <w:color w:val="000000"/>
          <w:sz w:val="28"/>
          <w:szCs w:val="28"/>
        </w:rPr>
        <w:t>якою іншою проблемою, що виникне в результаті застосування Протоколу (п. 1 пояснювальної записки).</w:t>
      </w:r>
    </w:p>
    <w:p w:rsidR="00A3185D" w:rsidRPr="00177698" w:rsidRDefault="00A3185D" w:rsidP="00A3185D">
      <w:pPr>
        <w:spacing w:after="0" w:line="240" w:lineRule="auto"/>
        <w:ind w:firstLine="709"/>
        <w:jc w:val="both"/>
        <w:rPr>
          <w:color w:val="000000"/>
          <w:szCs w:val="28"/>
          <w:lang w:bidi="uk-UA"/>
        </w:rPr>
      </w:pPr>
      <w:r w:rsidRPr="006307BD">
        <w:rPr>
          <w:szCs w:val="28"/>
        </w:rPr>
        <w:t>Недосконалість змісту Гаазької конвенції про захист культурних цінностей у разі збройного конфлікту</w:t>
      </w:r>
      <w:r w:rsidRPr="00FB726F">
        <w:rPr>
          <w:szCs w:val="28"/>
        </w:rPr>
        <w:t xml:space="preserve"> 1954 року</w:t>
      </w:r>
      <w:r>
        <w:rPr>
          <w:szCs w:val="28"/>
        </w:rPr>
        <w:t xml:space="preserve">, значні втрати об’єктів культурної спадщини у війнах другої половини ХХ ст. призвели до необхідності уточнення міжнародного механізму захисту культурних цінностей у разі збройного конфлікту. В </w:t>
      </w:r>
      <w:r w:rsidRPr="00B00F5A">
        <w:rPr>
          <w:rStyle w:val="st"/>
          <w:szCs w:val="28"/>
        </w:rPr>
        <w:t xml:space="preserve">Протоколі </w:t>
      </w:r>
      <w:r>
        <w:rPr>
          <w:rStyle w:val="st"/>
          <w:szCs w:val="28"/>
        </w:rPr>
        <w:t xml:space="preserve">регулюються, зокрема,  питання: </w:t>
      </w:r>
      <w:r w:rsidRPr="00B00F5A">
        <w:rPr>
          <w:szCs w:val="28"/>
        </w:rPr>
        <w:t>кримінальної відповідальності та юрисдикції (</w:t>
      </w:r>
      <w:proofErr w:type="spellStart"/>
      <w:r>
        <w:rPr>
          <w:szCs w:val="28"/>
        </w:rPr>
        <w:t>г</w:t>
      </w:r>
      <w:r w:rsidRPr="00B00F5A">
        <w:rPr>
          <w:szCs w:val="28"/>
        </w:rPr>
        <w:t>л</w:t>
      </w:r>
      <w:proofErr w:type="spellEnd"/>
      <w:r w:rsidRPr="00B00F5A">
        <w:rPr>
          <w:szCs w:val="28"/>
        </w:rPr>
        <w:t>. 4)</w:t>
      </w:r>
      <w:r>
        <w:rPr>
          <w:szCs w:val="28"/>
        </w:rPr>
        <w:t xml:space="preserve">; </w:t>
      </w:r>
      <w:r w:rsidRPr="00B00F5A">
        <w:rPr>
          <w:szCs w:val="28"/>
        </w:rPr>
        <w:t>з</w:t>
      </w:r>
      <w:r w:rsidRPr="00B00F5A">
        <w:rPr>
          <w:color w:val="000000"/>
          <w:szCs w:val="28"/>
          <w:lang w:bidi="uk-UA"/>
        </w:rPr>
        <w:t>ахист</w:t>
      </w:r>
      <w:r>
        <w:rPr>
          <w:color w:val="000000"/>
          <w:szCs w:val="28"/>
          <w:lang w:bidi="uk-UA"/>
        </w:rPr>
        <w:t>у</w:t>
      </w:r>
      <w:r w:rsidRPr="00B00F5A">
        <w:rPr>
          <w:color w:val="000000"/>
          <w:szCs w:val="28"/>
          <w:lang w:bidi="uk-UA"/>
        </w:rPr>
        <w:t xml:space="preserve"> культурних цінностей у разі збройних конфліктів, які не мають міжнародного характеру (</w:t>
      </w:r>
      <w:proofErr w:type="spellStart"/>
      <w:r>
        <w:rPr>
          <w:color w:val="000000"/>
          <w:szCs w:val="28"/>
          <w:lang w:bidi="uk-UA"/>
        </w:rPr>
        <w:t>г</w:t>
      </w:r>
      <w:r w:rsidRPr="00B00F5A">
        <w:rPr>
          <w:color w:val="000000"/>
          <w:szCs w:val="28"/>
          <w:lang w:bidi="uk-UA"/>
        </w:rPr>
        <w:t>л</w:t>
      </w:r>
      <w:proofErr w:type="spellEnd"/>
      <w:r w:rsidRPr="00B00F5A">
        <w:rPr>
          <w:color w:val="000000"/>
          <w:szCs w:val="28"/>
          <w:lang w:bidi="uk-UA"/>
        </w:rPr>
        <w:t>. 5)</w:t>
      </w:r>
      <w:r>
        <w:rPr>
          <w:color w:val="000000"/>
          <w:szCs w:val="28"/>
          <w:lang w:bidi="uk-UA"/>
        </w:rPr>
        <w:t>;</w:t>
      </w:r>
      <w:r w:rsidRPr="00B00F5A">
        <w:rPr>
          <w:color w:val="000000"/>
          <w:szCs w:val="28"/>
          <w:lang w:bidi="uk-UA"/>
        </w:rPr>
        <w:t xml:space="preserve"> </w:t>
      </w:r>
      <w:r>
        <w:rPr>
          <w:color w:val="000000"/>
          <w:szCs w:val="28"/>
          <w:lang w:bidi="uk-UA"/>
        </w:rPr>
        <w:t xml:space="preserve">правовий статус та основи процедури діяльності </w:t>
      </w:r>
      <w:r w:rsidRPr="00B00F5A">
        <w:rPr>
          <w:color w:val="000000"/>
          <w:szCs w:val="28"/>
          <w:lang w:bidi="uk-UA"/>
        </w:rPr>
        <w:t>Комітету захисту культурних цінностей у разі збройного конфлікту та Фонду для захисту культурних цінностей у разі збройного конфлікту (</w:t>
      </w:r>
      <w:proofErr w:type="spellStart"/>
      <w:r>
        <w:rPr>
          <w:color w:val="000000"/>
          <w:szCs w:val="28"/>
          <w:lang w:bidi="uk-UA"/>
        </w:rPr>
        <w:t>г</w:t>
      </w:r>
      <w:r w:rsidRPr="00B00F5A">
        <w:rPr>
          <w:color w:val="000000"/>
          <w:szCs w:val="28"/>
          <w:lang w:bidi="uk-UA"/>
        </w:rPr>
        <w:t>л</w:t>
      </w:r>
      <w:proofErr w:type="spellEnd"/>
      <w:r w:rsidRPr="00B00F5A">
        <w:rPr>
          <w:color w:val="000000"/>
          <w:szCs w:val="28"/>
          <w:lang w:bidi="uk-UA"/>
        </w:rPr>
        <w:t>. 6)</w:t>
      </w:r>
      <w:r>
        <w:rPr>
          <w:color w:val="000000"/>
          <w:szCs w:val="28"/>
          <w:lang w:bidi="uk-UA"/>
        </w:rPr>
        <w:t xml:space="preserve">; </w:t>
      </w:r>
      <w:r w:rsidRPr="00B00F5A">
        <w:rPr>
          <w:color w:val="000000"/>
          <w:szCs w:val="28"/>
          <w:lang w:bidi="uk-UA"/>
        </w:rPr>
        <w:t>поширення інформації та міжнародної допомоги (</w:t>
      </w:r>
      <w:proofErr w:type="spellStart"/>
      <w:r w:rsidRPr="00177698">
        <w:rPr>
          <w:color w:val="000000"/>
          <w:szCs w:val="28"/>
          <w:lang w:bidi="uk-UA"/>
        </w:rPr>
        <w:t>гл</w:t>
      </w:r>
      <w:proofErr w:type="spellEnd"/>
      <w:r w:rsidRPr="00177698">
        <w:rPr>
          <w:color w:val="000000"/>
          <w:szCs w:val="28"/>
          <w:lang w:bidi="uk-UA"/>
        </w:rPr>
        <w:t xml:space="preserve">. 7). Також передбачається, що Протокол застосовується з застосуванням інституту Держав-покровителів, на яких покладається охорона інтересів Сторін конфлікту (ст. 34). </w:t>
      </w:r>
    </w:p>
    <w:p w:rsidR="00A3185D" w:rsidRPr="00B00F5A" w:rsidRDefault="00A3185D" w:rsidP="00A3185D">
      <w:pPr>
        <w:pStyle w:val="20"/>
        <w:shd w:val="clear" w:color="auto" w:fill="auto"/>
        <w:spacing w:before="0" w:line="240" w:lineRule="auto"/>
        <w:ind w:firstLine="709"/>
        <w:rPr>
          <w:color w:val="000000"/>
          <w:sz w:val="28"/>
          <w:szCs w:val="28"/>
          <w:lang w:bidi="uk-UA"/>
        </w:rPr>
      </w:pPr>
      <w:r w:rsidRPr="00177698">
        <w:rPr>
          <w:color w:val="000000"/>
          <w:sz w:val="28"/>
          <w:szCs w:val="28"/>
          <w:lang w:bidi="uk-UA"/>
        </w:rPr>
        <w:t xml:space="preserve">Відповідно до змісту ст. 43 Протоколу, Протокол набирає чинності для кожної Сторони через 3 місяці після здачі на зберігання цією Стороною своєї ратифікаційної грамоти, документа про прийняття, затвердження або приєднання (п. 2). Разом з тим, враховуючи положення ст. 44 Протоколу, відповідно до яких для Сторін конфлікту, які здали на зберігання </w:t>
      </w:r>
      <w:r w:rsidRPr="00177698">
        <w:rPr>
          <w:color w:val="000000"/>
          <w:sz w:val="28"/>
          <w:szCs w:val="28"/>
          <w:lang w:bidi="uk-UA"/>
        </w:rPr>
        <w:lastRenderedPageBreak/>
        <w:t>ратифікаційні грамоти чи документи про прийняття, затвердж</w:t>
      </w:r>
      <w:r w:rsidRPr="00B4066B">
        <w:rPr>
          <w:color w:val="000000"/>
          <w:sz w:val="28"/>
          <w:szCs w:val="28"/>
          <w:lang w:bidi="uk-UA"/>
        </w:rPr>
        <w:t xml:space="preserve">ення цього Протоколу або приєднання до нього до чи після початку </w:t>
      </w:r>
      <w:r w:rsidRPr="0039084D">
        <w:rPr>
          <w:i/>
          <w:color w:val="000000"/>
          <w:sz w:val="28"/>
          <w:szCs w:val="28"/>
          <w:lang w:bidi="uk-UA"/>
        </w:rPr>
        <w:t>ворожих дій або окупації</w:t>
      </w:r>
      <w:r>
        <w:rPr>
          <w:color w:val="000000"/>
          <w:sz w:val="28"/>
          <w:szCs w:val="28"/>
          <w:lang w:bidi="uk-UA"/>
        </w:rPr>
        <w:t xml:space="preserve">, він </w:t>
      </w:r>
      <w:r w:rsidRPr="00177698">
        <w:rPr>
          <w:sz w:val="28"/>
          <w:szCs w:val="28"/>
          <w:lang w:bidi="uk-UA"/>
        </w:rPr>
        <w:t xml:space="preserve">набирає чинності </w:t>
      </w:r>
      <w:r w:rsidRPr="0039084D">
        <w:rPr>
          <w:i/>
          <w:sz w:val="28"/>
          <w:szCs w:val="28"/>
          <w:lang w:bidi="uk-UA"/>
        </w:rPr>
        <w:t>негайно</w:t>
      </w:r>
      <w:r w:rsidRPr="00177698">
        <w:rPr>
          <w:sz w:val="28"/>
          <w:szCs w:val="28"/>
          <w:lang w:bidi="uk-UA"/>
        </w:rPr>
        <w:t xml:space="preserve">, Протокол </w:t>
      </w:r>
      <w:r w:rsidRPr="00177698">
        <w:rPr>
          <w:sz w:val="28"/>
          <w:szCs w:val="28"/>
        </w:rPr>
        <w:t xml:space="preserve">набирає чинності для України негайно після здачі на зберігання Генеральному директору ЮНЕСКО документа </w:t>
      </w:r>
      <w:r w:rsidRPr="00B00F5A">
        <w:rPr>
          <w:sz w:val="28"/>
          <w:szCs w:val="28"/>
        </w:rPr>
        <w:t>про приєднання</w:t>
      </w:r>
      <w:r>
        <w:rPr>
          <w:sz w:val="28"/>
          <w:szCs w:val="28"/>
        </w:rPr>
        <w:t>.</w:t>
      </w:r>
    </w:p>
    <w:p w:rsidR="00A3185D" w:rsidRPr="00B00F5A" w:rsidRDefault="00A3185D" w:rsidP="00A3185D">
      <w:pPr>
        <w:pStyle w:val="20"/>
        <w:shd w:val="clear" w:color="auto" w:fill="auto"/>
        <w:spacing w:before="0" w:line="240" w:lineRule="auto"/>
        <w:ind w:firstLine="709"/>
        <w:rPr>
          <w:sz w:val="28"/>
          <w:szCs w:val="28"/>
        </w:rPr>
      </w:pPr>
      <w:r w:rsidRPr="00B00F5A">
        <w:rPr>
          <w:sz w:val="28"/>
          <w:szCs w:val="28"/>
        </w:rPr>
        <w:t xml:space="preserve">Головне управління вважає, що </w:t>
      </w:r>
      <w:r w:rsidRPr="00B00F5A">
        <w:rPr>
          <w:rStyle w:val="2"/>
          <w:color w:val="000000"/>
          <w:sz w:val="28"/>
          <w:szCs w:val="28"/>
        </w:rPr>
        <w:t>ратифікація зазначеного Протоколу сприятиме досягненню визначеної у пояснювальній записці мети щодо забезпечення належного захисту культурних цінностей у разі збройного</w:t>
      </w:r>
      <w:r w:rsidRPr="00B00F5A">
        <w:rPr>
          <w:rStyle w:val="2"/>
          <w:color w:val="000000"/>
          <w:sz w:val="28"/>
          <w:szCs w:val="28"/>
          <w:lang w:val="ru-RU"/>
        </w:rPr>
        <w:t xml:space="preserve"> </w:t>
      </w:r>
      <w:r w:rsidRPr="00B00F5A">
        <w:rPr>
          <w:rStyle w:val="2"/>
          <w:color w:val="000000"/>
          <w:sz w:val="28"/>
          <w:szCs w:val="28"/>
        </w:rPr>
        <w:t xml:space="preserve">конфлікту.   </w:t>
      </w:r>
      <w:r w:rsidRPr="00B00F5A">
        <w:rPr>
          <w:sz w:val="28"/>
          <w:szCs w:val="28"/>
        </w:rPr>
        <w:t xml:space="preserve"> </w:t>
      </w:r>
    </w:p>
    <w:p w:rsidR="008D0AEC" w:rsidRPr="00D52DBB" w:rsidRDefault="008D0AEC" w:rsidP="00D52DBB">
      <w:pPr>
        <w:pStyle w:val="20"/>
        <w:shd w:val="clear" w:color="auto" w:fill="FFFFFF" w:themeFill="background1"/>
        <w:spacing w:before="0" w:line="240" w:lineRule="auto"/>
        <w:ind w:firstLine="709"/>
        <w:rPr>
          <w:sz w:val="28"/>
          <w:szCs w:val="28"/>
        </w:rPr>
      </w:pPr>
      <w:r w:rsidRPr="008D0AEC">
        <w:rPr>
          <w:sz w:val="28"/>
          <w:szCs w:val="28"/>
        </w:rPr>
        <w:t xml:space="preserve">Разом з тим, </w:t>
      </w:r>
      <w:r w:rsidRPr="00D52DBB">
        <w:rPr>
          <w:sz w:val="28"/>
          <w:szCs w:val="28"/>
        </w:rPr>
        <w:t xml:space="preserve">ст. 30 відповідного Протоколу передбачено, що Сторони, серед іншого, включають до статутів своїх військових сил керівні принципи й інструкції стосовно захисту культурних цінностей. </w:t>
      </w:r>
    </w:p>
    <w:p w:rsidR="00A3185D" w:rsidRPr="00C6710F" w:rsidRDefault="00C6710F" w:rsidP="00C6710F">
      <w:pPr>
        <w:pStyle w:val="20"/>
        <w:shd w:val="clear" w:color="auto" w:fill="FFFFFF" w:themeFill="background1"/>
        <w:spacing w:before="0" w:line="240" w:lineRule="auto"/>
        <w:ind w:firstLine="709"/>
        <w:rPr>
          <w:sz w:val="28"/>
          <w:szCs w:val="28"/>
        </w:rPr>
      </w:pPr>
      <w:r w:rsidRPr="00C6710F">
        <w:rPr>
          <w:sz w:val="28"/>
          <w:szCs w:val="28"/>
        </w:rPr>
        <w:t>Однак, у затверджених законами України статутах Збройних Сил України такі принципи та інструкції відсутні, з огляду на що виникає необхідність внесення до них відповідних змін.</w:t>
      </w:r>
    </w:p>
    <w:p w:rsidR="00A3185D" w:rsidRDefault="00A3185D" w:rsidP="00D52DBB">
      <w:pPr>
        <w:pStyle w:val="20"/>
        <w:shd w:val="clear" w:color="auto" w:fill="FFFFFF" w:themeFill="background1"/>
        <w:spacing w:before="0" w:line="240" w:lineRule="auto"/>
        <w:ind w:firstLine="709"/>
        <w:jc w:val="left"/>
        <w:rPr>
          <w:sz w:val="28"/>
          <w:szCs w:val="28"/>
        </w:rPr>
      </w:pPr>
    </w:p>
    <w:p w:rsidR="00C6710F" w:rsidRPr="00B00F5A" w:rsidRDefault="00C6710F" w:rsidP="00D52DBB">
      <w:pPr>
        <w:pStyle w:val="20"/>
        <w:shd w:val="clear" w:color="auto" w:fill="FFFFFF" w:themeFill="background1"/>
        <w:spacing w:before="0" w:line="240" w:lineRule="auto"/>
        <w:ind w:firstLine="709"/>
        <w:jc w:val="left"/>
        <w:rPr>
          <w:sz w:val="28"/>
          <w:szCs w:val="28"/>
        </w:rPr>
      </w:pPr>
    </w:p>
    <w:p w:rsidR="00A3185D" w:rsidRPr="00B00F5A" w:rsidRDefault="00A3185D" w:rsidP="00A3185D">
      <w:pPr>
        <w:spacing w:after="0" w:line="240" w:lineRule="auto"/>
        <w:ind w:firstLine="709"/>
        <w:rPr>
          <w:rFonts w:cs="Times New Roman"/>
          <w:szCs w:val="28"/>
          <w:lang w:eastAsia="uk-UA"/>
        </w:rPr>
      </w:pPr>
      <w:r w:rsidRPr="00B00F5A">
        <w:rPr>
          <w:rFonts w:cs="Times New Roman"/>
          <w:szCs w:val="28"/>
        </w:rPr>
        <w:t>Керівник</w:t>
      </w:r>
      <w:r w:rsidRPr="00B00F5A">
        <w:rPr>
          <w:rFonts w:cs="Times New Roman"/>
          <w:szCs w:val="28"/>
          <w:lang w:eastAsia="uk-UA"/>
        </w:rPr>
        <w:t xml:space="preserve"> </w:t>
      </w:r>
      <w:r w:rsidRPr="00B00F5A">
        <w:rPr>
          <w:rFonts w:cs="Times New Roman"/>
          <w:szCs w:val="28"/>
        </w:rPr>
        <w:t xml:space="preserve">Головного управління                                                С. </w:t>
      </w:r>
      <w:proofErr w:type="spellStart"/>
      <w:r w:rsidRPr="00B00F5A">
        <w:rPr>
          <w:rFonts w:cs="Times New Roman"/>
          <w:szCs w:val="28"/>
        </w:rPr>
        <w:t>Тихонюк</w:t>
      </w:r>
      <w:proofErr w:type="spellEnd"/>
    </w:p>
    <w:p w:rsidR="00A3185D" w:rsidRPr="00D52DBB" w:rsidRDefault="00A3185D" w:rsidP="00A3185D">
      <w:pPr>
        <w:spacing w:after="0" w:line="240" w:lineRule="auto"/>
        <w:ind w:firstLine="709"/>
        <w:jc w:val="both"/>
        <w:rPr>
          <w:rFonts w:cs="Times New Roman"/>
          <w:b/>
          <w:szCs w:val="28"/>
          <w:lang w:val="ru-RU"/>
        </w:rPr>
      </w:pPr>
    </w:p>
    <w:p w:rsidR="00A3185D" w:rsidRPr="00C6710F" w:rsidRDefault="00A3185D" w:rsidP="00A3185D">
      <w:pPr>
        <w:spacing w:after="0" w:line="240" w:lineRule="auto"/>
        <w:ind w:firstLine="709"/>
        <w:jc w:val="both"/>
        <w:rPr>
          <w:rFonts w:cs="Times New Roman"/>
          <w:b/>
          <w:szCs w:val="28"/>
          <w:lang w:val="ru-RU"/>
        </w:rPr>
      </w:pPr>
    </w:p>
    <w:p w:rsidR="00A3185D" w:rsidRPr="00701E87" w:rsidRDefault="00A3185D" w:rsidP="00A3185D">
      <w:pPr>
        <w:ind w:right="-2" w:firstLine="720"/>
        <w:jc w:val="both"/>
        <w:rPr>
          <w:rFonts w:cs="Times New Roman"/>
          <w:b/>
          <w:szCs w:val="28"/>
        </w:rPr>
      </w:pPr>
      <w:proofErr w:type="spellStart"/>
      <w:r w:rsidRPr="00701E87">
        <w:rPr>
          <w:rFonts w:cs="Times New Roman"/>
          <w:sz w:val="20"/>
          <w:szCs w:val="28"/>
        </w:rPr>
        <w:t>Вик</w:t>
      </w:r>
      <w:proofErr w:type="spellEnd"/>
      <w:r>
        <w:rPr>
          <w:rFonts w:cs="Times New Roman"/>
          <w:sz w:val="20"/>
          <w:szCs w:val="28"/>
        </w:rPr>
        <w:t>.</w:t>
      </w:r>
      <w:r w:rsidRPr="00701E87">
        <w:rPr>
          <w:rFonts w:cs="Times New Roman"/>
          <w:sz w:val="20"/>
          <w:szCs w:val="28"/>
        </w:rPr>
        <w:t>:</w:t>
      </w:r>
      <w:r>
        <w:rPr>
          <w:rFonts w:cs="Times New Roman"/>
          <w:sz w:val="20"/>
          <w:szCs w:val="28"/>
        </w:rPr>
        <w:t xml:space="preserve"> Н. Лебедь</w:t>
      </w:r>
      <w:r w:rsidR="009F5224">
        <w:rPr>
          <w:rFonts w:cs="Times New Roman"/>
          <w:sz w:val="20"/>
          <w:szCs w:val="28"/>
        </w:rPr>
        <w:t>, Н. Сінчук</w:t>
      </w:r>
      <w:r w:rsidR="00D52DBB">
        <w:rPr>
          <w:rFonts w:cs="Times New Roman"/>
          <w:sz w:val="20"/>
          <w:szCs w:val="28"/>
        </w:rPr>
        <w:t xml:space="preserve">, О. </w:t>
      </w:r>
      <w:r w:rsidR="00043393">
        <w:rPr>
          <w:rFonts w:cs="Times New Roman"/>
          <w:sz w:val="20"/>
          <w:szCs w:val="28"/>
        </w:rPr>
        <w:t>Когут</w:t>
      </w:r>
    </w:p>
    <w:p w:rsidR="00A3185D" w:rsidRDefault="00A3185D" w:rsidP="00A3185D">
      <w:pPr>
        <w:pStyle w:val="20"/>
        <w:shd w:val="clear" w:color="auto" w:fill="auto"/>
        <w:spacing w:before="0" w:line="233" w:lineRule="auto"/>
        <w:ind w:firstLine="567"/>
        <w:jc w:val="center"/>
      </w:pPr>
    </w:p>
    <w:p w:rsidR="006632E5" w:rsidRDefault="006632E5" w:rsidP="006632E5">
      <w:pPr>
        <w:pStyle w:val="20"/>
        <w:shd w:val="clear" w:color="auto" w:fill="auto"/>
        <w:spacing w:before="0" w:line="233" w:lineRule="auto"/>
        <w:ind w:firstLine="567"/>
        <w:rPr>
          <w:sz w:val="28"/>
          <w:szCs w:val="28"/>
        </w:rPr>
      </w:pPr>
    </w:p>
    <w:p w:rsidR="008D0AEC" w:rsidRDefault="008D0AEC" w:rsidP="008D0AEC">
      <w:pPr>
        <w:spacing w:before="40" w:line="228" w:lineRule="auto"/>
        <w:ind w:firstLine="567"/>
        <w:jc w:val="both"/>
        <w:rPr>
          <w:rFonts w:cs="Times New Roman"/>
          <w:b/>
          <w:bCs/>
          <w:szCs w:val="28"/>
        </w:rPr>
      </w:pPr>
    </w:p>
    <w:p w:rsidR="008D0AEC" w:rsidRDefault="008D0AEC" w:rsidP="008D0AEC">
      <w:pPr>
        <w:spacing w:before="40" w:line="228" w:lineRule="auto"/>
        <w:ind w:firstLine="567"/>
        <w:jc w:val="both"/>
        <w:rPr>
          <w:rFonts w:cs="Times New Roman"/>
          <w:b/>
          <w:bCs/>
          <w:szCs w:val="28"/>
        </w:rPr>
      </w:pPr>
    </w:p>
    <w:p w:rsidR="00D52DBB" w:rsidRDefault="00D52DBB" w:rsidP="008D0AEC">
      <w:pPr>
        <w:spacing w:before="40" w:line="228" w:lineRule="auto"/>
        <w:ind w:firstLine="567"/>
        <w:jc w:val="both"/>
        <w:rPr>
          <w:rFonts w:cs="Times New Roman"/>
          <w:b/>
          <w:bCs/>
          <w:szCs w:val="28"/>
        </w:rPr>
      </w:pPr>
    </w:p>
    <w:p w:rsidR="00D52DBB" w:rsidRDefault="00D52DBB" w:rsidP="008D0AEC">
      <w:pPr>
        <w:spacing w:before="40" w:line="228" w:lineRule="auto"/>
        <w:ind w:firstLine="567"/>
        <w:jc w:val="both"/>
        <w:rPr>
          <w:rFonts w:cs="Times New Roman"/>
          <w:b/>
          <w:bCs/>
          <w:szCs w:val="28"/>
        </w:rPr>
      </w:pPr>
    </w:p>
    <w:p w:rsidR="00C6710F" w:rsidRDefault="00C6710F" w:rsidP="008D0AEC">
      <w:pPr>
        <w:spacing w:before="40" w:line="228" w:lineRule="auto"/>
        <w:ind w:firstLine="567"/>
        <w:jc w:val="both"/>
        <w:rPr>
          <w:rFonts w:cs="Times New Roman"/>
          <w:b/>
          <w:bCs/>
          <w:szCs w:val="28"/>
        </w:rPr>
      </w:pPr>
    </w:p>
    <w:p w:rsidR="00C6710F" w:rsidRDefault="00C6710F" w:rsidP="008D0AEC">
      <w:pPr>
        <w:spacing w:before="40" w:line="228" w:lineRule="auto"/>
        <w:ind w:firstLine="567"/>
        <w:jc w:val="both"/>
        <w:rPr>
          <w:rFonts w:cs="Times New Roman"/>
          <w:b/>
          <w:bCs/>
          <w:szCs w:val="28"/>
        </w:rPr>
      </w:pPr>
    </w:p>
    <w:p w:rsidR="00C6710F" w:rsidRDefault="00C6710F" w:rsidP="008D0AEC">
      <w:pPr>
        <w:spacing w:before="40" w:line="228" w:lineRule="auto"/>
        <w:ind w:firstLine="567"/>
        <w:jc w:val="both"/>
        <w:rPr>
          <w:rFonts w:cs="Times New Roman"/>
          <w:b/>
          <w:bCs/>
          <w:szCs w:val="28"/>
        </w:rPr>
      </w:pPr>
    </w:p>
    <w:p w:rsidR="00C6710F" w:rsidRDefault="00C6710F" w:rsidP="008D0AEC">
      <w:pPr>
        <w:spacing w:before="40" w:line="228" w:lineRule="auto"/>
        <w:ind w:firstLine="567"/>
        <w:jc w:val="both"/>
        <w:rPr>
          <w:rFonts w:cs="Times New Roman"/>
          <w:b/>
          <w:bCs/>
          <w:szCs w:val="28"/>
        </w:rPr>
      </w:pPr>
    </w:p>
    <w:p w:rsidR="00C6710F" w:rsidRDefault="00C6710F" w:rsidP="008D0AEC">
      <w:pPr>
        <w:spacing w:before="40" w:line="228" w:lineRule="auto"/>
        <w:ind w:firstLine="567"/>
        <w:jc w:val="both"/>
        <w:rPr>
          <w:rFonts w:cs="Times New Roman"/>
          <w:b/>
          <w:bCs/>
          <w:szCs w:val="28"/>
        </w:rPr>
      </w:pPr>
    </w:p>
    <w:p w:rsidR="00D52DBB" w:rsidRDefault="00D52DBB" w:rsidP="008D0AEC">
      <w:pPr>
        <w:spacing w:before="40" w:line="228" w:lineRule="auto"/>
        <w:ind w:firstLine="567"/>
        <w:jc w:val="both"/>
        <w:rPr>
          <w:rFonts w:cs="Times New Roman"/>
          <w:b/>
          <w:bCs/>
          <w:szCs w:val="28"/>
        </w:rPr>
      </w:pPr>
    </w:p>
    <w:p w:rsidR="00D52DBB" w:rsidRDefault="00D52DBB" w:rsidP="008D0AEC">
      <w:pPr>
        <w:spacing w:before="40" w:line="228" w:lineRule="auto"/>
        <w:ind w:firstLine="567"/>
        <w:jc w:val="both"/>
        <w:rPr>
          <w:rFonts w:cs="Times New Roman"/>
          <w:b/>
          <w:bCs/>
          <w:szCs w:val="28"/>
        </w:rPr>
      </w:pPr>
    </w:p>
    <w:p w:rsidR="00D52DBB" w:rsidRDefault="00D52DBB" w:rsidP="008D0AEC">
      <w:pPr>
        <w:spacing w:before="40" w:line="228" w:lineRule="auto"/>
        <w:ind w:firstLine="567"/>
        <w:jc w:val="both"/>
        <w:rPr>
          <w:rFonts w:cs="Times New Roman"/>
          <w:b/>
          <w:bCs/>
          <w:szCs w:val="28"/>
        </w:rPr>
      </w:pPr>
    </w:p>
    <w:p w:rsidR="006632E5" w:rsidRDefault="006632E5" w:rsidP="006632E5">
      <w:pPr>
        <w:pStyle w:val="20"/>
        <w:shd w:val="clear" w:color="auto" w:fill="auto"/>
        <w:spacing w:before="0" w:line="233" w:lineRule="auto"/>
        <w:ind w:firstLine="567"/>
        <w:rPr>
          <w:sz w:val="28"/>
          <w:szCs w:val="28"/>
        </w:rPr>
      </w:pPr>
    </w:p>
    <w:p w:rsidR="00ED3C29" w:rsidRDefault="00ED3C29" w:rsidP="00764267">
      <w:pPr>
        <w:pStyle w:val="20"/>
        <w:shd w:val="clear" w:color="auto" w:fill="auto"/>
        <w:spacing w:before="0" w:line="233" w:lineRule="auto"/>
        <w:ind w:firstLine="567"/>
        <w:jc w:val="center"/>
      </w:pPr>
    </w:p>
    <w:sectPr w:rsidR="00ED3C29" w:rsidSect="00ED3C29">
      <w:headerReference w:type="default" r:id="rId7"/>
      <w:headerReference w:type="first" r:id="rId8"/>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9D9" w:rsidRDefault="000239D9" w:rsidP="00574170">
      <w:pPr>
        <w:spacing w:after="0" w:line="240" w:lineRule="auto"/>
      </w:pPr>
      <w:r>
        <w:separator/>
      </w:r>
    </w:p>
  </w:endnote>
  <w:endnote w:type="continuationSeparator" w:id="0">
    <w:p w:rsidR="000239D9" w:rsidRDefault="000239D9" w:rsidP="0057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Segoe UI">
    <w:altName w:val="Arial"/>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9D9" w:rsidRDefault="000239D9" w:rsidP="00574170">
      <w:pPr>
        <w:spacing w:after="0" w:line="240" w:lineRule="auto"/>
      </w:pPr>
      <w:r>
        <w:separator/>
      </w:r>
    </w:p>
  </w:footnote>
  <w:footnote w:type="continuationSeparator" w:id="0">
    <w:p w:rsidR="000239D9" w:rsidRDefault="000239D9" w:rsidP="00574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70" w:rsidRDefault="00ED3C29" w:rsidP="00574170">
    <w:pPr>
      <w:pStyle w:val="a3"/>
      <w:jc w:val="right"/>
    </w:pPr>
    <w:r>
      <w:t>2</w:t>
    </w:r>
  </w:p>
  <w:p w:rsidR="00574170" w:rsidRDefault="00574170" w:rsidP="00574170">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C29" w:rsidRPr="00574170" w:rsidRDefault="00ED3C29" w:rsidP="00ED3C29">
    <w:pPr>
      <w:spacing w:after="0" w:line="240" w:lineRule="auto"/>
      <w:jc w:val="right"/>
      <w:rPr>
        <w:rFonts w:cs="Times New Roman"/>
        <w:sz w:val="22"/>
      </w:rPr>
    </w:pPr>
    <w:r w:rsidRPr="00574170">
      <w:rPr>
        <w:rFonts w:cs="Times New Roman"/>
        <w:sz w:val="22"/>
      </w:rPr>
      <w:t>До реєстр. № 00</w:t>
    </w:r>
    <w:r>
      <w:rPr>
        <w:rFonts w:cs="Times New Roman"/>
        <w:sz w:val="22"/>
        <w:lang w:val="ru-RU"/>
      </w:rPr>
      <w:t>36</w:t>
    </w:r>
    <w:r w:rsidRPr="00574170">
      <w:rPr>
        <w:rFonts w:cs="Times New Roman"/>
        <w:sz w:val="22"/>
      </w:rPr>
      <w:t xml:space="preserve"> від </w:t>
    </w:r>
    <w:r>
      <w:rPr>
        <w:rFonts w:cs="Times New Roman"/>
        <w:sz w:val="22"/>
        <w:lang w:val="ru-RU"/>
      </w:rPr>
      <w:t>0</w:t>
    </w:r>
    <w:r w:rsidRPr="00574170">
      <w:rPr>
        <w:rFonts w:cs="Times New Roman"/>
        <w:sz w:val="22"/>
      </w:rPr>
      <w:t>4.0</w:t>
    </w:r>
    <w:r>
      <w:rPr>
        <w:rFonts w:cs="Times New Roman"/>
        <w:sz w:val="22"/>
        <w:lang w:val="ru-RU"/>
      </w:rPr>
      <w:t>2</w:t>
    </w:r>
    <w:r w:rsidRPr="00574170">
      <w:rPr>
        <w:rFonts w:cs="Times New Roman"/>
        <w:sz w:val="22"/>
      </w:rPr>
      <w:t>.20</w:t>
    </w:r>
    <w:r>
      <w:rPr>
        <w:rFonts w:cs="Times New Roman"/>
        <w:sz w:val="22"/>
        <w:lang w:val="ru-RU"/>
      </w:rPr>
      <w:t>20</w:t>
    </w:r>
  </w:p>
  <w:p w:rsidR="00ED3C29" w:rsidRDefault="00ED3C29" w:rsidP="00ED3C29">
    <w:pPr>
      <w:pStyle w:val="a3"/>
      <w:jc w:val="right"/>
    </w:pPr>
    <w:r w:rsidRPr="00574170">
      <w:rPr>
        <w:rFonts w:ascii="Times New Roman" w:hAnsi="Times New Roman" w:cs="Times New Roman"/>
        <w:sz w:val="22"/>
      </w:rPr>
      <w:t>Президент України</w:t>
    </w:r>
  </w:p>
  <w:p w:rsidR="00ED3C29" w:rsidRDefault="00ED3C29" w:rsidP="00ED3C2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4B"/>
    <w:rsid w:val="000208B7"/>
    <w:rsid w:val="000239D9"/>
    <w:rsid w:val="00025A88"/>
    <w:rsid w:val="00037C26"/>
    <w:rsid w:val="00043393"/>
    <w:rsid w:val="00064798"/>
    <w:rsid w:val="00071A57"/>
    <w:rsid w:val="00072145"/>
    <w:rsid w:val="000A7034"/>
    <w:rsid w:val="000B472B"/>
    <w:rsid w:val="000E1ABD"/>
    <w:rsid w:val="000F3BAE"/>
    <w:rsid w:val="001133D1"/>
    <w:rsid w:val="0013396E"/>
    <w:rsid w:val="001D77BF"/>
    <w:rsid w:val="002B7156"/>
    <w:rsid w:val="004B5448"/>
    <w:rsid w:val="00566A61"/>
    <w:rsid w:val="00574170"/>
    <w:rsid w:val="005A3FF8"/>
    <w:rsid w:val="005C0EFB"/>
    <w:rsid w:val="005D1E80"/>
    <w:rsid w:val="00602061"/>
    <w:rsid w:val="006632E5"/>
    <w:rsid w:val="00745713"/>
    <w:rsid w:val="007562AA"/>
    <w:rsid w:val="00764267"/>
    <w:rsid w:val="0085304B"/>
    <w:rsid w:val="00886CF0"/>
    <w:rsid w:val="008D0AEC"/>
    <w:rsid w:val="008D3B08"/>
    <w:rsid w:val="00902BF2"/>
    <w:rsid w:val="00912689"/>
    <w:rsid w:val="009951B3"/>
    <w:rsid w:val="009D1DC2"/>
    <w:rsid w:val="009F5224"/>
    <w:rsid w:val="00A11F7F"/>
    <w:rsid w:val="00A3185D"/>
    <w:rsid w:val="00A36F6D"/>
    <w:rsid w:val="00A3791C"/>
    <w:rsid w:val="00AA6D53"/>
    <w:rsid w:val="00B418A8"/>
    <w:rsid w:val="00B464FC"/>
    <w:rsid w:val="00B51731"/>
    <w:rsid w:val="00BA08E0"/>
    <w:rsid w:val="00C01A8E"/>
    <w:rsid w:val="00C258AD"/>
    <w:rsid w:val="00C56757"/>
    <w:rsid w:val="00C6710F"/>
    <w:rsid w:val="00CD05CE"/>
    <w:rsid w:val="00CD1568"/>
    <w:rsid w:val="00CE1057"/>
    <w:rsid w:val="00D0479A"/>
    <w:rsid w:val="00D23C70"/>
    <w:rsid w:val="00D30CE0"/>
    <w:rsid w:val="00D52DBB"/>
    <w:rsid w:val="00D910F9"/>
    <w:rsid w:val="00D921F0"/>
    <w:rsid w:val="00DD79F9"/>
    <w:rsid w:val="00E50046"/>
    <w:rsid w:val="00ED3C29"/>
    <w:rsid w:val="00ED7126"/>
    <w:rsid w:val="00EF63E5"/>
    <w:rsid w:val="00F61741"/>
    <w:rsid w:val="00F6661A"/>
    <w:rsid w:val="00FC28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36D00-758A-4ECB-81CA-CA0B7DE0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126"/>
    <w:rPr>
      <w:rFonts w:ascii="Times New Roman" w:hAnsi="Times New Roman"/>
      <w:sz w:val="28"/>
    </w:rPr>
  </w:style>
  <w:style w:type="paragraph" w:styleId="1">
    <w:name w:val="heading 1"/>
    <w:basedOn w:val="a"/>
    <w:link w:val="10"/>
    <w:uiPriority w:val="9"/>
    <w:qFormat/>
    <w:rsid w:val="00ED7126"/>
    <w:pPr>
      <w:spacing w:before="100" w:beforeAutospacing="1" w:after="100" w:afterAutospacing="1" w:line="240" w:lineRule="auto"/>
      <w:outlineLvl w:val="0"/>
    </w:pPr>
    <w:rPr>
      <w:rFonts w:eastAsia="Times New Roman" w:cs="Times New Roman"/>
      <w:b/>
      <w:bCs/>
      <w:kern w:val="36"/>
      <w:sz w:val="48"/>
      <w:szCs w:val="48"/>
      <w:lang w:eastAsia="uk-UA"/>
    </w:rPr>
  </w:style>
  <w:style w:type="paragraph" w:styleId="5">
    <w:name w:val="heading 5"/>
    <w:basedOn w:val="a"/>
    <w:next w:val="a"/>
    <w:link w:val="50"/>
    <w:uiPriority w:val="9"/>
    <w:semiHidden/>
    <w:unhideWhenUsed/>
    <w:qFormat/>
    <w:rsid w:val="00ED3C2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304B"/>
    <w:pPr>
      <w:tabs>
        <w:tab w:val="center" w:pos="4677"/>
        <w:tab w:val="right" w:pos="9355"/>
      </w:tabs>
      <w:spacing w:after="0" w:line="240" w:lineRule="auto"/>
    </w:pPr>
    <w:rPr>
      <w:rFonts w:ascii="Arial" w:eastAsia="Times New Roman" w:hAnsi="Arial" w:cs="Arial"/>
      <w:color w:val="000000"/>
      <w:spacing w:val="1"/>
      <w:w w:val="93"/>
      <w:szCs w:val="24"/>
      <w:lang w:eastAsia="ru-RU"/>
    </w:rPr>
  </w:style>
  <w:style w:type="character" w:customStyle="1" w:styleId="a4">
    <w:name w:val="Верхній колонтитул Знак"/>
    <w:basedOn w:val="a0"/>
    <w:link w:val="a3"/>
    <w:uiPriority w:val="99"/>
    <w:rsid w:val="0085304B"/>
    <w:rPr>
      <w:rFonts w:ascii="Arial" w:eastAsia="Times New Roman" w:hAnsi="Arial" w:cs="Arial"/>
      <w:color w:val="000000"/>
      <w:spacing w:val="1"/>
      <w:w w:val="93"/>
      <w:sz w:val="28"/>
      <w:szCs w:val="24"/>
      <w:lang w:eastAsia="ru-RU"/>
    </w:rPr>
  </w:style>
  <w:style w:type="character" w:customStyle="1" w:styleId="10">
    <w:name w:val="Заголовок 1 Знак"/>
    <w:basedOn w:val="a0"/>
    <w:link w:val="1"/>
    <w:uiPriority w:val="9"/>
    <w:rsid w:val="00ED7126"/>
    <w:rPr>
      <w:rFonts w:ascii="Times New Roman" w:eastAsia="Times New Roman" w:hAnsi="Times New Roman" w:cs="Times New Roman"/>
      <w:b/>
      <w:bCs/>
      <w:kern w:val="36"/>
      <w:sz w:val="48"/>
      <w:szCs w:val="48"/>
      <w:lang w:eastAsia="uk-UA"/>
    </w:rPr>
  </w:style>
  <w:style w:type="character" w:customStyle="1" w:styleId="2">
    <w:name w:val="Основний текст (2)_"/>
    <w:basedOn w:val="a0"/>
    <w:link w:val="20"/>
    <w:locked/>
    <w:rsid w:val="009D1DC2"/>
    <w:rPr>
      <w:rFonts w:ascii="Times New Roman" w:hAnsi="Times New Roman" w:cs="Times New Roman"/>
      <w:sz w:val="26"/>
      <w:szCs w:val="26"/>
      <w:shd w:val="clear" w:color="auto" w:fill="FFFFFF"/>
    </w:rPr>
  </w:style>
  <w:style w:type="paragraph" w:customStyle="1" w:styleId="20">
    <w:name w:val="Основний текст (2)"/>
    <w:basedOn w:val="a"/>
    <w:link w:val="2"/>
    <w:rsid w:val="009D1DC2"/>
    <w:pPr>
      <w:widowControl w:val="0"/>
      <w:shd w:val="clear" w:color="auto" w:fill="FFFFFF"/>
      <w:spacing w:before="120" w:after="0" w:line="298" w:lineRule="exact"/>
      <w:jc w:val="both"/>
    </w:pPr>
    <w:rPr>
      <w:rFonts w:cs="Times New Roman"/>
      <w:sz w:val="26"/>
      <w:szCs w:val="26"/>
    </w:rPr>
  </w:style>
  <w:style w:type="paragraph" w:styleId="a5">
    <w:name w:val="Body Text"/>
    <w:basedOn w:val="a"/>
    <w:link w:val="a6"/>
    <w:rsid w:val="00CD05CE"/>
    <w:pPr>
      <w:spacing w:after="120" w:line="240" w:lineRule="auto"/>
    </w:pPr>
    <w:rPr>
      <w:rFonts w:eastAsia="Times New Roman" w:cs="Times New Roman"/>
      <w:sz w:val="24"/>
      <w:szCs w:val="24"/>
      <w:lang w:eastAsia="ru-RU"/>
    </w:rPr>
  </w:style>
  <w:style w:type="character" w:customStyle="1" w:styleId="a6">
    <w:name w:val="Основний текст Знак"/>
    <w:basedOn w:val="a0"/>
    <w:link w:val="a5"/>
    <w:rsid w:val="00CD05C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7417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574170"/>
    <w:rPr>
      <w:rFonts w:ascii="Times New Roman" w:hAnsi="Times New Roman"/>
      <w:sz w:val="28"/>
    </w:rPr>
  </w:style>
  <w:style w:type="character" w:customStyle="1" w:styleId="rvts9">
    <w:name w:val="rvts9"/>
    <w:basedOn w:val="a0"/>
    <w:rsid w:val="00912689"/>
  </w:style>
  <w:style w:type="paragraph" w:customStyle="1" w:styleId="a9">
    <w:name w:val="Нормальний текст"/>
    <w:basedOn w:val="a"/>
    <w:rsid w:val="00D910F9"/>
    <w:pPr>
      <w:spacing w:before="120" w:after="0" w:line="240" w:lineRule="auto"/>
      <w:ind w:firstLine="567"/>
      <w:jc w:val="both"/>
    </w:pPr>
    <w:rPr>
      <w:rFonts w:ascii="Antiqua" w:eastAsia="Times New Roman" w:hAnsi="Antiqua" w:cs="Times New Roman"/>
      <w:sz w:val="26"/>
      <w:szCs w:val="20"/>
      <w:lang w:eastAsia="ru-RU"/>
    </w:rPr>
  </w:style>
  <w:style w:type="character" w:customStyle="1" w:styleId="grame">
    <w:name w:val="grame"/>
    <w:basedOn w:val="a0"/>
    <w:rsid w:val="00D30CE0"/>
  </w:style>
  <w:style w:type="character" w:customStyle="1" w:styleId="st">
    <w:name w:val="st"/>
    <w:basedOn w:val="a0"/>
    <w:rsid w:val="00886CF0"/>
  </w:style>
  <w:style w:type="character" w:styleId="aa">
    <w:name w:val="Emphasis"/>
    <w:basedOn w:val="a0"/>
    <w:uiPriority w:val="20"/>
    <w:qFormat/>
    <w:rsid w:val="00886CF0"/>
    <w:rPr>
      <w:i/>
      <w:iCs/>
    </w:rPr>
  </w:style>
  <w:style w:type="character" w:customStyle="1" w:styleId="50">
    <w:name w:val="Заголовок 5 Знак"/>
    <w:basedOn w:val="a0"/>
    <w:link w:val="5"/>
    <w:rsid w:val="00ED3C29"/>
    <w:rPr>
      <w:rFonts w:asciiTheme="majorHAnsi" w:eastAsiaTheme="majorEastAsia" w:hAnsiTheme="majorHAnsi" w:cstheme="majorBidi"/>
      <w:color w:val="2E74B5" w:themeColor="accent1" w:themeShade="BF"/>
      <w:sz w:val="28"/>
    </w:rPr>
  </w:style>
  <w:style w:type="character" w:customStyle="1" w:styleId="rvts0">
    <w:name w:val="rvts0"/>
    <w:basedOn w:val="a0"/>
    <w:rsid w:val="00DD79F9"/>
  </w:style>
  <w:style w:type="paragraph" w:styleId="ab">
    <w:name w:val="Balloon Text"/>
    <w:basedOn w:val="a"/>
    <w:link w:val="ac"/>
    <w:uiPriority w:val="99"/>
    <w:semiHidden/>
    <w:unhideWhenUsed/>
    <w:rsid w:val="00D921F0"/>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D921F0"/>
    <w:rPr>
      <w:rFonts w:ascii="Segoe UI" w:hAnsi="Segoe UI" w:cs="Segoe UI"/>
      <w:sz w:val="18"/>
      <w:szCs w:val="18"/>
    </w:rPr>
  </w:style>
  <w:style w:type="table" w:styleId="ad">
    <w:name w:val="Table Grid"/>
    <w:basedOn w:val="a1"/>
    <w:uiPriority w:val="39"/>
    <w:rsid w:val="005D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5733">
      <w:bodyDiv w:val="1"/>
      <w:marLeft w:val="0"/>
      <w:marRight w:val="0"/>
      <w:marTop w:val="0"/>
      <w:marBottom w:val="0"/>
      <w:divBdr>
        <w:top w:val="none" w:sz="0" w:space="0" w:color="auto"/>
        <w:left w:val="none" w:sz="0" w:space="0" w:color="auto"/>
        <w:bottom w:val="none" w:sz="0" w:space="0" w:color="auto"/>
        <w:right w:val="none" w:sz="0" w:space="0" w:color="auto"/>
      </w:divBdr>
    </w:div>
    <w:div w:id="21168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C61A-9BED-4D3D-8842-F5EC7AE8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2156</Words>
  <Characters>1229</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Вікторівна Лебедь</dc:creator>
  <cp:keywords/>
  <dc:description/>
  <cp:lastModifiedBy>Кисельова Юлія Анатоліївна</cp:lastModifiedBy>
  <cp:revision>2</cp:revision>
  <cp:lastPrinted>2020-02-27T07:38:00Z</cp:lastPrinted>
  <dcterms:created xsi:type="dcterms:W3CDTF">2020-02-27T08:08:00Z</dcterms:created>
  <dcterms:modified xsi:type="dcterms:W3CDTF">2020-02-27T08:08:00Z</dcterms:modified>
</cp:coreProperties>
</file>