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6" w:rsidRDefault="001F2B26" w:rsidP="00CF17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971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753F94" w:rsidRPr="00642971" w:rsidRDefault="00753F94" w:rsidP="00CF17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3D53" w:rsidRDefault="001F2B26" w:rsidP="00853D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74CC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проекту Закону України </w:t>
      </w:r>
      <w:r w:rsidR="00646765" w:rsidRPr="00646765">
        <w:rPr>
          <w:rFonts w:ascii="Times New Roman" w:hAnsi="Times New Roman"/>
          <w:b/>
          <w:color w:val="000000"/>
          <w:sz w:val="28"/>
          <w:szCs w:val="28"/>
          <w:lang w:val="uk-UA"/>
        </w:rPr>
        <w:t>«Про внесення змін до Кримінального процесуального кодексу України (щодо посилення гарантій потерпілих осіб на збирання доказів у кримінальному провадженні)»</w:t>
      </w:r>
    </w:p>
    <w:p w:rsidR="00646765" w:rsidRPr="00642971" w:rsidRDefault="00646765" w:rsidP="00853D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2B26" w:rsidRPr="0097741E" w:rsidRDefault="001F2B26" w:rsidP="00DC36C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b/>
          <w:bCs/>
          <w:sz w:val="28"/>
          <w:szCs w:val="28"/>
          <w:lang w:val="uk-UA" w:eastAsia="ar-SA"/>
        </w:rPr>
        <w:t>Обґрунтування необхідності ухвалення акта</w:t>
      </w:r>
    </w:p>
    <w:p w:rsidR="00F259DB" w:rsidRDefault="00646765" w:rsidP="003D1012">
      <w:p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 умовах </w:t>
      </w:r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роз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будови в Україні демократ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ичної, соціальної, правової дер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жави особливого значення набувають проц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еси створення системи гарантій прав людини, визна</w:t>
      </w:r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чаль</w:t>
      </w:r>
      <w:r w:rsidR="000C3957">
        <w:rPr>
          <w:rFonts w:ascii="Times New Roman" w:hAnsi="Times New Roman"/>
          <w:color w:val="000000"/>
          <w:sz w:val="28"/>
          <w:szCs w:val="28"/>
          <w:lang w:val="uk-UA" w:eastAsia="ar-SA"/>
        </w:rPr>
        <w:t>н</w:t>
      </w:r>
      <w:bookmarkStart w:id="0" w:name="_GoBack"/>
      <w:bookmarkEnd w:id="0"/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ими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серед яких є засади кримінального </w:t>
      </w:r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провадження, передбачені у статті 7 КПК України.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Саме завдяки останнім виконуються у кримінальному провадженні його завдання, зокрема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захист особи, суспільства та держави від 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кримінальних правопорушен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ь, охорона прав, свобод та законних інтересів учасників кримінального 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провадження. Потерпілий є одни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 із них. Попри істотне реформу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вання кримінального процесуального законодавства, наразі залишаються не вирішеними окремі проблеми забезпечення участ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 потерпілого у кримінальному 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провадже</w:t>
      </w:r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нні.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законодавчому рівні це виявляється у диспропорції обсягу процесуальних прав потерпілого та обвинуваченого, </w:t>
      </w:r>
      <w:r w:rsidR="00412A9F">
        <w:rPr>
          <w:rFonts w:ascii="Times New Roman" w:hAnsi="Times New Roman"/>
          <w:color w:val="000000"/>
          <w:sz w:val="28"/>
          <w:szCs w:val="28"/>
          <w:lang w:val="uk-UA" w:eastAsia="ar-SA"/>
        </w:rPr>
        <w:t>нестачі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дієвих механізмів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правореалізації, зокрема </w:t>
      </w:r>
      <w:r w:rsid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під час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кримінального процесуального доказування.</w:t>
      </w:r>
    </w:p>
    <w:p w:rsidR="00CE07A3" w:rsidRPr="00CE07A3" w:rsidRDefault="00646765" w:rsidP="003D1012">
      <w:p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Сучасний стан правового регулювання відносин за участі потерпілого під час кримінального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процесуальн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ого доказування свідчить про необхідність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вдосконал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ення законодавства відповідної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спр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ямованості, посилення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правового забезпечення захист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 інтересів потерпілого як само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стійного й активно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 учасника кримінального прова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дження. Найбільш важливим з фактичної точки зору є не тільки закріплення</w:t>
      </w:r>
      <w:r w:rsidR="00381C1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 законі прав потерпілого, а й створення </w:t>
      </w:r>
      <w:r w:rsidRPr="00646765">
        <w:rPr>
          <w:rFonts w:ascii="Times New Roman" w:hAnsi="Times New Roman"/>
          <w:color w:val="000000"/>
          <w:sz w:val="28"/>
          <w:szCs w:val="28"/>
          <w:lang w:val="uk-UA" w:eastAsia="ar-SA"/>
        </w:rPr>
        <w:t>проце</w:t>
      </w:r>
      <w:r w:rsidR="00381C1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суальних механізмів </w:t>
      </w:r>
      <w:r w:rsid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ефективної їх реалізації, зокрема, це стосується права потерпілого, його представника та законного представника подавати клопотання про тимчасовий доступ до реч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й і документів. З приводу цього в Україні склалася неоднозначна практика: деякі слідчі судді вважають</w:t>
      </w:r>
      <w:r w:rsidR="00CE07A3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, що тимчасовий доступ за безпосереднім зверненням потерпілого можливий (ухвала Шевченківського районного суду від 06.03.</w:t>
      </w:r>
      <w:r w:rsid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2019 року у справі №761/7079/19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),</w:t>
      </w:r>
      <w:r w:rsidR="00CE07A3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інші слідчі судді</w:t>
      </w:r>
      <w:r w:rsidR="003D1012" w:rsidRP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висловлюють позицію, що потерпілий має право збирати докази</w:t>
      </w:r>
      <w:r w:rsidR="003D1012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лише 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у випадку</w:t>
      </w:r>
      <w:r w:rsidR="003D1012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звернення з відповідним клопотанням до слідчого або прокурора, який у свою чергу має звернутись до слідчого судд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 (ухвала </w:t>
      </w:r>
      <w:r w:rsidR="00CE07A3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Дарницького районного суду міста Києва від 20.08.2019 року у справі № 753/16298/19 (провадження №1-кс/753/5881/19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 w:rsidR="00CE07A3"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646765" w:rsidRDefault="00CE07A3" w:rsidP="003D1012">
      <w:p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Крім того, неможливість апеляційного оскарження ухвал потерпілими про відмову у наданні тимчасового доступу з зазначених вище причин через «неналежне ініціювання» (оскільки вказана ухвала відсутня у переліку ухвал в ст. 309 КПК України, які підлягають апеляційному оскарженню, що підтверджується ухвалами Київського апеляційного суду у справах №755/12918/19 та №753/16298/19) призводить до унеможливлення вирішення </w:t>
      </w:r>
      <w:r w:rsidRPr="00CE07A3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цього питання судами вищих інстанцій і формуванню єдиної правозастосовної практики.</w:t>
      </w:r>
    </w:p>
    <w:p w:rsidR="00646765" w:rsidRPr="008F264C" w:rsidRDefault="00646765" w:rsidP="003D1012">
      <w:pPr>
        <w:tabs>
          <w:tab w:val="num" w:pos="1134"/>
        </w:tabs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F2B26" w:rsidRPr="00A13EA7" w:rsidRDefault="001F2B26" w:rsidP="00A13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13EA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Цілі та завдання ухвалення акта</w:t>
      </w:r>
    </w:p>
    <w:p w:rsidR="008F264C" w:rsidRDefault="001F2B26" w:rsidP="00A13EA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A13EA7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Проект Закону розроблено з метою</w:t>
      </w:r>
      <w:r w:rsidR="0099589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F264C" w:rsidRPr="008F264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удосконалення норм </w:t>
      </w:r>
      <w:r w:rsid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Кримінального процесуального кодексу</w:t>
      </w:r>
      <w:r w:rsidR="008F264C" w:rsidRPr="008F264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України в частині </w:t>
      </w:r>
      <w:r w:rsidR="00D3334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гаранту</w:t>
      </w:r>
      <w:r w:rsidR="003D1012" w:rsidRP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ва</w:t>
      </w:r>
      <w:r w:rsid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ння</w:t>
      </w:r>
      <w:r w:rsidR="003D1012" w:rsidRP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права на звернення до суду з метою збирання доказів відповідно до глави 15 КПК України.</w:t>
      </w:r>
    </w:p>
    <w:p w:rsidR="001F2B26" w:rsidRPr="00A13EA7" w:rsidRDefault="001F2B26" w:rsidP="00B7771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1F2B26" w:rsidRDefault="001F2B26" w:rsidP="00B00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0022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Загальна характеристика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та основні положення проекту.</w:t>
      </w:r>
    </w:p>
    <w:p w:rsidR="009E24BF" w:rsidRDefault="003D1012" w:rsidP="009E24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Законопроектом удосконалюються та узгоджуються між собою положення КПК України щодо рівності сторін кримінального провадження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під час збирання</w:t>
      </w:r>
      <w:r w:rsidRPr="003D101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доказів.</w:t>
      </w:r>
    </w:p>
    <w:p w:rsidR="003D1012" w:rsidRDefault="003D1012" w:rsidP="009E24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B26" w:rsidRPr="009E24BF" w:rsidRDefault="001F2B26" w:rsidP="009E2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E24BF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Стан нормативно-правової бази у вказаній сфері правового регулювання</w:t>
      </w:r>
    </w:p>
    <w:p w:rsidR="00601E0C" w:rsidRDefault="001F2B26" w:rsidP="0097741E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Нормативно-правовою базою у цій сфері правового регулювання </w:t>
      </w:r>
      <w:r w:rsidR="009E24B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 </w:t>
      </w:r>
      <w:r w:rsidR="003D1012">
        <w:rPr>
          <w:rFonts w:ascii="Times New Roman" w:hAnsi="Times New Roman"/>
          <w:color w:val="000000"/>
          <w:sz w:val="28"/>
          <w:szCs w:val="28"/>
          <w:lang w:val="uk-UA" w:eastAsia="ar-SA"/>
        </w:rPr>
        <w:t>Кримінальний процесуальний кодекс України</w:t>
      </w:r>
      <w:r w:rsidR="009E24B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9E24BF" w:rsidRDefault="001F2B26" w:rsidP="00C30EA4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color w:val="000000"/>
          <w:sz w:val="28"/>
          <w:szCs w:val="28"/>
          <w:lang w:val="uk-UA" w:eastAsia="ar-SA"/>
        </w:rPr>
        <w:t>Прийняття запропонованого проекту Закону не потребуватиме внесення змін та доповнень до інших законодавчих актів України</w:t>
      </w:r>
      <w:r w:rsidR="009E24B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3D1012" w:rsidRDefault="003D1012" w:rsidP="00C30EA4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F2B26" w:rsidRPr="009E24BF" w:rsidRDefault="001F2B26" w:rsidP="009E24BF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9E24BF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Фінансово-економічне обґрунтування </w:t>
      </w:r>
    </w:p>
    <w:p w:rsidR="001F2B26" w:rsidRPr="0097741E" w:rsidRDefault="001F2B26" w:rsidP="0097741E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color w:val="000000"/>
          <w:sz w:val="28"/>
          <w:szCs w:val="28"/>
          <w:lang w:val="uk-UA" w:eastAsia="ar-SA"/>
        </w:rPr>
        <w:t>Реалізація проекту Закону не потребуватиме додаткових витрат з Державного бюджету України.</w:t>
      </w:r>
    </w:p>
    <w:p w:rsidR="001F2B26" w:rsidRPr="0097741E" w:rsidRDefault="001F2B26" w:rsidP="0097741E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F2B26" w:rsidRPr="0097741E" w:rsidRDefault="001F2B26" w:rsidP="00DC36C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6.</w:t>
      </w:r>
      <w:r w:rsidRPr="0097741E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ab/>
        <w:t>Прогноз соціально-економічних та інших наслідків ухвалення акта</w:t>
      </w:r>
    </w:p>
    <w:p w:rsidR="00601E0C" w:rsidRDefault="001F2B26" w:rsidP="0097741E">
      <w:pPr>
        <w:tabs>
          <w:tab w:val="num" w:pos="1134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97741E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Реалізація цього закону сприятиме </w:t>
      </w:r>
      <w:r w:rsidR="00601E0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покращенню </w:t>
      </w:r>
      <w:r w:rsidR="00103E6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процесуального статусу потерпілого під час кримінального провадження через забезпечення йому можливості подавати клопотання про тимчасовий доступ до речей і документів безпосередньо до слідчого судді під час досудового розслідування та суду під час судового провадження.</w:t>
      </w:r>
    </w:p>
    <w:p w:rsidR="00491216" w:rsidRDefault="00491216" w:rsidP="0049121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A0D59" w:rsidRDefault="001A0D59" w:rsidP="0049121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03E60" w:rsidRPr="00434753" w:rsidRDefault="00103E60" w:rsidP="0049121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F2B26" w:rsidRPr="00103E60" w:rsidRDefault="00103E60" w:rsidP="009E24BF">
      <w:pPr>
        <w:rPr>
          <w:rFonts w:ascii="Times New Roman" w:hAnsi="Times New Roman"/>
          <w:b/>
          <w:sz w:val="28"/>
          <w:szCs w:val="28"/>
          <w:lang w:val="uk-UA"/>
        </w:rPr>
      </w:pPr>
      <w:r w:rsidRPr="00103E60">
        <w:rPr>
          <w:rFonts w:ascii="Times New Roman" w:hAnsi="Times New Roman"/>
          <w:b/>
          <w:sz w:val="28"/>
          <w:szCs w:val="28"/>
          <w:lang w:val="uk-UA"/>
        </w:rPr>
        <w:t>Народний депутат України</w:t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</w:r>
      <w:r w:rsidRPr="00103E60">
        <w:rPr>
          <w:rFonts w:ascii="Times New Roman" w:hAnsi="Times New Roman"/>
          <w:b/>
          <w:sz w:val="28"/>
          <w:szCs w:val="28"/>
          <w:lang w:val="uk-UA"/>
        </w:rPr>
        <w:tab/>
        <w:t>Дирдін М.Є.</w:t>
      </w:r>
    </w:p>
    <w:sectPr w:rsidR="001F2B26" w:rsidRPr="00103E60" w:rsidSect="006D62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8E" w:rsidRDefault="00151F8E" w:rsidP="0083729B">
      <w:pPr>
        <w:spacing w:after="0" w:line="240" w:lineRule="auto"/>
      </w:pPr>
      <w:r>
        <w:separator/>
      </w:r>
    </w:p>
  </w:endnote>
  <w:endnote w:type="continuationSeparator" w:id="0">
    <w:p w:rsidR="00151F8E" w:rsidRDefault="00151F8E" w:rsidP="0083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26" w:rsidRDefault="001F2B26">
    <w:pPr>
      <w:pStyle w:val="a6"/>
      <w:jc w:val="right"/>
    </w:pPr>
  </w:p>
  <w:p w:rsidR="001F2B26" w:rsidRDefault="001F2B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8E" w:rsidRDefault="00151F8E" w:rsidP="0083729B">
      <w:pPr>
        <w:spacing w:after="0" w:line="240" w:lineRule="auto"/>
      </w:pPr>
      <w:r>
        <w:separator/>
      </w:r>
    </w:p>
  </w:footnote>
  <w:footnote w:type="continuationSeparator" w:id="0">
    <w:p w:rsidR="00151F8E" w:rsidRDefault="00151F8E" w:rsidP="0083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F0" w:rsidRDefault="00CF17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C3957">
      <w:rPr>
        <w:noProof/>
      </w:rPr>
      <w:t>2</w:t>
    </w:r>
    <w:r>
      <w:fldChar w:fldCharType="end"/>
    </w:r>
  </w:p>
  <w:p w:rsidR="00CF17F0" w:rsidRDefault="00CF17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F3491B"/>
    <w:multiLevelType w:val="hybridMultilevel"/>
    <w:tmpl w:val="638C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443A8"/>
    <w:multiLevelType w:val="hybridMultilevel"/>
    <w:tmpl w:val="9C5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1"/>
    <w:rsid w:val="000153D7"/>
    <w:rsid w:val="00040845"/>
    <w:rsid w:val="000C3957"/>
    <w:rsid w:val="000F0A7D"/>
    <w:rsid w:val="00103E60"/>
    <w:rsid w:val="0011793A"/>
    <w:rsid w:val="00151F8E"/>
    <w:rsid w:val="00153C57"/>
    <w:rsid w:val="001A0D59"/>
    <w:rsid w:val="001A71A0"/>
    <w:rsid w:val="001F2B26"/>
    <w:rsid w:val="00303CD3"/>
    <w:rsid w:val="0032587F"/>
    <w:rsid w:val="00343365"/>
    <w:rsid w:val="00381C1B"/>
    <w:rsid w:val="003D1012"/>
    <w:rsid w:val="003E5382"/>
    <w:rsid w:val="00406D1E"/>
    <w:rsid w:val="00412A9F"/>
    <w:rsid w:val="00434753"/>
    <w:rsid w:val="004650DD"/>
    <w:rsid w:val="00491216"/>
    <w:rsid w:val="004A49B2"/>
    <w:rsid w:val="00553785"/>
    <w:rsid w:val="00574CCE"/>
    <w:rsid w:val="00594915"/>
    <w:rsid w:val="005E5351"/>
    <w:rsid w:val="00601E0C"/>
    <w:rsid w:val="00642971"/>
    <w:rsid w:val="006464A9"/>
    <w:rsid w:val="00646765"/>
    <w:rsid w:val="006502F7"/>
    <w:rsid w:val="006A6EF0"/>
    <w:rsid w:val="006B5421"/>
    <w:rsid w:val="006D605F"/>
    <w:rsid w:val="006D626F"/>
    <w:rsid w:val="0073654C"/>
    <w:rsid w:val="00753F94"/>
    <w:rsid w:val="00810F62"/>
    <w:rsid w:val="00836B5B"/>
    <w:rsid w:val="0083729B"/>
    <w:rsid w:val="00846EAE"/>
    <w:rsid w:val="00853D53"/>
    <w:rsid w:val="00863D04"/>
    <w:rsid w:val="00876CBE"/>
    <w:rsid w:val="008F264C"/>
    <w:rsid w:val="00966ABB"/>
    <w:rsid w:val="0097741E"/>
    <w:rsid w:val="00995893"/>
    <w:rsid w:val="009E24BF"/>
    <w:rsid w:val="00A13EA7"/>
    <w:rsid w:val="00A54148"/>
    <w:rsid w:val="00B0022F"/>
    <w:rsid w:val="00B77715"/>
    <w:rsid w:val="00C30EA4"/>
    <w:rsid w:val="00C32DD6"/>
    <w:rsid w:val="00C566E3"/>
    <w:rsid w:val="00C62FB9"/>
    <w:rsid w:val="00CE07A3"/>
    <w:rsid w:val="00CF17F0"/>
    <w:rsid w:val="00D225E4"/>
    <w:rsid w:val="00D3334A"/>
    <w:rsid w:val="00D95C79"/>
    <w:rsid w:val="00DC36C7"/>
    <w:rsid w:val="00DD154C"/>
    <w:rsid w:val="00DD4888"/>
    <w:rsid w:val="00E12F75"/>
    <w:rsid w:val="00E168C1"/>
    <w:rsid w:val="00E419DF"/>
    <w:rsid w:val="00E65722"/>
    <w:rsid w:val="00E91BF8"/>
    <w:rsid w:val="00E97D81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D705C37-6B98-4472-8B4E-6E5C64D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6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365"/>
    <w:pPr>
      <w:ind w:left="720"/>
      <w:contextualSpacing/>
    </w:pPr>
  </w:style>
  <w:style w:type="paragraph" w:styleId="a4">
    <w:name w:val="header"/>
    <w:basedOn w:val="a"/>
    <w:link w:val="a5"/>
    <w:uiPriority w:val="99"/>
    <w:rsid w:val="008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83729B"/>
    <w:rPr>
      <w:rFonts w:cs="Times New Roman"/>
    </w:rPr>
  </w:style>
  <w:style w:type="paragraph" w:styleId="a6">
    <w:name w:val="footer"/>
    <w:basedOn w:val="a"/>
    <w:link w:val="a7"/>
    <w:uiPriority w:val="99"/>
    <w:rsid w:val="008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8372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Дирдін Максим Євгенович</cp:lastModifiedBy>
  <cp:revision>2</cp:revision>
  <cp:lastPrinted>2015-06-04T08:53:00Z</cp:lastPrinted>
  <dcterms:created xsi:type="dcterms:W3CDTF">2020-02-06T09:01:00Z</dcterms:created>
  <dcterms:modified xsi:type="dcterms:W3CDTF">2020-02-06T09:01:00Z</dcterms:modified>
</cp:coreProperties>
</file>