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B91" w:rsidRPr="00E03610" w:rsidRDefault="00832999" w:rsidP="00AF1B2B">
      <w:pPr>
        <w:pStyle w:val="StyleZakonu"/>
        <w:spacing w:after="0" w:line="276" w:lineRule="auto"/>
        <w:ind w:firstLine="0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</w:t>
      </w:r>
      <w:r w:rsidR="00531B91" w:rsidRPr="00E03610">
        <w:rPr>
          <w:sz w:val="28"/>
        </w:rPr>
        <w:t>роект</w:t>
      </w:r>
      <w:r w:rsidR="00605762">
        <w:rPr>
          <w:sz w:val="28"/>
        </w:rPr>
        <w:t xml:space="preserve"> </w:t>
      </w:r>
    </w:p>
    <w:p w:rsidR="00531B91" w:rsidRPr="00E03610" w:rsidRDefault="001C44D6" w:rsidP="00AF1B2B">
      <w:pPr>
        <w:pStyle w:val="StyleZakonu"/>
        <w:spacing w:after="0" w:line="276" w:lineRule="auto"/>
        <w:ind w:firstLine="0"/>
        <w:jc w:val="right"/>
        <w:rPr>
          <w:sz w:val="28"/>
        </w:rPr>
      </w:pPr>
      <w:r w:rsidRPr="00E03610">
        <w:rPr>
          <w:sz w:val="28"/>
        </w:rPr>
        <w:t>вноситься народним депутатом України</w:t>
      </w:r>
      <w:r w:rsidR="009A1861" w:rsidRPr="00E03610">
        <w:rPr>
          <w:sz w:val="28"/>
        </w:rPr>
        <w:t>:</w:t>
      </w:r>
    </w:p>
    <w:p w:rsidR="00531B91" w:rsidRPr="00E03610" w:rsidRDefault="00531B91" w:rsidP="00531B91">
      <w:pPr>
        <w:pStyle w:val="StyleZakonu"/>
        <w:spacing w:after="0" w:line="240" w:lineRule="auto"/>
        <w:ind w:firstLine="0"/>
        <w:rPr>
          <w:sz w:val="28"/>
        </w:rPr>
      </w:pPr>
    </w:p>
    <w:p w:rsidR="00531B91" w:rsidRPr="00E03610" w:rsidRDefault="00531B91" w:rsidP="00531B91">
      <w:pPr>
        <w:pStyle w:val="StyleZakonu"/>
        <w:spacing w:after="0" w:line="240" w:lineRule="auto"/>
        <w:ind w:firstLine="0"/>
        <w:rPr>
          <w:sz w:val="28"/>
        </w:rPr>
      </w:pPr>
    </w:p>
    <w:p w:rsidR="001C44D6" w:rsidRPr="00AF1B2B" w:rsidRDefault="001C44D6" w:rsidP="00531B91">
      <w:pPr>
        <w:pStyle w:val="StyleZakonu"/>
        <w:spacing w:after="0" w:line="240" w:lineRule="auto"/>
        <w:ind w:firstLine="0"/>
        <w:rPr>
          <w:sz w:val="28"/>
        </w:rPr>
      </w:pPr>
    </w:p>
    <w:p w:rsidR="001C44D6" w:rsidRPr="00E03610" w:rsidRDefault="001C44D6" w:rsidP="00531B91">
      <w:pPr>
        <w:pStyle w:val="StyleZakonu"/>
        <w:spacing w:after="0" w:line="240" w:lineRule="auto"/>
        <w:ind w:firstLine="0"/>
        <w:rPr>
          <w:sz w:val="28"/>
        </w:rPr>
      </w:pPr>
    </w:p>
    <w:p w:rsidR="001C44D6" w:rsidRDefault="001C44D6" w:rsidP="00531B91">
      <w:pPr>
        <w:pStyle w:val="StyleZakonu"/>
        <w:spacing w:after="0" w:line="240" w:lineRule="auto"/>
        <w:ind w:firstLine="0"/>
        <w:rPr>
          <w:sz w:val="28"/>
        </w:rPr>
      </w:pPr>
    </w:p>
    <w:p w:rsidR="00E03610" w:rsidRDefault="00E03610" w:rsidP="00531B91">
      <w:pPr>
        <w:pStyle w:val="StyleZakonu"/>
        <w:spacing w:after="0" w:line="240" w:lineRule="auto"/>
        <w:ind w:firstLine="0"/>
        <w:rPr>
          <w:sz w:val="28"/>
        </w:rPr>
      </w:pPr>
    </w:p>
    <w:p w:rsidR="00E03610" w:rsidRPr="00E03610" w:rsidRDefault="00E03610" w:rsidP="00531B91">
      <w:pPr>
        <w:pStyle w:val="StyleZakonu"/>
        <w:spacing w:after="0" w:line="240" w:lineRule="auto"/>
        <w:ind w:firstLine="0"/>
        <w:rPr>
          <w:sz w:val="28"/>
        </w:rPr>
      </w:pPr>
    </w:p>
    <w:p w:rsidR="001C44D6" w:rsidRPr="00E03610" w:rsidRDefault="001C44D6" w:rsidP="00531B91">
      <w:pPr>
        <w:pStyle w:val="StyleZakonu"/>
        <w:spacing w:after="0" w:line="240" w:lineRule="auto"/>
        <w:ind w:firstLine="0"/>
        <w:rPr>
          <w:sz w:val="28"/>
        </w:rPr>
      </w:pPr>
    </w:p>
    <w:p w:rsidR="00531B91" w:rsidRPr="00E03610" w:rsidRDefault="00531B91" w:rsidP="00531B91">
      <w:pPr>
        <w:pStyle w:val="StyleZakonu"/>
        <w:spacing w:after="0" w:line="240" w:lineRule="auto"/>
        <w:ind w:firstLine="0"/>
        <w:jc w:val="center"/>
        <w:rPr>
          <w:b/>
          <w:sz w:val="28"/>
        </w:rPr>
      </w:pPr>
      <w:r w:rsidRPr="00E03610">
        <w:rPr>
          <w:b/>
          <w:sz w:val="28"/>
        </w:rPr>
        <w:t>ЗАКОН УКРАЇНИ</w:t>
      </w:r>
    </w:p>
    <w:p w:rsidR="00531B91" w:rsidRPr="00E03610" w:rsidRDefault="00531B91" w:rsidP="00531B91">
      <w:pPr>
        <w:pStyle w:val="StyleZakonu"/>
        <w:spacing w:after="0" w:line="240" w:lineRule="auto"/>
        <w:ind w:firstLine="0"/>
        <w:jc w:val="center"/>
        <w:rPr>
          <w:b/>
          <w:sz w:val="28"/>
        </w:rPr>
      </w:pPr>
    </w:p>
    <w:p w:rsidR="00AF538D" w:rsidRDefault="008450F3" w:rsidP="008450F3">
      <w:pPr>
        <w:pStyle w:val="StyleZakonu"/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881006">
        <w:rPr>
          <w:b/>
          <w:color w:val="000000"/>
          <w:sz w:val="28"/>
          <w:szCs w:val="28"/>
        </w:rPr>
        <w:t>Про внесення змін до деяких законодавчих актів України</w:t>
      </w:r>
      <w:r w:rsidRPr="003D7EE1">
        <w:rPr>
          <w:b/>
          <w:sz w:val="28"/>
          <w:szCs w:val="28"/>
        </w:rPr>
        <w:t xml:space="preserve"> (щодо</w:t>
      </w:r>
      <w:r>
        <w:rPr>
          <w:b/>
          <w:sz w:val="28"/>
          <w:szCs w:val="28"/>
        </w:rPr>
        <w:t xml:space="preserve"> здійснення</w:t>
      </w:r>
      <w:r w:rsidRPr="003D7EE1">
        <w:rPr>
          <w:b/>
          <w:sz w:val="28"/>
          <w:szCs w:val="28"/>
        </w:rPr>
        <w:t xml:space="preserve"> ефективного парламентського контролю</w:t>
      </w:r>
      <w:r>
        <w:rPr>
          <w:b/>
          <w:sz w:val="28"/>
          <w:szCs w:val="28"/>
        </w:rPr>
        <w:t xml:space="preserve"> </w:t>
      </w:r>
      <w:r w:rsidRPr="003D7EE1">
        <w:rPr>
          <w:b/>
          <w:sz w:val="28"/>
          <w:szCs w:val="28"/>
        </w:rPr>
        <w:t xml:space="preserve">та забезпечення членства народного депутата України у </w:t>
      </w:r>
      <w:r>
        <w:rPr>
          <w:b/>
          <w:sz w:val="28"/>
          <w:szCs w:val="28"/>
        </w:rPr>
        <w:t>дв</w:t>
      </w:r>
      <w:r w:rsidRPr="003D7EE1">
        <w:rPr>
          <w:b/>
          <w:sz w:val="28"/>
          <w:szCs w:val="28"/>
        </w:rPr>
        <w:t>ох Тимчасових слідчих комісіях Верховної Ради України)</w:t>
      </w:r>
    </w:p>
    <w:p w:rsidR="008450F3" w:rsidRPr="00E03610" w:rsidRDefault="008450F3" w:rsidP="00531B91">
      <w:pPr>
        <w:pStyle w:val="StyleZakonu"/>
        <w:spacing w:after="0" w:line="240" w:lineRule="auto"/>
        <w:ind w:firstLine="720"/>
      </w:pPr>
    </w:p>
    <w:p w:rsidR="00531B91" w:rsidRDefault="00531B91" w:rsidP="00531B91">
      <w:pPr>
        <w:pStyle w:val="StyleZakonu"/>
        <w:spacing w:after="0" w:line="240" w:lineRule="auto"/>
        <w:ind w:firstLine="720"/>
        <w:rPr>
          <w:sz w:val="28"/>
        </w:rPr>
      </w:pPr>
      <w:r w:rsidRPr="00E03610">
        <w:rPr>
          <w:sz w:val="28"/>
        </w:rPr>
        <w:t>Верховна Рада України постановляє:</w:t>
      </w:r>
    </w:p>
    <w:p w:rsidR="00555436" w:rsidRPr="00E03610" w:rsidRDefault="00555436" w:rsidP="007D672D">
      <w:pPr>
        <w:pStyle w:val="StyleZakonu"/>
        <w:spacing w:after="0" w:line="240" w:lineRule="auto"/>
        <w:ind w:firstLine="0"/>
        <w:rPr>
          <w:sz w:val="28"/>
        </w:rPr>
      </w:pPr>
    </w:p>
    <w:p w:rsidR="00531B91" w:rsidRPr="008450F3" w:rsidRDefault="00531B91" w:rsidP="008450F3">
      <w:pPr>
        <w:pStyle w:val="StyleZakonu"/>
        <w:spacing w:after="0" w:line="240" w:lineRule="auto"/>
        <w:ind w:firstLine="720"/>
        <w:rPr>
          <w:sz w:val="28"/>
        </w:rPr>
      </w:pPr>
      <w:r w:rsidRPr="00E03610">
        <w:rPr>
          <w:sz w:val="28"/>
        </w:rPr>
        <w:t xml:space="preserve">І. Внести до Регламенту Верховної Ради України, затвердженого Законом України </w:t>
      </w:r>
      <w:r w:rsidR="001C44D6" w:rsidRPr="00E03610">
        <w:rPr>
          <w:sz w:val="28"/>
        </w:rPr>
        <w:t>«</w:t>
      </w:r>
      <w:r w:rsidRPr="00E03610">
        <w:rPr>
          <w:sz w:val="28"/>
        </w:rPr>
        <w:t>Про Регламент Верховної Ради України</w:t>
      </w:r>
      <w:r w:rsidR="001C44D6" w:rsidRPr="00E03610">
        <w:rPr>
          <w:sz w:val="28"/>
        </w:rPr>
        <w:t>»</w:t>
      </w:r>
      <w:r w:rsidRPr="00E03610">
        <w:rPr>
          <w:sz w:val="28"/>
        </w:rPr>
        <w:t xml:space="preserve"> </w:t>
      </w:r>
      <w:r w:rsidR="003D40FC" w:rsidRPr="00E03610">
        <w:rPr>
          <w:sz w:val="28"/>
        </w:rPr>
        <w:t>(Відомості Верховної Ради України (ВВР), 2010, № 14-15, № 16-17, ст.133</w:t>
      </w:r>
      <w:r w:rsidRPr="00E03610">
        <w:rPr>
          <w:sz w:val="28"/>
        </w:rPr>
        <w:t xml:space="preserve"> із наступними змінами), такі зміни:</w:t>
      </w:r>
    </w:p>
    <w:p w:rsidR="004006C9" w:rsidRPr="00E03610" w:rsidRDefault="008450F3" w:rsidP="004006C9">
      <w:pPr>
        <w:pStyle w:val="StyleZakonu"/>
        <w:spacing w:after="0" w:line="240" w:lineRule="auto"/>
        <w:ind w:firstLine="720"/>
        <w:rPr>
          <w:sz w:val="28"/>
        </w:rPr>
      </w:pPr>
      <w:r>
        <w:rPr>
          <w:sz w:val="28"/>
        </w:rPr>
        <w:t>1</w:t>
      </w:r>
      <w:r w:rsidR="004006C9" w:rsidRPr="00E03610">
        <w:rPr>
          <w:sz w:val="28"/>
        </w:rPr>
        <w:t>. Частину сьому статті 87 викласти в такій редакції:</w:t>
      </w:r>
    </w:p>
    <w:p w:rsidR="00283511" w:rsidRPr="00764280" w:rsidRDefault="004006C9" w:rsidP="0076428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 w:rsidRPr="00E03610">
        <w:rPr>
          <w:color w:val="000000"/>
          <w:sz w:val="28"/>
          <w:szCs w:val="28"/>
        </w:rPr>
        <w:t xml:space="preserve">«7. </w:t>
      </w:r>
      <w:r w:rsidR="008450F3" w:rsidRPr="003D7EE1">
        <w:rPr>
          <w:color w:val="000000"/>
          <w:sz w:val="28"/>
          <w:szCs w:val="28"/>
        </w:rPr>
        <w:t xml:space="preserve">Народний депутат за погодженням із відповідною депутатською фракцією (депутатською групою) може бути обраний членом </w:t>
      </w:r>
      <w:r w:rsidR="008450F3" w:rsidRPr="008450F3">
        <w:rPr>
          <w:color w:val="000000"/>
          <w:sz w:val="28"/>
          <w:szCs w:val="28"/>
        </w:rPr>
        <w:t>двох тимчасових слідчих комісій</w:t>
      </w:r>
      <w:r w:rsidRPr="008450F3">
        <w:rPr>
          <w:color w:val="000000"/>
          <w:sz w:val="28"/>
          <w:szCs w:val="28"/>
        </w:rPr>
        <w:t>.</w:t>
      </w:r>
      <w:r w:rsidR="00531B91" w:rsidRPr="008450F3">
        <w:rPr>
          <w:sz w:val="28"/>
          <w:szCs w:val="28"/>
        </w:rPr>
        <w:t>».</w:t>
      </w:r>
    </w:p>
    <w:p w:rsidR="00F40A0C" w:rsidRPr="00E03610" w:rsidRDefault="00F40A0C" w:rsidP="0093088A">
      <w:pPr>
        <w:ind w:firstLine="709"/>
        <w:jc w:val="both"/>
        <w:rPr>
          <w:szCs w:val="28"/>
          <w:lang w:val="uk-UA"/>
        </w:rPr>
      </w:pPr>
      <w:r w:rsidRPr="00E03610">
        <w:rPr>
          <w:szCs w:val="28"/>
          <w:lang w:val="uk-UA"/>
        </w:rPr>
        <w:t xml:space="preserve">II. Внести </w:t>
      </w:r>
      <w:r w:rsidR="00D47E06" w:rsidRPr="00E03610">
        <w:rPr>
          <w:szCs w:val="28"/>
          <w:lang w:val="uk-UA"/>
        </w:rPr>
        <w:t xml:space="preserve">до Закону України «Про статус народного депутата України» </w:t>
      </w:r>
      <w:r w:rsidR="00EB1588" w:rsidRPr="00E03610">
        <w:rPr>
          <w:szCs w:val="28"/>
          <w:lang w:val="uk-UA"/>
        </w:rPr>
        <w:t>(</w:t>
      </w:r>
      <w:r w:rsidR="00EB1588" w:rsidRPr="00E03610">
        <w:rPr>
          <w:color w:val="000000"/>
          <w:szCs w:val="28"/>
          <w:shd w:val="clear" w:color="auto" w:fill="FFFFFF"/>
          <w:lang w:val="uk-UA" w:eastAsia="ru-RU"/>
        </w:rPr>
        <w:t>Відомості Верховної Ради України (</w:t>
      </w:r>
      <w:r w:rsidR="00B07F6E" w:rsidRPr="00EA765D">
        <w:rPr>
          <w:bCs/>
          <w:color w:val="000000"/>
          <w:szCs w:val="28"/>
          <w:shd w:val="clear" w:color="auto" w:fill="FFFFFF"/>
          <w:lang w:val="uk-UA"/>
        </w:rPr>
        <w:t>Відомості Верховної Ради України (ВВР), 2012, № 10-11, ст.73</w:t>
      </w:r>
      <w:r w:rsidR="00EB1588" w:rsidRPr="00E03610">
        <w:rPr>
          <w:color w:val="000000"/>
          <w:szCs w:val="28"/>
          <w:shd w:val="clear" w:color="auto" w:fill="FFFFFF"/>
          <w:lang w:val="uk-UA" w:eastAsia="ru-RU"/>
        </w:rPr>
        <w:t xml:space="preserve">) </w:t>
      </w:r>
      <w:r w:rsidR="00EB1588" w:rsidRPr="00E03610">
        <w:rPr>
          <w:szCs w:val="28"/>
          <w:lang w:val="uk-UA"/>
        </w:rPr>
        <w:t xml:space="preserve">такі зміни: </w:t>
      </w:r>
    </w:p>
    <w:p w:rsidR="0000626A" w:rsidRPr="00E03610" w:rsidRDefault="0000626A" w:rsidP="0000626A">
      <w:pPr>
        <w:pStyle w:val="a8"/>
        <w:numPr>
          <w:ilvl w:val="0"/>
          <w:numId w:val="1"/>
        </w:numPr>
        <w:jc w:val="both"/>
        <w:rPr>
          <w:szCs w:val="28"/>
          <w:lang w:val="uk-UA" w:eastAsia="ru-RU"/>
        </w:rPr>
      </w:pPr>
      <w:r w:rsidRPr="00E03610">
        <w:rPr>
          <w:szCs w:val="28"/>
          <w:lang w:val="uk-UA" w:eastAsia="ru-RU"/>
        </w:rPr>
        <w:t>Частину першу статті 14 викласти в такій редакції:</w:t>
      </w:r>
    </w:p>
    <w:p w:rsidR="0000626A" w:rsidRDefault="0000626A" w:rsidP="00E0361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 w:rsidRPr="00E03610">
        <w:rPr>
          <w:sz w:val="28"/>
          <w:szCs w:val="28"/>
          <w:lang w:eastAsia="ru-RU"/>
        </w:rPr>
        <w:t>«1.</w:t>
      </w:r>
      <w:r w:rsidRPr="00E03610">
        <w:rPr>
          <w:color w:val="000000"/>
          <w:sz w:val="28"/>
          <w:szCs w:val="28"/>
        </w:rPr>
        <w:t xml:space="preserve"> </w:t>
      </w:r>
      <w:r w:rsidR="008450F3" w:rsidRPr="008450F3">
        <w:rPr>
          <w:color w:val="000000"/>
          <w:sz w:val="28"/>
          <w:szCs w:val="28"/>
        </w:rPr>
        <w:t xml:space="preserve">Народний депутат за погодженням з відповідною депутатською фракцією </w:t>
      </w:r>
      <w:r w:rsidR="008450F3" w:rsidRPr="008450F3">
        <w:rPr>
          <w:sz w:val="28"/>
        </w:rPr>
        <w:t>(групою)</w:t>
      </w:r>
      <w:r w:rsidR="008450F3" w:rsidRPr="008450F3">
        <w:rPr>
          <w:color w:val="000000"/>
          <w:sz w:val="28"/>
          <w:szCs w:val="28"/>
        </w:rPr>
        <w:t xml:space="preserve"> може бути обраний членом одного комітету Верховної Ради України і бути одночасно членом дв</w:t>
      </w:r>
      <w:r w:rsidR="008450F3" w:rsidRPr="008450F3">
        <w:rPr>
          <w:sz w:val="28"/>
          <w:szCs w:val="28"/>
        </w:rPr>
        <w:t>ох</w:t>
      </w:r>
      <w:r w:rsidR="008450F3" w:rsidRPr="008450F3">
        <w:rPr>
          <w:color w:val="000000"/>
          <w:sz w:val="28"/>
          <w:szCs w:val="28"/>
        </w:rPr>
        <w:t xml:space="preserve"> тимчасових слідчих комісій та однієї тимчасової спеціальної комісії. При цьому Верховна Рада України забезпечує пропорційне обрання народних депутатів до складу відповідних комітетів</w:t>
      </w:r>
      <w:r w:rsidRPr="00E03610">
        <w:rPr>
          <w:color w:val="000000"/>
          <w:sz w:val="28"/>
          <w:szCs w:val="28"/>
        </w:rPr>
        <w:t>.»</w:t>
      </w:r>
      <w:r w:rsidR="00647E62">
        <w:rPr>
          <w:color w:val="000000"/>
          <w:sz w:val="28"/>
          <w:szCs w:val="28"/>
        </w:rPr>
        <w:t>.</w:t>
      </w:r>
    </w:p>
    <w:p w:rsidR="00033FC1" w:rsidRDefault="00033FC1" w:rsidP="00E0361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ІІІ. Внести до </w:t>
      </w:r>
      <w:r w:rsidRPr="00033FC1">
        <w:rPr>
          <w:color w:val="000000"/>
          <w:sz w:val="28"/>
          <w:szCs w:val="28"/>
        </w:rPr>
        <w:t>Закон України «Про тимчасові слідчі комісії і тимчасові спеціальні комісії Верховної Ради України»</w:t>
      </w:r>
      <w:r>
        <w:rPr>
          <w:color w:val="000000"/>
          <w:sz w:val="28"/>
          <w:szCs w:val="28"/>
        </w:rPr>
        <w:t xml:space="preserve"> </w:t>
      </w:r>
      <w:r w:rsidR="00315610">
        <w:rPr>
          <w:color w:val="000000"/>
          <w:sz w:val="28"/>
          <w:szCs w:val="28"/>
        </w:rPr>
        <w:t>(</w:t>
      </w:r>
      <w:r w:rsidR="00315610" w:rsidRPr="005335E9">
        <w:rPr>
          <w:sz w:val="28"/>
          <w:szCs w:val="28"/>
        </w:rPr>
        <w:t xml:space="preserve">Голос України, офіційне видання від </w:t>
      </w:r>
      <w:r w:rsidR="00315610">
        <w:rPr>
          <w:sz w:val="28"/>
          <w:szCs w:val="28"/>
        </w:rPr>
        <w:t>15</w:t>
      </w:r>
      <w:r w:rsidR="00315610" w:rsidRPr="005335E9">
        <w:rPr>
          <w:sz w:val="28"/>
          <w:szCs w:val="28"/>
        </w:rPr>
        <w:t>.</w:t>
      </w:r>
      <w:r w:rsidR="00315610">
        <w:rPr>
          <w:sz w:val="28"/>
          <w:szCs w:val="28"/>
        </w:rPr>
        <w:t>01</w:t>
      </w:r>
      <w:r w:rsidR="00315610" w:rsidRPr="005335E9">
        <w:rPr>
          <w:sz w:val="28"/>
          <w:szCs w:val="28"/>
        </w:rPr>
        <w:t>.20</w:t>
      </w:r>
      <w:r w:rsidR="00315610">
        <w:rPr>
          <w:sz w:val="28"/>
          <w:szCs w:val="28"/>
        </w:rPr>
        <w:t>20</w:t>
      </w:r>
      <w:r w:rsidR="00315610" w:rsidRPr="005335E9">
        <w:rPr>
          <w:sz w:val="28"/>
          <w:szCs w:val="28"/>
        </w:rPr>
        <w:t xml:space="preserve">, № </w:t>
      </w:r>
      <w:r w:rsidR="00315610">
        <w:rPr>
          <w:sz w:val="28"/>
          <w:szCs w:val="28"/>
        </w:rPr>
        <w:t>7)</w:t>
      </w:r>
      <w:r>
        <w:rPr>
          <w:color w:val="000000"/>
          <w:sz w:val="28"/>
          <w:szCs w:val="28"/>
        </w:rPr>
        <w:t xml:space="preserve"> такі зміни:</w:t>
      </w:r>
    </w:p>
    <w:p w:rsidR="00033FC1" w:rsidRDefault="00033FC1" w:rsidP="00033FC1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Частину </w:t>
      </w:r>
      <w:r w:rsidR="001F1E15">
        <w:rPr>
          <w:color w:val="000000"/>
          <w:sz w:val="28"/>
          <w:szCs w:val="28"/>
        </w:rPr>
        <w:t xml:space="preserve">восьму статті 4 викласти в такій редакції: </w:t>
      </w:r>
    </w:p>
    <w:p w:rsidR="00647E62" w:rsidRDefault="001F1E15" w:rsidP="00647E62">
      <w:pPr>
        <w:pStyle w:val="StyleZakonu"/>
        <w:spacing w:after="0" w:line="240" w:lineRule="auto"/>
        <w:ind w:firstLine="426"/>
        <w:rPr>
          <w:color w:val="000000"/>
          <w:sz w:val="28"/>
          <w:szCs w:val="28"/>
        </w:rPr>
      </w:pPr>
      <w:r w:rsidRPr="00647E62">
        <w:rPr>
          <w:color w:val="000000"/>
          <w:sz w:val="28"/>
          <w:szCs w:val="28"/>
        </w:rPr>
        <w:t>«</w:t>
      </w:r>
      <w:r w:rsidR="00647E62" w:rsidRPr="00647E62">
        <w:rPr>
          <w:sz w:val="28"/>
        </w:rPr>
        <w:t xml:space="preserve">8. </w:t>
      </w:r>
      <w:r w:rsidR="008450F3" w:rsidRPr="008450F3">
        <w:rPr>
          <w:color w:val="000000"/>
          <w:sz w:val="28"/>
          <w:szCs w:val="28"/>
        </w:rPr>
        <w:t>Народний депутат України може обиратись і бути одночасно членом дв</w:t>
      </w:r>
      <w:r w:rsidR="008450F3" w:rsidRPr="008450F3">
        <w:rPr>
          <w:sz w:val="28"/>
          <w:szCs w:val="28"/>
        </w:rPr>
        <w:t>ох</w:t>
      </w:r>
      <w:r w:rsidR="008450F3" w:rsidRPr="008450F3">
        <w:rPr>
          <w:color w:val="000000"/>
          <w:sz w:val="28"/>
          <w:szCs w:val="28"/>
        </w:rPr>
        <w:t xml:space="preserve"> тимчасових слідчих комісій</w:t>
      </w:r>
      <w:r w:rsidR="00647E62" w:rsidRPr="00647E62">
        <w:rPr>
          <w:color w:val="000000"/>
          <w:sz w:val="28"/>
          <w:szCs w:val="28"/>
        </w:rPr>
        <w:t>.</w:t>
      </w:r>
      <w:r w:rsidR="00647E62">
        <w:rPr>
          <w:color w:val="000000"/>
          <w:sz w:val="28"/>
          <w:szCs w:val="28"/>
        </w:rPr>
        <w:t>»</w:t>
      </w:r>
      <w:r w:rsidR="00CD74A4">
        <w:rPr>
          <w:color w:val="000000"/>
          <w:sz w:val="28"/>
          <w:szCs w:val="28"/>
        </w:rPr>
        <w:t>;</w:t>
      </w:r>
    </w:p>
    <w:p w:rsidR="00CD74A4" w:rsidRDefault="00CD74A4" w:rsidP="00647E62">
      <w:pPr>
        <w:pStyle w:val="StyleZakonu"/>
        <w:spacing w:after="0" w:line="240" w:lineRule="auto"/>
        <w:ind w:firstLine="426"/>
        <w:rPr>
          <w:color w:val="000000"/>
          <w:sz w:val="28"/>
          <w:szCs w:val="28"/>
        </w:rPr>
      </w:pPr>
    </w:p>
    <w:p w:rsidR="002C13F8" w:rsidRDefault="00CD74A4" w:rsidP="002C13F8">
      <w:pPr>
        <w:pStyle w:val="StyleZakonu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Частину другу статті 10 викласти в такій редакції:</w:t>
      </w:r>
    </w:p>
    <w:p w:rsidR="001F1E15" w:rsidRPr="00C31394" w:rsidRDefault="00CD74A4" w:rsidP="00CD74A4">
      <w:pPr>
        <w:pStyle w:val="rvps2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</w:rPr>
        <w:t>«</w:t>
      </w:r>
      <w:r w:rsidRPr="000A0641">
        <w:rPr>
          <w:color w:val="000000"/>
          <w:sz w:val="28"/>
          <w:szCs w:val="28"/>
        </w:rPr>
        <w:t xml:space="preserve">2. Оригінали отриманих слідчою комісією документів відповідно до рішення Верховної Ради України передаються разом із висновками і пропозиціями слідчої комісії до </w:t>
      </w:r>
      <w:r w:rsidRPr="00CD74A4">
        <w:rPr>
          <w:color w:val="000000"/>
          <w:sz w:val="28"/>
          <w:szCs w:val="28"/>
        </w:rPr>
        <w:t>Офісу Генерального прокурора</w:t>
      </w:r>
      <w:r w:rsidRPr="000A0641">
        <w:rPr>
          <w:color w:val="000000"/>
          <w:sz w:val="28"/>
          <w:szCs w:val="28"/>
        </w:rPr>
        <w:t xml:space="preserve"> або повертаються відповідно до органів державної влади, інших державних органів, органів місцевого самоврядування, підприємств, установ, організацій.</w:t>
      </w:r>
      <w:r>
        <w:rPr>
          <w:color w:val="000000"/>
          <w:sz w:val="28"/>
          <w:szCs w:val="28"/>
        </w:rPr>
        <w:t>».</w:t>
      </w:r>
    </w:p>
    <w:p w:rsidR="003A3AAB" w:rsidRPr="003A3AAB" w:rsidRDefault="001F1E15" w:rsidP="003A3AAB">
      <w:pPr>
        <w:pStyle w:val="StyleZakonu"/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sz w:val="28"/>
          <w:lang w:val="en-US"/>
        </w:rPr>
        <w:t>IV</w:t>
      </w:r>
      <w:bookmarkStart w:id="1" w:name="n231"/>
      <w:bookmarkEnd w:id="1"/>
      <w:r w:rsidR="003A3AAB">
        <w:rPr>
          <w:sz w:val="28"/>
        </w:rPr>
        <w:t xml:space="preserve">. </w:t>
      </w:r>
      <w:r w:rsidR="00FD5B58" w:rsidRPr="003A3AAB">
        <w:rPr>
          <w:color w:val="000000"/>
          <w:sz w:val="28"/>
          <w:szCs w:val="28"/>
        </w:rPr>
        <w:t>Цей Закон набирає чинності з дня, наступного за днем його опублікування.</w:t>
      </w:r>
      <w:bookmarkStart w:id="2" w:name="n232"/>
      <w:bookmarkEnd w:id="2"/>
    </w:p>
    <w:p w:rsidR="00531B91" w:rsidRPr="003A3AAB" w:rsidRDefault="00531B91" w:rsidP="00531B91">
      <w:pPr>
        <w:pStyle w:val="StyleZakonu"/>
        <w:spacing w:after="0" w:line="240" w:lineRule="auto"/>
        <w:ind w:firstLine="720"/>
        <w:rPr>
          <w:sz w:val="28"/>
        </w:rPr>
      </w:pPr>
    </w:p>
    <w:p w:rsidR="00FD5B58" w:rsidRPr="00E03610" w:rsidRDefault="00FD5B58" w:rsidP="00531B91">
      <w:pPr>
        <w:pStyle w:val="StyleZakonu"/>
        <w:spacing w:after="0" w:line="240" w:lineRule="auto"/>
        <w:ind w:firstLine="720"/>
        <w:rPr>
          <w:sz w:val="28"/>
        </w:rPr>
      </w:pPr>
    </w:p>
    <w:p w:rsidR="00531B91" w:rsidRPr="00E03610" w:rsidRDefault="00531B91" w:rsidP="00531B91">
      <w:pPr>
        <w:pStyle w:val="StyleZakonu"/>
        <w:spacing w:after="0" w:line="240" w:lineRule="auto"/>
        <w:ind w:firstLine="720"/>
        <w:rPr>
          <w:b/>
          <w:sz w:val="28"/>
        </w:rPr>
      </w:pPr>
      <w:r w:rsidRPr="00E03610">
        <w:rPr>
          <w:b/>
          <w:sz w:val="28"/>
        </w:rPr>
        <w:t>Голова Верховної Ради</w:t>
      </w:r>
    </w:p>
    <w:p w:rsidR="00531B91" w:rsidRPr="00E03610" w:rsidRDefault="00AF538D" w:rsidP="00531B91">
      <w:pPr>
        <w:pStyle w:val="StyleZakonu"/>
        <w:spacing w:after="0" w:line="240" w:lineRule="auto"/>
        <w:ind w:firstLine="720"/>
        <w:rPr>
          <w:b/>
          <w:sz w:val="28"/>
        </w:rPr>
      </w:pPr>
      <w:r w:rsidRPr="00E03610">
        <w:rPr>
          <w:b/>
          <w:sz w:val="28"/>
        </w:rPr>
        <w:t xml:space="preserve">           </w:t>
      </w:r>
      <w:r w:rsidR="00531B91" w:rsidRPr="00E03610">
        <w:rPr>
          <w:b/>
          <w:sz w:val="28"/>
        </w:rPr>
        <w:t>України</w:t>
      </w:r>
    </w:p>
    <w:p w:rsidR="005204CF" w:rsidRPr="00E03610" w:rsidRDefault="005204CF" w:rsidP="00531B91">
      <w:pPr>
        <w:spacing w:after="0" w:line="240" w:lineRule="auto"/>
        <w:ind w:firstLine="720"/>
        <w:jc w:val="both"/>
        <w:rPr>
          <w:lang w:val="uk-UA"/>
        </w:rPr>
      </w:pPr>
    </w:p>
    <w:sectPr w:rsidR="005204CF" w:rsidRPr="00E03610" w:rsidSect="00531B91">
      <w:pgSz w:w="11906" w:h="16838" w:code="9"/>
      <w:pgMar w:top="851" w:right="862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850" w:rsidRDefault="00311850" w:rsidP="00531B91">
      <w:pPr>
        <w:spacing w:after="0" w:line="240" w:lineRule="auto"/>
      </w:pPr>
      <w:r>
        <w:separator/>
      </w:r>
    </w:p>
  </w:endnote>
  <w:endnote w:type="continuationSeparator" w:id="0">
    <w:p w:rsidR="00311850" w:rsidRDefault="00311850" w:rsidP="0053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850" w:rsidRDefault="00311850" w:rsidP="00531B91">
      <w:pPr>
        <w:spacing w:after="0" w:line="240" w:lineRule="auto"/>
      </w:pPr>
      <w:r>
        <w:separator/>
      </w:r>
    </w:p>
  </w:footnote>
  <w:footnote w:type="continuationSeparator" w:id="0">
    <w:p w:rsidR="00311850" w:rsidRDefault="00311850" w:rsidP="00531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D7348"/>
    <w:multiLevelType w:val="hybridMultilevel"/>
    <w:tmpl w:val="54F81E86"/>
    <w:lvl w:ilvl="0" w:tplc="A8BE085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5280393B"/>
    <w:multiLevelType w:val="hybridMultilevel"/>
    <w:tmpl w:val="CD0E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91"/>
    <w:rsid w:val="0000626A"/>
    <w:rsid w:val="00033FC1"/>
    <w:rsid w:val="000A0641"/>
    <w:rsid w:val="000C0E06"/>
    <w:rsid w:val="0011727C"/>
    <w:rsid w:val="001A7CC5"/>
    <w:rsid w:val="001C44D6"/>
    <w:rsid w:val="001F1E15"/>
    <w:rsid w:val="002650A2"/>
    <w:rsid w:val="00271E03"/>
    <w:rsid w:val="00283511"/>
    <w:rsid w:val="002C13F8"/>
    <w:rsid w:val="00311850"/>
    <w:rsid w:val="00315610"/>
    <w:rsid w:val="00325F21"/>
    <w:rsid w:val="003277BC"/>
    <w:rsid w:val="003406DD"/>
    <w:rsid w:val="003A3AAB"/>
    <w:rsid w:val="003D40FC"/>
    <w:rsid w:val="003D7EE1"/>
    <w:rsid w:val="004006C9"/>
    <w:rsid w:val="0043169E"/>
    <w:rsid w:val="004B024E"/>
    <w:rsid w:val="004C5150"/>
    <w:rsid w:val="005129C4"/>
    <w:rsid w:val="005174DA"/>
    <w:rsid w:val="005204CF"/>
    <w:rsid w:val="00531B91"/>
    <w:rsid w:val="005335E9"/>
    <w:rsid w:val="005413A4"/>
    <w:rsid w:val="00555436"/>
    <w:rsid w:val="005E01DF"/>
    <w:rsid w:val="00605762"/>
    <w:rsid w:val="00647E62"/>
    <w:rsid w:val="00723CF1"/>
    <w:rsid w:val="00764280"/>
    <w:rsid w:val="007D672D"/>
    <w:rsid w:val="007F0A33"/>
    <w:rsid w:val="008277F8"/>
    <w:rsid w:val="00832999"/>
    <w:rsid w:val="008450F3"/>
    <w:rsid w:val="00850BB4"/>
    <w:rsid w:val="0085223E"/>
    <w:rsid w:val="00881006"/>
    <w:rsid w:val="0093088A"/>
    <w:rsid w:val="00983504"/>
    <w:rsid w:val="009A1861"/>
    <w:rsid w:val="00AF1B2B"/>
    <w:rsid w:val="00AF538D"/>
    <w:rsid w:val="00B07F6E"/>
    <w:rsid w:val="00C31394"/>
    <w:rsid w:val="00CD74A4"/>
    <w:rsid w:val="00D45E97"/>
    <w:rsid w:val="00D47E06"/>
    <w:rsid w:val="00DA4A5D"/>
    <w:rsid w:val="00E03610"/>
    <w:rsid w:val="00EA765D"/>
    <w:rsid w:val="00EB1588"/>
    <w:rsid w:val="00EB6F96"/>
    <w:rsid w:val="00F205C7"/>
    <w:rsid w:val="00F40A0C"/>
    <w:rsid w:val="00F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efaultImageDpi w14:val="0"/>
  <w15:docId w15:val="{E89541EE-9663-3447-86B9-9CC96133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Shap">
    <w:name w:val="StyleShap"/>
    <w:basedOn w:val="a"/>
    <w:uiPriority w:val="99"/>
    <w:rsid w:val="00531B91"/>
    <w:pPr>
      <w:spacing w:after="0" w:line="180" w:lineRule="exact"/>
      <w:jc w:val="center"/>
    </w:pPr>
    <w:rPr>
      <w:sz w:val="16"/>
      <w:szCs w:val="20"/>
      <w:lang w:val="uk-UA" w:eastAsia="ru-RU"/>
    </w:rPr>
  </w:style>
  <w:style w:type="paragraph" w:customStyle="1" w:styleId="StyleZakonu">
    <w:name w:val="StyleZakonu"/>
    <w:basedOn w:val="a"/>
    <w:link w:val="StyleZakonu0"/>
    <w:rsid w:val="00531B91"/>
    <w:pPr>
      <w:spacing w:after="60" w:line="220" w:lineRule="exact"/>
      <w:ind w:firstLine="284"/>
      <w:jc w:val="both"/>
    </w:pPr>
    <w:rPr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531B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31B91"/>
    <w:rPr>
      <w:rFonts w:cs="Times New Roman"/>
      <w:lang w:val="ru-RU" w:eastAsia="x-none"/>
    </w:rPr>
  </w:style>
  <w:style w:type="paragraph" w:styleId="a5">
    <w:name w:val="footer"/>
    <w:basedOn w:val="a"/>
    <w:link w:val="a6"/>
    <w:uiPriority w:val="99"/>
    <w:unhideWhenUsed/>
    <w:rsid w:val="00531B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31B91"/>
    <w:rPr>
      <w:rFonts w:cs="Times New Roman"/>
      <w:lang w:val="ru-RU" w:eastAsia="x-none"/>
    </w:rPr>
  </w:style>
  <w:style w:type="character" w:styleId="a7">
    <w:name w:val="page number"/>
    <w:basedOn w:val="a0"/>
    <w:uiPriority w:val="99"/>
    <w:rsid w:val="00531B91"/>
    <w:rPr>
      <w:rFonts w:cs="Times New Roman"/>
      <w:sz w:val="22"/>
      <w:lang w:val="ru-RU" w:eastAsia="x-none"/>
    </w:rPr>
  </w:style>
  <w:style w:type="paragraph" w:customStyle="1" w:styleId="rvps2">
    <w:name w:val="rvps2"/>
    <w:basedOn w:val="a"/>
    <w:rsid w:val="00D45E97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00626A"/>
    <w:pPr>
      <w:ind w:left="720"/>
      <w:contextualSpacing/>
    </w:pPr>
  </w:style>
  <w:style w:type="character" w:customStyle="1" w:styleId="st42">
    <w:name w:val="st42"/>
    <w:rsid w:val="00555436"/>
    <w:rPr>
      <w:rFonts w:ascii="Times New Roman" w:hAnsi="Times New Roman"/>
      <w:color w:val="000000"/>
    </w:rPr>
  </w:style>
  <w:style w:type="paragraph" w:customStyle="1" w:styleId="StyleProp">
    <w:name w:val="StyleProp"/>
    <w:basedOn w:val="a"/>
    <w:rsid w:val="00555436"/>
    <w:pPr>
      <w:spacing w:after="0" w:line="200" w:lineRule="exact"/>
      <w:ind w:firstLine="227"/>
      <w:jc w:val="both"/>
    </w:pPr>
    <w:rPr>
      <w:sz w:val="18"/>
      <w:szCs w:val="20"/>
      <w:lang w:val="uk-UA" w:eastAsia="ru-RU"/>
    </w:rPr>
  </w:style>
  <w:style w:type="character" w:customStyle="1" w:styleId="StyleZakonu0">
    <w:name w:val="StyleZakonu ‚’€ђ"/>
    <w:link w:val="StyleZakonu"/>
    <w:locked/>
    <w:rsid w:val="00647E62"/>
    <w:rPr>
      <w:sz w:val="20"/>
      <w:lang w:val="x-none" w:eastAsia="ru-RU"/>
    </w:rPr>
  </w:style>
  <w:style w:type="paragraph" w:customStyle="1" w:styleId="rvps7">
    <w:name w:val="rvps7"/>
    <w:basedOn w:val="a"/>
    <w:rsid w:val="00FD5B5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rvts15">
    <w:name w:val="rvts15"/>
    <w:basedOn w:val="a0"/>
    <w:rsid w:val="00FD5B58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FD5B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8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М. Чубенко</dc:creator>
  <cp:keywords/>
  <dc:description/>
  <cp:lastModifiedBy>Microsoft Office User</cp:lastModifiedBy>
  <cp:revision>2</cp:revision>
  <cp:lastPrinted>2020-02-03T09:00:00Z</cp:lastPrinted>
  <dcterms:created xsi:type="dcterms:W3CDTF">2020-02-05T08:06:00Z</dcterms:created>
  <dcterms:modified xsi:type="dcterms:W3CDTF">2020-02-05T08:06:00Z</dcterms:modified>
</cp:coreProperties>
</file>