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F6" w:rsidRPr="008E746C" w:rsidRDefault="001A26F6" w:rsidP="001A26F6">
      <w:pPr>
        <w:jc w:val="right"/>
        <w:rPr>
          <w:sz w:val="28"/>
          <w:szCs w:val="28"/>
          <w:lang w:val="uk-UA"/>
        </w:rPr>
      </w:pPr>
      <w:r w:rsidRPr="008E746C">
        <w:rPr>
          <w:sz w:val="28"/>
          <w:szCs w:val="28"/>
          <w:lang w:val="uk-UA"/>
        </w:rPr>
        <w:t xml:space="preserve">Доопрацьований проект </w:t>
      </w:r>
    </w:p>
    <w:p w:rsidR="001A26F6" w:rsidRPr="008E746C" w:rsidRDefault="001A26F6" w:rsidP="001A26F6">
      <w:pPr>
        <w:jc w:val="right"/>
        <w:rPr>
          <w:sz w:val="28"/>
          <w:szCs w:val="28"/>
          <w:lang w:val="uk-UA"/>
        </w:rPr>
      </w:pPr>
      <w:r w:rsidRPr="008E746C">
        <w:rPr>
          <w:sz w:val="28"/>
          <w:szCs w:val="28"/>
          <w:lang w:val="uk-UA"/>
        </w:rPr>
        <w:t xml:space="preserve">до реєстр. № </w:t>
      </w:r>
      <w:r w:rsidRPr="008E746C">
        <w:rPr>
          <w:color w:val="333333"/>
          <w:sz w:val="28"/>
          <w:szCs w:val="28"/>
          <w:shd w:val="clear" w:color="auto" w:fill="FFFFFF"/>
          <w:lang w:val="uk-UA"/>
        </w:rPr>
        <w:t xml:space="preserve">3052 </w:t>
      </w:r>
    </w:p>
    <w:p w:rsidR="001A26F6" w:rsidRPr="008E746C" w:rsidRDefault="001A26F6" w:rsidP="001A26F6">
      <w:pPr>
        <w:jc w:val="right"/>
        <w:rPr>
          <w:sz w:val="28"/>
          <w:szCs w:val="28"/>
          <w:lang w:val="uk-UA"/>
        </w:rPr>
      </w:pPr>
    </w:p>
    <w:p w:rsidR="001A26F6" w:rsidRPr="008E746C" w:rsidRDefault="001A26F6" w:rsidP="001A26F6">
      <w:pPr>
        <w:jc w:val="right"/>
        <w:rPr>
          <w:sz w:val="28"/>
          <w:szCs w:val="28"/>
          <w:lang w:val="uk-UA"/>
        </w:rPr>
      </w:pPr>
      <w:r w:rsidRPr="008E746C">
        <w:rPr>
          <w:sz w:val="28"/>
          <w:szCs w:val="28"/>
          <w:lang w:val="uk-UA"/>
        </w:rPr>
        <w:t xml:space="preserve">Вносять народні </w:t>
      </w:r>
    </w:p>
    <w:p w:rsidR="001A26F6" w:rsidRPr="008E746C" w:rsidRDefault="001A26F6" w:rsidP="001A26F6">
      <w:pPr>
        <w:jc w:val="right"/>
        <w:rPr>
          <w:sz w:val="28"/>
          <w:szCs w:val="28"/>
          <w:lang w:val="uk-UA"/>
        </w:rPr>
      </w:pPr>
      <w:r w:rsidRPr="008E746C">
        <w:rPr>
          <w:sz w:val="28"/>
          <w:szCs w:val="28"/>
          <w:lang w:val="uk-UA"/>
        </w:rPr>
        <w:t>депутати України</w:t>
      </w:r>
    </w:p>
    <w:p w:rsidR="001A26F6" w:rsidRPr="008E746C" w:rsidRDefault="001A26F6" w:rsidP="001A26F6">
      <w:pPr>
        <w:jc w:val="right"/>
        <w:rPr>
          <w:sz w:val="28"/>
          <w:szCs w:val="28"/>
          <w:lang w:val="uk-UA"/>
        </w:rPr>
      </w:pPr>
    </w:p>
    <w:tbl>
      <w:tblPr>
        <w:tblStyle w:val="ae"/>
        <w:tblW w:w="2693"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1F2C16" w:rsidRPr="008E746C" w:rsidTr="001E3820">
        <w:tc>
          <w:tcPr>
            <w:tcW w:w="2693" w:type="dxa"/>
          </w:tcPr>
          <w:p w:rsidR="001F2C16" w:rsidRPr="008E746C" w:rsidRDefault="001F2C16" w:rsidP="001E3820">
            <w:pPr>
              <w:rPr>
                <w:sz w:val="28"/>
                <w:szCs w:val="28"/>
                <w:lang w:val="uk-UA"/>
              </w:rPr>
            </w:pPr>
            <w:proofErr w:type="spellStart"/>
            <w:r w:rsidRPr="008E746C">
              <w:rPr>
                <w:sz w:val="28"/>
                <w:szCs w:val="28"/>
                <w:lang w:val="uk-UA"/>
              </w:rPr>
              <w:t>Королевська</w:t>
            </w:r>
            <w:proofErr w:type="spellEnd"/>
            <w:r w:rsidRPr="008E746C">
              <w:rPr>
                <w:sz w:val="28"/>
                <w:szCs w:val="28"/>
                <w:lang w:val="uk-UA"/>
              </w:rPr>
              <w:t xml:space="preserve"> Н.Ю.</w:t>
            </w:r>
          </w:p>
        </w:tc>
      </w:tr>
      <w:tr w:rsidR="001F2C16" w:rsidRPr="008E746C" w:rsidTr="001E3820">
        <w:tc>
          <w:tcPr>
            <w:tcW w:w="2693" w:type="dxa"/>
          </w:tcPr>
          <w:p w:rsidR="001F2C16" w:rsidRPr="008E746C" w:rsidRDefault="00432F56" w:rsidP="001E3820">
            <w:pPr>
              <w:rPr>
                <w:sz w:val="28"/>
                <w:szCs w:val="28"/>
                <w:lang w:val="uk-UA"/>
              </w:rPr>
            </w:pPr>
            <w:r>
              <w:rPr>
                <w:sz w:val="28"/>
                <w:szCs w:val="28"/>
                <w:lang w:val="uk-UA"/>
              </w:rPr>
              <w:t>та інші</w:t>
            </w:r>
          </w:p>
        </w:tc>
      </w:tr>
    </w:tbl>
    <w:p w:rsidR="001F2C16" w:rsidRDefault="001F2C16" w:rsidP="001F2C16">
      <w:pPr>
        <w:rPr>
          <w:lang w:val="uk-UA"/>
        </w:rPr>
      </w:pPr>
    </w:p>
    <w:p w:rsidR="0074566A" w:rsidRPr="008E746C" w:rsidRDefault="0074566A" w:rsidP="001F2C16">
      <w:pPr>
        <w:rPr>
          <w:lang w:val="uk-UA"/>
        </w:rPr>
      </w:pPr>
    </w:p>
    <w:p w:rsidR="001F2C16" w:rsidRDefault="001F2C16" w:rsidP="001F2C16">
      <w:pPr>
        <w:autoSpaceDE w:val="0"/>
        <w:autoSpaceDN w:val="0"/>
        <w:adjustRightInd w:val="0"/>
        <w:ind w:right="180"/>
        <w:jc w:val="center"/>
        <w:rPr>
          <w:b/>
          <w:sz w:val="28"/>
          <w:szCs w:val="28"/>
          <w:lang w:val="uk-UA"/>
        </w:rPr>
      </w:pPr>
      <w:bookmarkStart w:id="0" w:name="_GoBack"/>
      <w:bookmarkEnd w:id="0"/>
      <w:r w:rsidRPr="008E746C">
        <w:rPr>
          <w:b/>
          <w:sz w:val="28"/>
          <w:szCs w:val="28"/>
          <w:lang w:val="uk-UA"/>
        </w:rPr>
        <w:t>ЗАКОН УКРАЇНИ</w:t>
      </w:r>
    </w:p>
    <w:p w:rsidR="0074566A" w:rsidRPr="008E746C" w:rsidRDefault="0074566A" w:rsidP="001F2C16">
      <w:pPr>
        <w:autoSpaceDE w:val="0"/>
        <w:autoSpaceDN w:val="0"/>
        <w:adjustRightInd w:val="0"/>
        <w:ind w:right="180"/>
        <w:jc w:val="center"/>
        <w:rPr>
          <w:b/>
          <w:sz w:val="28"/>
          <w:szCs w:val="28"/>
          <w:lang w:val="uk-UA"/>
        </w:rPr>
      </w:pPr>
    </w:p>
    <w:p w:rsidR="00220FD4" w:rsidRPr="008E746C" w:rsidRDefault="009D2861" w:rsidP="008C1CA2">
      <w:pPr>
        <w:jc w:val="center"/>
        <w:rPr>
          <w:b/>
          <w:bCs/>
          <w:sz w:val="28"/>
          <w:szCs w:val="28"/>
          <w:shd w:val="clear" w:color="auto" w:fill="FFFFFF"/>
          <w:lang w:val="uk-UA"/>
        </w:rPr>
      </w:pPr>
      <w:r w:rsidRPr="008E746C">
        <w:rPr>
          <w:b/>
          <w:bCs/>
          <w:sz w:val="28"/>
          <w:szCs w:val="28"/>
          <w:lang w:val="uk-UA"/>
        </w:rPr>
        <w:t xml:space="preserve">Про внесення змін до </w:t>
      </w:r>
      <w:r w:rsidRPr="008E746C">
        <w:rPr>
          <w:b/>
          <w:sz w:val="28"/>
          <w:szCs w:val="28"/>
          <w:lang w:val="uk-UA"/>
        </w:rPr>
        <w:t xml:space="preserve">Закону України </w:t>
      </w:r>
      <w:r w:rsidRPr="008E746C">
        <w:rPr>
          <w:b/>
          <w:bCs/>
          <w:sz w:val="28"/>
          <w:szCs w:val="28"/>
          <w:shd w:val="clear" w:color="auto" w:fill="FFFFFF"/>
          <w:lang w:val="uk-UA"/>
        </w:rPr>
        <w:t>"</w:t>
      </w:r>
      <w:r w:rsidRPr="008E746C">
        <w:rPr>
          <w:b/>
          <w:sz w:val="28"/>
          <w:szCs w:val="28"/>
          <w:lang w:val="uk-UA"/>
        </w:rPr>
        <w:t>Про загальнообов’язкове державне пенсійне страхування</w:t>
      </w:r>
      <w:r w:rsidRPr="008E746C">
        <w:rPr>
          <w:b/>
          <w:bCs/>
          <w:sz w:val="28"/>
          <w:szCs w:val="28"/>
          <w:shd w:val="clear" w:color="auto" w:fill="FFFFFF"/>
          <w:lang w:val="uk-UA"/>
        </w:rPr>
        <w:t xml:space="preserve">" </w:t>
      </w:r>
      <w:r w:rsidRPr="008E746C">
        <w:rPr>
          <w:b/>
          <w:sz w:val="28"/>
          <w:szCs w:val="28"/>
          <w:lang w:val="uk-UA"/>
        </w:rPr>
        <w:t>щодо зменшення пенсійного віку та страхового стажу як умов призначення пенсії за віком та відновлення розміру коефіцієнту страхового стажу 1,35</w:t>
      </w:r>
    </w:p>
    <w:p w:rsidR="00A85EFA" w:rsidRPr="008E746C" w:rsidRDefault="00A85EFA" w:rsidP="008C1CA2">
      <w:pPr>
        <w:jc w:val="center"/>
        <w:rPr>
          <w:bCs/>
          <w:sz w:val="28"/>
          <w:szCs w:val="28"/>
          <w:shd w:val="clear" w:color="auto" w:fill="FFFFFF"/>
          <w:lang w:val="uk-UA"/>
        </w:rPr>
      </w:pPr>
    </w:p>
    <w:p w:rsidR="00CE26B8" w:rsidRPr="008E746C" w:rsidRDefault="00CE26B8" w:rsidP="00E01C16">
      <w:pPr>
        <w:spacing w:before="120"/>
        <w:ind w:firstLine="737"/>
        <w:jc w:val="both"/>
        <w:rPr>
          <w:bCs/>
          <w:sz w:val="28"/>
          <w:szCs w:val="28"/>
          <w:shd w:val="clear" w:color="auto" w:fill="FFFFFF"/>
          <w:lang w:val="uk-UA"/>
        </w:rPr>
      </w:pPr>
      <w:r w:rsidRPr="008E746C">
        <w:rPr>
          <w:bCs/>
          <w:sz w:val="28"/>
          <w:szCs w:val="28"/>
          <w:shd w:val="clear" w:color="auto" w:fill="FFFFFF"/>
          <w:lang w:val="uk-UA"/>
        </w:rPr>
        <w:t>Верховна Рада України постановляє:</w:t>
      </w:r>
    </w:p>
    <w:p w:rsidR="00481BE0" w:rsidRPr="008E746C" w:rsidRDefault="00481BE0" w:rsidP="00E01C16">
      <w:pPr>
        <w:tabs>
          <w:tab w:val="left" w:pos="0"/>
          <w:tab w:val="left" w:pos="426"/>
          <w:tab w:val="left" w:pos="567"/>
        </w:tabs>
        <w:spacing w:before="120"/>
        <w:ind w:firstLine="539"/>
        <w:jc w:val="both"/>
        <w:rPr>
          <w:sz w:val="28"/>
          <w:szCs w:val="28"/>
          <w:lang w:val="uk-UA"/>
        </w:rPr>
      </w:pPr>
      <w:r w:rsidRPr="008E746C">
        <w:rPr>
          <w:sz w:val="28"/>
          <w:szCs w:val="28"/>
          <w:lang w:val="uk-UA"/>
        </w:rPr>
        <w:t xml:space="preserve">I. </w:t>
      </w:r>
      <w:proofErr w:type="spellStart"/>
      <w:r w:rsidRPr="008E746C">
        <w:rPr>
          <w:sz w:val="28"/>
          <w:szCs w:val="28"/>
          <w:lang w:val="uk-UA"/>
        </w:rPr>
        <w:t>Внести</w:t>
      </w:r>
      <w:proofErr w:type="spellEnd"/>
      <w:r w:rsidRPr="008E746C">
        <w:rPr>
          <w:sz w:val="28"/>
          <w:szCs w:val="28"/>
          <w:lang w:val="uk-UA"/>
        </w:rPr>
        <w:t xml:space="preserve"> до Закону України </w:t>
      </w:r>
      <w:r w:rsidR="00924EC8" w:rsidRPr="008E746C">
        <w:rPr>
          <w:b/>
          <w:bCs/>
          <w:sz w:val="28"/>
          <w:szCs w:val="28"/>
          <w:shd w:val="clear" w:color="auto" w:fill="FFFFFF"/>
          <w:lang w:val="uk-UA"/>
        </w:rPr>
        <w:t>"</w:t>
      </w:r>
      <w:r w:rsidRPr="008E746C">
        <w:rPr>
          <w:sz w:val="28"/>
          <w:szCs w:val="28"/>
          <w:lang w:val="uk-UA"/>
        </w:rPr>
        <w:t>Про загальнообов’язкове державне пенсійне страхування</w:t>
      </w:r>
      <w:r w:rsidR="00924EC8" w:rsidRPr="008E746C">
        <w:rPr>
          <w:b/>
          <w:bCs/>
          <w:sz w:val="28"/>
          <w:szCs w:val="28"/>
          <w:shd w:val="clear" w:color="auto" w:fill="FFFFFF"/>
          <w:lang w:val="uk-UA"/>
        </w:rPr>
        <w:t>"</w:t>
      </w:r>
      <w:r w:rsidRPr="008E746C">
        <w:rPr>
          <w:sz w:val="28"/>
          <w:szCs w:val="28"/>
          <w:lang w:val="uk-UA"/>
        </w:rPr>
        <w:t xml:space="preserve"> (Відомості Верховної Ради України (ВВР), 2003, №№ 49-51, ст.376</w:t>
      </w:r>
      <w:r w:rsidR="0074566A">
        <w:rPr>
          <w:sz w:val="28"/>
          <w:szCs w:val="28"/>
          <w:lang w:val="uk-UA"/>
        </w:rPr>
        <w:t xml:space="preserve"> з наступними змінами</w:t>
      </w:r>
      <w:r w:rsidRPr="008E746C">
        <w:rPr>
          <w:sz w:val="28"/>
          <w:szCs w:val="28"/>
          <w:lang w:val="uk-UA"/>
        </w:rPr>
        <w:t>) такі зміни :</w:t>
      </w:r>
    </w:p>
    <w:p w:rsidR="00D10C91" w:rsidRPr="008E746C" w:rsidRDefault="00D10C91" w:rsidP="00E01C16">
      <w:pPr>
        <w:shd w:val="clear" w:color="auto" w:fill="FFFFFF"/>
        <w:spacing w:before="120"/>
        <w:ind w:firstLine="737"/>
        <w:jc w:val="both"/>
        <w:textAlignment w:val="baseline"/>
        <w:rPr>
          <w:sz w:val="28"/>
          <w:szCs w:val="28"/>
          <w:lang w:val="uk-UA"/>
        </w:rPr>
      </w:pPr>
      <w:r w:rsidRPr="008E746C">
        <w:rPr>
          <w:sz w:val="28"/>
          <w:szCs w:val="28"/>
          <w:lang w:val="uk-UA"/>
        </w:rPr>
        <w:t>1)</w:t>
      </w:r>
      <w:r w:rsidR="00A85EFA" w:rsidRPr="008E746C">
        <w:rPr>
          <w:sz w:val="28"/>
          <w:szCs w:val="28"/>
          <w:lang w:val="uk-UA"/>
        </w:rPr>
        <w:t> </w:t>
      </w:r>
      <w:r w:rsidRPr="008E746C">
        <w:rPr>
          <w:sz w:val="28"/>
          <w:szCs w:val="28"/>
          <w:lang w:val="uk-UA"/>
        </w:rPr>
        <w:t xml:space="preserve">друге речення абзацу п’ятого </w:t>
      </w:r>
      <w:r w:rsidR="00A85EFA" w:rsidRPr="008E746C">
        <w:rPr>
          <w:sz w:val="28"/>
          <w:szCs w:val="28"/>
          <w:lang w:val="uk-UA"/>
        </w:rPr>
        <w:t>частин</w:t>
      </w:r>
      <w:r w:rsidRPr="008E746C">
        <w:rPr>
          <w:sz w:val="28"/>
          <w:szCs w:val="28"/>
          <w:lang w:val="uk-UA"/>
        </w:rPr>
        <w:t>и</w:t>
      </w:r>
      <w:r w:rsidR="00A85EFA" w:rsidRPr="008E746C">
        <w:rPr>
          <w:sz w:val="28"/>
          <w:szCs w:val="28"/>
          <w:lang w:val="uk-UA"/>
        </w:rPr>
        <w:t xml:space="preserve"> перш</w:t>
      </w:r>
      <w:r w:rsidRPr="008E746C">
        <w:rPr>
          <w:sz w:val="28"/>
          <w:szCs w:val="28"/>
          <w:lang w:val="uk-UA"/>
        </w:rPr>
        <w:t>ої</w:t>
      </w:r>
      <w:r w:rsidR="00A85EFA" w:rsidRPr="008E746C">
        <w:rPr>
          <w:sz w:val="28"/>
          <w:szCs w:val="28"/>
          <w:lang w:val="uk-UA"/>
        </w:rPr>
        <w:t> статті 25</w:t>
      </w:r>
      <w:bookmarkStart w:id="1" w:name="n273"/>
      <w:bookmarkEnd w:id="1"/>
      <w:r w:rsidRPr="008E746C">
        <w:rPr>
          <w:sz w:val="28"/>
          <w:szCs w:val="28"/>
          <w:lang w:val="uk-UA"/>
        </w:rPr>
        <w:t xml:space="preserve"> </w:t>
      </w:r>
      <w:r w:rsidR="00A85EFA" w:rsidRPr="008E746C">
        <w:rPr>
          <w:sz w:val="28"/>
          <w:szCs w:val="28"/>
          <w:lang w:val="uk-UA"/>
        </w:rPr>
        <w:t xml:space="preserve">викласти в такій редакції: </w:t>
      </w:r>
    </w:p>
    <w:p w:rsidR="00A85EFA" w:rsidRPr="008E746C" w:rsidRDefault="00A85EFA" w:rsidP="00E01C16">
      <w:pPr>
        <w:shd w:val="clear" w:color="auto" w:fill="FFFFFF"/>
        <w:spacing w:before="120"/>
        <w:ind w:firstLine="737"/>
        <w:jc w:val="both"/>
        <w:textAlignment w:val="baseline"/>
        <w:rPr>
          <w:sz w:val="28"/>
          <w:szCs w:val="28"/>
          <w:lang w:val="uk-UA"/>
        </w:rPr>
      </w:pPr>
      <w:r w:rsidRPr="008E746C">
        <w:rPr>
          <w:sz w:val="28"/>
          <w:szCs w:val="28"/>
          <w:lang w:val="uk-UA"/>
        </w:rPr>
        <w:t xml:space="preserve">"За період участі в системі </w:t>
      </w:r>
      <w:r w:rsidR="00D10C91" w:rsidRPr="008E746C">
        <w:rPr>
          <w:sz w:val="28"/>
          <w:szCs w:val="28"/>
          <w:lang w:val="uk-UA"/>
        </w:rPr>
        <w:t xml:space="preserve">загальнообов’язкового державного пенсійного страхування </w:t>
      </w:r>
      <w:r w:rsidRPr="008E746C">
        <w:rPr>
          <w:sz w:val="28"/>
          <w:szCs w:val="28"/>
          <w:lang w:val="uk-UA"/>
        </w:rPr>
        <w:t>величина оцінки одного року с</w:t>
      </w:r>
      <w:r w:rsidR="00D10C91" w:rsidRPr="008E746C">
        <w:rPr>
          <w:sz w:val="28"/>
          <w:szCs w:val="28"/>
          <w:lang w:val="uk-UA"/>
        </w:rPr>
        <w:t>трахового стажу дорівнює 1,35%</w:t>
      </w:r>
      <w:r w:rsidRPr="008E746C">
        <w:rPr>
          <w:sz w:val="28"/>
          <w:szCs w:val="28"/>
          <w:lang w:val="uk-UA"/>
        </w:rPr>
        <w:t>.";</w:t>
      </w:r>
    </w:p>
    <w:p w:rsidR="00A85EFA" w:rsidRPr="008E746C" w:rsidRDefault="00A85EFA" w:rsidP="00E01C16">
      <w:pPr>
        <w:shd w:val="clear" w:color="auto" w:fill="FFFFFF"/>
        <w:spacing w:before="120"/>
        <w:ind w:firstLine="737"/>
        <w:jc w:val="both"/>
        <w:textAlignment w:val="baseline"/>
        <w:rPr>
          <w:sz w:val="28"/>
          <w:szCs w:val="28"/>
          <w:lang w:val="uk-UA"/>
        </w:rPr>
      </w:pPr>
      <w:bookmarkStart w:id="2" w:name="n274"/>
      <w:bookmarkEnd w:id="2"/>
      <w:r w:rsidRPr="008E746C">
        <w:rPr>
          <w:sz w:val="28"/>
          <w:szCs w:val="28"/>
          <w:lang w:val="uk-UA"/>
        </w:rPr>
        <w:t>2) статтю 26 викласти в такій редакції:</w:t>
      </w:r>
    </w:p>
    <w:p w:rsidR="00621E9F" w:rsidRPr="008E746C" w:rsidRDefault="00A85EFA" w:rsidP="00E01C16">
      <w:pPr>
        <w:shd w:val="clear" w:color="auto" w:fill="FFFFFF"/>
        <w:spacing w:before="120"/>
        <w:ind w:firstLine="737"/>
        <w:jc w:val="both"/>
        <w:textAlignment w:val="baseline"/>
        <w:rPr>
          <w:sz w:val="28"/>
          <w:szCs w:val="28"/>
          <w:lang w:val="uk-UA"/>
        </w:rPr>
      </w:pPr>
      <w:r w:rsidRPr="008E746C">
        <w:rPr>
          <w:sz w:val="28"/>
          <w:szCs w:val="28"/>
          <w:lang w:val="uk-UA"/>
        </w:rPr>
        <w:t>"</w:t>
      </w:r>
      <w:r w:rsidR="00621E9F" w:rsidRPr="008E746C">
        <w:rPr>
          <w:bCs/>
          <w:sz w:val="28"/>
          <w:szCs w:val="28"/>
          <w:lang w:val="uk-UA"/>
        </w:rPr>
        <w:t>Стаття 26.</w:t>
      </w:r>
      <w:r w:rsidR="00621E9F" w:rsidRPr="008E746C">
        <w:rPr>
          <w:sz w:val="28"/>
          <w:szCs w:val="28"/>
          <w:lang w:val="uk-UA"/>
        </w:rPr>
        <w:t> Умови призначення пенсії за віком</w:t>
      </w:r>
    </w:p>
    <w:p w:rsidR="00621E9F" w:rsidRPr="008E746C" w:rsidRDefault="00A85EFA" w:rsidP="00E01C16">
      <w:pPr>
        <w:shd w:val="clear" w:color="auto" w:fill="FFFFFF"/>
        <w:spacing w:before="120"/>
        <w:ind w:firstLine="737"/>
        <w:jc w:val="both"/>
        <w:textAlignment w:val="baseline"/>
        <w:rPr>
          <w:sz w:val="28"/>
          <w:szCs w:val="28"/>
          <w:lang w:val="uk-UA"/>
        </w:rPr>
      </w:pPr>
      <w:r w:rsidRPr="008E746C">
        <w:rPr>
          <w:sz w:val="28"/>
          <w:szCs w:val="28"/>
          <w:lang w:val="uk-UA"/>
        </w:rPr>
        <w:t>1. Особи мають право на призначення пенсії за віком після досягнення чоловіками 60 років, жінками – 5</w:t>
      </w:r>
      <w:r w:rsidR="00661E72" w:rsidRPr="008E746C">
        <w:rPr>
          <w:sz w:val="28"/>
          <w:szCs w:val="28"/>
          <w:lang w:val="uk-UA"/>
        </w:rPr>
        <w:t>5</w:t>
      </w:r>
      <w:r w:rsidRPr="008E746C">
        <w:rPr>
          <w:sz w:val="28"/>
          <w:szCs w:val="28"/>
          <w:lang w:val="uk-UA"/>
        </w:rPr>
        <w:t xml:space="preserve"> років та наявності страхового стажу не менше 15 років.</w:t>
      </w:r>
    </w:p>
    <w:p w:rsidR="00A85EFA" w:rsidRPr="008E746C" w:rsidRDefault="00621E9F" w:rsidP="00E01C16">
      <w:pPr>
        <w:shd w:val="clear" w:color="auto" w:fill="FFFFFF"/>
        <w:spacing w:before="120"/>
        <w:ind w:firstLine="737"/>
        <w:jc w:val="both"/>
        <w:textAlignment w:val="baseline"/>
        <w:rPr>
          <w:sz w:val="28"/>
          <w:szCs w:val="28"/>
          <w:lang w:val="uk-UA"/>
        </w:rPr>
      </w:pPr>
      <w:r w:rsidRPr="008E746C">
        <w:rPr>
          <w:sz w:val="28"/>
          <w:szCs w:val="28"/>
          <w:lang w:val="uk-UA"/>
        </w:rPr>
        <w:t>2. Зміна умов призначення пенсії в частині підвищення пенсійного віку та збільшення страхового стажу, необхідного для призначення пенсії за віком, забороняється.</w:t>
      </w:r>
      <w:r w:rsidR="00A85EFA" w:rsidRPr="008E746C">
        <w:rPr>
          <w:sz w:val="28"/>
          <w:szCs w:val="28"/>
          <w:lang w:val="uk-UA"/>
        </w:rPr>
        <w:t>";</w:t>
      </w:r>
    </w:p>
    <w:p w:rsidR="00D10C91" w:rsidRPr="008E746C" w:rsidRDefault="00A85EFA" w:rsidP="00E01C16">
      <w:pPr>
        <w:shd w:val="clear" w:color="auto" w:fill="FFFFFF"/>
        <w:spacing w:before="120"/>
        <w:ind w:firstLine="737"/>
        <w:jc w:val="both"/>
        <w:textAlignment w:val="baseline"/>
        <w:rPr>
          <w:sz w:val="28"/>
          <w:szCs w:val="28"/>
          <w:lang w:val="uk-UA"/>
        </w:rPr>
      </w:pPr>
      <w:r w:rsidRPr="008E746C">
        <w:rPr>
          <w:sz w:val="28"/>
          <w:szCs w:val="28"/>
          <w:lang w:val="uk-UA"/>
        </w:rPr>
        <w:t xml:space="preserve">3) </w:t>
      </w:r>
      <w:r w:rsidR="00D10C91" w:rsidRPr="008E746C">
        <w:rPr>
          <w:sz w:val="28"/>
          <w:szCs w:val="28"/>
          <w:lang w:val="uk-UA"/>
        </w:rPr>
        <w:t>у статті 28:</w:t>
      </w:r>
    </w:p>
    <w:p w:rsidR="000753BD" w:rsidRPr="008E746C" w:rsidRDefault="000753BD" w:rsidP="000753BD">
      <w:pPr>
        <w:tabs>
          <w:tab w:val="center" w:pos="7285"/>
          <w:tab w:val="left" w:pos="9797"/>
        </w:tabs>
        <w:spacing w:before="120"/>
        <w:ind w:firstLine="737"/>
        <w:jc w:val="both"/>
        <w:rPr>
          <w:sz w:val="28"/>
          <w:szCs w:val="28"/>
          <w:lang w:val="uk-UA"/>
        </w:rPr>
      </w:pPr>
      <w:r w:rsidRPr="008E746C">
        <w:rPr>
          <w:sz w:val="28"/>
          <w:szCs w:val="28"/>
          <w:lang w:val="uk-UA"/>
        </w:rPr>
        <w:t>частину першу  статті 28 викласти в такій редакції:</w:t>
      </w:r>
    </w:p>
    <w:p w:rsidR="000753BD" w:rsidRPr="008E746C" w:rsidRDefault="000753BD" w:rsidP="000753BD">
      <w:pPr>
        <w:tabs>
          <w:tab w:val="left" w:pos="426"/>
          <w:tab w:val="left" w:pos="567"/>
          <w:tab w:val="left" w:pos="851"/>
        </w:tabs>
        <w:spacing w:before="120"/>
        <w:ind w:firstLine="737"/>
        <w:jc w:val="both"/>
        <w:rPr>
          <w:bCs/>
          <w:sz w:val="28"/>
          <w:szCs w:val="28"/>
          <w:lang w:val="uk-UA"/>
        </w:rPr>
      </w:pPr>
      <w:r w:rsidRPr="008E746C">
        <w:rPr>
          <w:sz w:val="28"/>
          <w:szCs w:val="28"/>
          <w:lang w:val="uk-UA"/>
        </w:rPr>
        <w:t>"1. Мінімальний  розмір  пенсії  за  віком  за  наявності  у</w:t>
      </w:r>
      <w:r w:rsidRPr="008E746C">
        <w:rPr>
          <w:bCs/>
          <w:sz w:val="28"/>
          <w:szCs w:val="28"/>
          <w:lang w:val="uk-UA"/>
        </w:rPr>
        <w:t xml:space="preserve"> </w:t>
      </w:r>
      <w:r w:rsidRPr="008E746C">
        <w:rPr>
          <w:sz w:val="28"/>
          <w:szCs w:val="28"/>
          <w:lang w:val="uk-UA"/>
        </w:rPr>
        <w:t>чоловіків</w:t>
      </w:r>
      <w:r w:rsidRPr="008E746C">
        <w:rPr>
          <w:bCs/>
          <w:sz w:val="28"/>
          <w:szCs w:val="28"/>
          <w:lang w:val="uk-UA"/>
        </w:rPr>
        <w:t xml:space="preserve">   25   </w:t>
      </w:r>
      <w:r w:rsidRPr="008E746C">
        <w:rPr>
          <w:sz w:val="28"/>
          <w:szCs w:val="28"/>
          <w:lang w:val="uk-UA"/>
        </w:rPr>
        <w:t>років</w:t>
      </w:r>
      <w:r w:rsidRPr="008E746C">
        <w:rPr>
          <w:bCs/>
          <w:sz w:val="28"/>
          <w:szCs w:val="28"/>
          <w:lang w:val="uk-UA"/>
        </w:rPr>
        <w:t xml:space="preserve">,  </w:t>
      </w:r>
      <w:r w:rsidRPr="008E746C">
        <w:rPr>
          <w:sz w:val="28"/>
          <w:szCs w:val="28"/>
          <w:lang w:val="uk-UA"/>
        </w:rPr>
        <w:t>а  у  жінок</w:t>
      </w:r>
      <w:r w:rsidRPr="008E746C">
        <w:rPr>
          <w:bCs/>
          <w:sz w:val="28"/>
          <w:szCs w:val="28"/>
          <w:lang w:val="uk-UA"/>
        </w:rPr>
        <w:t xml:space="preserve">  20 </w:t>
      </w:r>
      <w:r w:rsidRPr="008E746C">
        <w:rPr>
          <w:sz w:val="28"/>
          <w:szCs w:val="28"/>
          <w:lang w:val="uk-UA"/>
        </w:rPr>
        <w:t xml:space="preserve"> років  страхового  стажу встановлюється в  розмірі  прожиткового  мінімуму  для  осіб,  які втратили  працездатність,  визначеного  законом.  У  разі  виплати застрахованій особі довічної  пенсії,  передбаченої  </w:t>
      </w:r>
      <w:r w:rsidRPr="008E746C">
        <w:rPr>
          <w:sz w:val="28"/>
          <w:szCs w:val="28"/>
          <w:lang w:val="uk-UA"/>
        </w:rPr>
        <w:lastRenderedPageBreak/>
        <w:t>цим  Законом, мінімальний   розмір   пенсії   за   віком  у  солідарній  системі зменшується  на  розмір  зазначеної пенсії.</w:t>
      </w:r>
    </w:p>
    <w:p w:rsidR="000753BD" w:rsidRPr="008E746C" w:rsidRDefault="000753BD" w:rsidP="000753BD">
      <w:pPr>
        <w:tabs>
          <w:tab w:val="left" w:pos="426"/>
          <w:tab w:val="left" w:pos="567"/>
          <w:tab w:val="left" w:pos="851"/>
        </w:tabs>
        <w:spacing w:before="120"/>
        <w:ind w:firstLine="737"/>
        <w:jc w:val="both"/>
        <w:rPr>
          <w:sz w:val="26"/>
          <w:szCs w:val="26"/>
          <w:lang w:val="uk-UA"/>
        </w:rPr>
      </w:pPr>
      <w:r w:rsidRPr="008E746C">
        <w:rPr>
          <w:sz w:val="28"/>
          <w:szCs w:val="28"/>
          <w:lang w:val="uk-UA"/>
        </w:rPr>
        <w:t xml:space="preserve">За кожний  повний  рік  страхового  стажу  понад  </w:t>
      </w:r>
      <w:r w:rsidRPr="008E746C">
        <w:rPr>
          <w:bCs/>
          <w:sz w:val="28"/>
          <w:szCs w:val="28"/>
          <w:lang w:val="uk-UA"/>
        </w:rPr>
        <w:t xml:space="preserve">25  </w:t>
      </w:r>
      <w:r w:rsidRPr="008E746C">
        <w:rPr>
          <w:sz w:val="28"/>
          <w:szCs w:val="28"/>
          <w:lang w:val="uk-UA"/>
        </w:rPr>
        <w:t>років чоловікам  і</w:t>
      </w:r>
      <w:r w:rsidRPr="008E746C">
        <w:rPr>
          <w:bCs/>
          <w:sz w:val="28"/>
          <w:szCs w:val="28"/>
          <w:lang w:val="uk-UA"/>
        </w:rPr>
        <w:t xml:space="preserve">  20  </w:t>
      </w:r>
      <w:r w:rsidRPr="008E746C">
        <w:rPr>
          <w:sz w:val="28"/>
          <w:szCs w:val="28"/>
          <w:lang w:val="uk-UA"/>
        </w:rPr>
        <w:t>років  жінкам  пенсія за віком збільшується на 1 відсоток  розміру пенсії, обчисленої відповідно до статті 27 цього Закону.</w:t>
      </w:r>
      <w:r w:rsidRPr="008E746C">
        <w:rPr>
          <w:sz w:val="26"/>
          <w:szCs w:val="26"/>
          <w:lang w:val="uk-UA"/>
        </w:rPr>
        <w:t xml:space="preserve"> </w:t>
      </w:r>
    </w:p>
    <w:p w:rsidR="00E01C16" w:rsidRPr="008E746C" w:rsidRDefault="000753BD" w:rsidP="000753BD">
      <w:pPr>
        <w:shd w:val="clear" w:color="auto" w:fill="FFFFFF"/>
        <w:spacing w:before="120"/>
        <w:ind w:firstLine="737"/>
        <w:jc w:val="both"/>
        <w:textAlignment w:val="baseline"/>
        <w:rPr>
          <w:sz w:val="28"/>
          <w:szCs w:val="28"/>
          <w:lang w:val="uk-UA"/>
        </w:rPr>
      </w:pPr>
      <w:r w:rsidRPr="008E746C">
        <w:rPr>
          <w:color w:val="000000"/>
          <w:sz w:val="28"/>
          <w:szCs w:val="28"/>
          <w:lang w:val="uk-UA"/>
        </w:rPr>
        <w:t>Мінімальний розмір пенсії особам, на яких поширюється дія Закону України "Про підвищення престижності шахтарської праці", та працівникам, зайнятим повний робочий день під землею  обслуговуванням зазначених осіб, які відпрацювали на підземних роботах не менш як 15 років для чоловіків та 7,5 років для жінок за списком № 1 виробництв, робіт, професій, посад і показників, затвердженим Кабінетом Міністрів України, встановлюється незалежно від місця останньої роботи, у розмірі 90 відсотків середньої заробітної плати шахтаря, але не менш як три розміри прожиткового мінімуму, встановленого для осіб, які втратили працездатність."</w:t>
      </w:r>
      <w:r w:rsidRPr="008E746C">
        <w:rPr>
          <w:sz w:val="28"/>
          <w:szCs w:val="28"/>
          <w:lang w:val="uk-UA"/>
        </w:rPr>
        <w:t>;</w:t>
      </w:r>
    </w:p>
    <w:p w:rsidR="00A85EFA" w:rsidRPr="008E746C" w:rsidRDefault="00A85EFA" w:rsidP="008C1CA2">
      <w:pPr>
        <w:shd w:val="clear" w:color="auto" w:fill="FFFFFF"/>
        <w:spacing w:before="120"/>
        <w:ind w:firstLine="737"/>
        <w:jc w:val="both"/>
        <w:textAlignment w:val="baseline"/>
        <w:rPr>
          <w:sz w:val="28"/>
          <w:szCs w:val="28"/>
          <w:lang w:val="uk-UA"/>
        </w:rPr>
      </w:pPr>
      <w:r w:rsidRPr="008E746C">
        <w:rPr>
          <w:sz w:val="28"/>
          <w:szCs w:val="28"/>
          <w:lang w:val="uk-UA"/>
        </w:rPr>
        <w:t xml:space="preserve">абзац </w:t>
      </w:r>
      <w:r w:rsidR="003A7207" w:rsidRPr="008E746C">
        <w:rPr>
          <w:sz w:val="28"/>
          <w:szCs w:val="28"/>
          <w:lang w:val="uk-UA"/>
        </w:rPr>
        <w:t xml:space="preserve">другий </w:t>
      </w:r>
      <w:r w:rsidRPr="008E746C">
        <w:rPr>
          <w:sz w:val="28"/>
          <w:szCs w:val="28"/>
          <w:lang w:val="uk-UA"/>
        </w:rPr>
        <w:t>частини третьої виключити;</w:t>
      </w:r>
    </w:p>
    <w:p w:rsidR="00D10C91" w:rsidRPr="008E746C" w:rsidRDefault="00D10C91" w:rsidP="008C1CA2">
      <w:pPr>
        <w:shd w:val="clear" w:color="auto" w:fill="FFFFFF"/>
        <w:spacing w:before="120"/>
        <w:ind w:firstLine="737"/>
        <w:jc w:val="both"/>
        <w:textAlignment w:val="baseline"/>
        <w:rPr>
          <w:sz w:val="28"/>
          <w:szCs w:val="28"/>
          <w:lang w:val="uk-UA"/>
        </w:rPr>
      </w:pPr>
      <w:r w:rsidRPr="008E746C">
        <w:rPr>
          <w:sz w:val="28"/>
          <w:szCs w:val="28"/>
          <w:lang w:val="uk-UA"/>
        </w:rPr>
        <w:t>частину п’яту виключити;</w:t>
      </w:r>
    </w:p>
    <w:p w:rsidR="000753BD" w:rsidRPr="008E746C" w:rsidRDefault="000753BD" w:rsidP="000753BD">
      <w:pPr>
        <w:tabs>
          <w:tab w:val="center" w:pos="7285"/>
          <w:tab w:val="left" w:pos="9797"/>
        </w:tabs>
        <w:spacing w:before="120"/>
        <w:ind w:firstLine="737"/>
        <w:jc w:val="both"/>
        <w:rPr>
          <w:sz w:val="28"/>
          <w:szCs w:val="28"/>
          <w:lang w:val="uk-UA"/>
        </w:rPr>
      </w:pPr>
      <w:r w:rsidRPr="008E746C">
        <w:rPr>
          <w:sz w:val="28"/>
          <w:szCs w:val="28"/>
          <w:lang w:val="uk-UA"/>
        </w:rPr>
        <w:t>3) частину третю статті 29 виключити;</w:t>
      </w:r>
    </w:p>
    <w:p w:rsidR="000753BD" w:rsidRPr="008E746C" w:rsidRDefault="000753BD" w:rsidP="000753BD">
      <w:pPr>
        <w:tabs>
          <w:tab w:val="center" w:pos="7285"/>
          <w:tab w:val="left" w:pos="9797"/>
        </w:tabs>
        <w:spacing w:before="120"/>
        <w:ind w:firstLine="737"/>
        <w:jc w:val="both"/>
        <w:rPr>
          <w:sz w:val="28"/>
          <w:szCs w:val="28"/>
          <w:lang w:val="uk-UA"/>
        </w:rPr>
      </w:pPr>
      <w:r w:rsidRPr="008E746C">
        <w:rPr>
          <w:sz w:val="28"/>
          <w:szCs w:val="28"/>
          <w:lang w:val="uk-UA"/>
        </w:rPr>
        <w:t>4) частину другу статті 33 викласти в такій редакції:</w:t>
      </w:r>
    </w:p>
    <w:p w:rsidR="000753BD" w:rsidRPr="008E746C" w:rsidRDefault="000753BD" w:rsidP="000753BD">
      <w:pPr>
        <w:tabs>
          <w:tab w:val="center" w:pos="7285"/>
          <w:tab w:val="left" w:pos="9797"/>
        </w:tabs>
        <w:spacing w:before="120"/>
        <w:ind w:firstLine="737"/>
        <w:jc w:val="both"/>
        <w:rPr>
          <w:sz w:val="28"/>
          <w:szCs w:val="28"/>
          <w:lang w:val="uk-UA"/>
        </w:rPr>
      </w:pPr>
      <w:r w:rsidRPr="008E746C">
        <w:rPr>
          <w:sz w:val="28"/>
          <w:szCs w:val="28"/>
          <w:lang w:val="uk-UA"/>
        </w:rPr>
        <w:t>"</w:t>
      </w:r>
      <w:r w:rsidR="00760817" w:rsidRPr="008E746C">
        <w:rPr>
          <w:bCs/>
          <w:sz w:val="28"/>
          <w:szCs w:val="28"/>
          <w:lang w:val="uk-UA"/>
        </w:rPr>
        <w:t xml:space="preserve">2. За наявності у непрацюючих </w:t>
      </w:r>
      <w:r w:rsidR="00760817" w:rsidRPr="008E746C">
        <w:rPr>
          <w:color w:val="000000"/>
          <w:sz w:val="28"/>
          <w:szCs w:val="28"/>
          <w:lang w:val="uk-UA"/>
        </w:rPr>
        <w:t>ос</w:t>
      </w:r>
      <w:r w:rsidR="00760817" w:rsidRPr="008E746C">
        <w:rPr>
          <w:color w:val="000000"/>
          <w:lang w:val="uk-UA"/>
        </w:rPr>
        <w:t>іб</w:t>
      </w:r>
      <w:r w:rsidR="00760817" w:rsidRPr="008E746C">
        <w:rPr>
          <w:color w:val="000000"/>
          <w:sz w:val="28"/>
          <w:szCs w:val="28"/>
          <w:lang w:val="uk-UA"/>
        </w:rPr>
        <w:t xml:space="preserve"> з інвалідністю</w:t>
      </w:r>
      <w:r w:rsidR="00760817" w:rsidRPr="008E746C">
        <w:rPr>
          <w:bCs/>
          <w:sz w:val="28"/>
          <w:szCs w:val="28"/>
          <w:lang w:val="uk-UA"/>
        </w:rPr>
        <w:t xml:space="preserve"> II і III груп - у чоловіків 25, а у жінок - 20 років страхового стажу за їх вибором пенсія по інвалідності призначається в розмірі пенсії за віком, обчисленої відповідно до статей 27 і 28 цього Закону.</w:t>
      </w:r>
      <w:r w:rsidRPr="008E746C">
        <w:rPr>
          <w:sz w:val="28"/>
          <w:szCs w:val="28"/>
          <w:lang w:val="uk-UA"/>
        </w:rPr>
        <w:t>"</w:t>
      </w:r>
      <w:r w:rsidR="00ED5852" w:rsidRPr="008E746C">
        <w:rPr>
          <w:sz w:val="28"/>
          <w:szCs w:val="28"/>
          <w:lang w:val="uk-UA"/>
        </w:rPr>
        <w:t>.</w:t>
      </w:r>
    </w:p>
    <w:p w:rsidR="00936765" w:rsidRPr="008E746C" w:rsidRDefault="00936765" w:rsidP="008C1CA2">
      <w:pPr>
        <w:pStyle w:val="a3"/>
        <w:spacing w:before="120" w:beforeAutospacing="0" w:after="0" w:afterAutospacing="0"/>
        <w:ind w:firstLine="737"/>
        <w:jc w:val="both"/>
        <w:rPr>
          <w:sz w:val="28"/>
          <w:szCs w:val="28"/>
          <w:lang w:val="uk-UA"/>
        </w:rPr>
      </w:pPr>
      <w:r w:rsidRPr="008E746C">
        <w:rPr>
          <w:sz w:val="28"/>
          <w:szCs w:val="28"/>
          <w:lang w:val="uk-UA"/>
        </w:rPr>
        <w:t xml:space="preserve">ІІ. Прикінцеві </w:t>
      </w:r>
      <w:r w:rsidR="00661E72" w:rsidRPr="008E746C">
        <w:rPr>
          <w:sz w:val="28"/>
          <w:szCs w:val="28"/>
          <w:lang w:val="uk-UA"/>
        </w:rPr>
        <w:t xml:space="preserve">та перехідні </w:t>
      </w:r>
      <w:r w:rsidRPr="008E746C">
        <w:rPr>
          <w:sz w:val="28"/>
          <w:szCs w:val="28"/>
          <w:lang w:val="uk-UA"/>
        </w:rPr>
        <w:t xml:space="preserve">положення </w:t>
      </w:r>
    </w:p>
    <w:p w:rsidR="00936765" w:rsidRPr="008E746C" w:rsidRDefault="00936765" w:rsidP="008C1CA2">
      <w:pPr>
        <w:pStyle w:val="a3"/>
        <w:spacing w:before="120" w:beforeAutospacing="0" w:after="0" w:afterAutospacing="0"/>
        <w:ind w:firstLine="737"/>
        <w:jc w:val="both"/>
        <w:rPr>
          <w:sz w:val="28"/>
          <w:szCs w:val="28"/>
          <w:lang w:val="uk-UA"/>
        </w:rPr>
      </w:pPr>
      <w:r w:rsidRPr="008E746C">
        <w:rPr>
          <w:sz w:val="28"/>
          <w:szCs w:val="28"/>
          <w:lang w:val="uk-UA"/>
        </w:rPr>
        <w:t xml:space="preserve">1. Цей Закон набирає чинності з </w:t>
      </w:r>
      <w:r w:rsidR="008C1CA2" w:rsidRPr="008E746C">
        <w:rPr>
          <w:sz w:val="28"/>
          <w:szCs w:val="28"/>
          <w:lang w:val="uk-UA"/>
        </w:rPr>
        <w:t>першого числа місяця, наступного за місяцем його опублікування</w:t>
      </w:r>
      <w:r w:rsidRPr="008E746C">
        <w:rPr>
          <w:sz w:val="28"/>
          <w:szCs w:val="28"/>
          <w:lang w:val="uk-UA"/>
        </w:rPr>
        <w:t>.</w:t>
      </w:r>
    </w:p>
    <w:p w:rsidR="00661E72" w:rsidRPr="008E746C" w:rsidRDefault="00661E72" w:rsidP="00661E72">
      <w:pPr>
        <w:shd w:val="clear" w:color="auto" w:fill="FFFFFF"/>
        <w:spacing w:before="120"/>
        <w:ind w:firstLine="737"/>
        <w:jc w:val="both"/>
        <w:textAlignment w:val="baseline"/>
        <w:rPr>
          <w:sz w:val="28"/>
          <w:szCs w:val="28"/>
          <w:lang w:val="uk-UA"/>
        </w:rPr>
      </w:pPr>
      <w:r w:rsidRPr="008E746C">
        <w:rPr>
          <w:sz w:val="28"/>
          <w:szCs w:val="28"/>
          <w:lang w:val="uk-UA"/>
        </w:rPr>
        <w:t xml:space="preserve">2. Особам, які на день набрання чинності цим Законом </w:t>
      </w:r>
      <w:r w:rsidR="00F119FC" w:rsidRPr="008E746C">
        <w:rPr>
          <w:sz w:val="28"/>
          <w:szCs w:val="28"/>
          <w:lang w:val="uk-UA"/>
        </w:rPr>
        <w:t xml:space="preserve">досягли пенсійного віку </w:t>
      </w:r>
      <w:r w:rsidR="00CE5CE6" w:rsidRPr="008E746C">
        <w:rPr>
          <w:sz w:val="28"/>
          <w:szCs w:val="28"/>
          <w:lang w:val="uk-UA"/>
        </w:rPr>
        <w:t>і набули</w:t>
      </w:r>
      <w:r w:rsidR="00F119FC" w:rsidRPr="008E746C">
        <w:rPr>
          <w:sz w:val="28"/>
          <w:szCs w:val="28"/>
          <w:lang w:val="uk-UA"/>
        </w:rPr>
        <w:t xml:space="preserve"> страхов</w:t>
      </w:r>
      <w:r w:rsidR="00CE5CE6" w:rsidRPr="008E746C">
        <w:rPr>
          <w:sz w:val="28"/>
          <w:szCs w:val="28"/>
          <w:lang w:val="uk-UA"/>
        </w:rPr>
        <w:t>ого</w:t>
      </w:r>
      <w:r w:rsidR="00F119FC" w:rsidRPr="008E746C">
        <w:rPr>
          <w:sz w:val="28"/>
          <w:szCs w:val="28"/>
          <w:lang w:val="uk-UA"/>
        </w:rPr>
        <w:t xml:space="preserve"> стаж</w:t>
      </w:r>
      <w:r w:rsidR="00CE5CE6" w:rsidRPr="008E746C">
        <w:rPr>
          <w:sz w:val="28"/>
          <w:szCs w:val="28"/>
          <w:lang w:val="uk-UA"/>
        </w:rPr>
        <w:t>у</w:t>
      </w:r>
      <w:r w:rsidR="00F119FC" w:rsidRPr="008E746C">
        <w:rPr>
          <w:sz w:val="28"/>
          <w:szCs w:val="28"/>
          <w:lang w:val="uk-UA"/>
        </w:rPr>
        <w:t>, визначен</w:t>
      </w:r>
      <w:r w:rsidR="00CE5CE6" w:rsidRPr="008E746C">
        <w:rPr>
          <w:sz w:val="28"/>
          <w:szCs w:val="28"/>
          <w:lang w:val="uk-UA"/>
        </w:rPr>
        <w:t>их</w:t>
      </w:r>
      <w:r w:rsidR="00F119FC" w:rsidRPr="008E746C">
        <w:rPr>
          <w:sz w:val="28"/>
          <w:szCs w:val="28"/>
          <w:lang w:val="uk-UA"/>
        </w:rPr>
        <w:t xml:space="preserve"> частин</w:t>
      </w:r>
      <w:r w:rsidR="00CE5CE6" w:rsidRPr="008E746C">
        <w:rPr>
          <w:sz w:val="28"/>
          <w:szCs w:val="28"/>
          <w:lang w:val="uk-UA"/>
        </w:rPr>
        <w:t>ою</w:t>
      </w:r>
      <w:r w:rsidR="00F119FC" w:rsidRPr="008E746C">
        <w:rPr>
          <w:sz w:val="28"/>
          <w:szCs w:val="28"/>
          <w:lang w:val="uk-UA"/>
        </w:rPr>
        <w:t xml:space="preserve"> перш</w:t>
      </w:r>
      <w:r w:rsidR="00CE5CE6" w:rsidRPr="008E746C">
        <w:rPr>
          <w:sz w:val="28"/>
          <w:szCs w:val="28"/>
          <w:lang w:val="uk-UA"/>
        </w:rPr>
        <w:t>ою</w:t>
      </w:r>
      <w:r w:rsidR="00F119FC" w:rsidRPr="008E746C">
        <w:rPr>
          <w:sz w:val="28"/>
          <w:szCs w:val="28"/>
          <w:lang w:val="uk-UA"/>
        </w:rPr>
        <w:t xml:space="preserve"> статті 26 Закону України "Про загальнообов’язкове державне пенсійне страхування", пенсія за віком призначається за їх зверненням з дотриманням умов, передбачених Законом України "Про загальнообов’язкове державне пенсійне страхування".</w:t>
      </w:r>
    </w:p>
    <w:p w:rsidR="00663486" w:rsidRPr="008E746C" w:rsidRDefault="00365A42" w:rsidP="00663486">
      <w:pPr>
        <w:pStyle w:val="a3"/>
        <w:spacing w:before="120" w:beforeAutospacing="0" w:after="0" w:afterAutospacing="0"/>
        <w:ind w:firstLine="737"/>
        <w:jc w:val="both"/>
        <w:rPr>
          <w:sz w:val="28"/>
          <w:szCs w:val="28"/>
          <w:lang w:val="uk-UA"/>
        </w:rPr>
      </w:pPr>
      <w:r w:rsidRPr="008E746C">
        <w:rPr>
          <w:sz w:val="28"/>
          <w:szCs w:val="28"/>
          <w:lang w:val="uk-UA"/>
        </w:rPr>
        <w:t>3</w:t>
      </w:r>
      <w:r w:rsidR="00663486" w:rsidRPr="008E746C">
        <w:rPr>
          <w:sz w:val="28"/>
          <w:szCs w:val="28"/>
          <w:lang w:val="uk-UA"/>
        </w:rPr>
        <w:t>. Кабінету Міністрів України у місячний строк з дня набрання чинності цим Законом:</w:t>
      </w:r>
    </w:p>
    <w:p w:rsidR="00663486" w:rsidRPr="008E746C" w:rsidRDefault="00663486" w:rsidP="00663486">
      <w:pPr>
        <w:pStyle w:val="a3"/>
        <w:spacing w:before="120" w:beforeAutospacing="0" w:after="0" w:afterAutospacing="0"/>
        <w:ind w:firstLine="737"/>
        <w:jc w:val="both"/>
        <w:rPr>
          <w:sz w:val="28"/>
          <w:szCs w:val="28"/>
          <w:lang w:val="uk-UA"/>
        </w:rPr>
      </w:pPr>
      <w:bookmarkStart w:id="3" w:name="n328"/>
      <w:bookmarkEnd w:id="3"/>
      <w:r w:rsidRPr="008E746C">
        <w:rPr>
          <w:sz w:val="28"/>
          <w:szCs w:val="28"/>
          <w:lang w:val="uk-UA"/>
        </w:rPr>
        <w:t>подати на розгляд Верховної Ради України пропозиції щодо внесення змін до Закону України "Про Державний бюджет України на 20</w:t>
      </w:r>
      <w:r w:rsidR="009C718C">
        <w:rPr>
          <w:sz w:val="28"/>
          <w:szCs w:val="28"/>
          <w:lang w:val="uk-UA"/>
        </w:rPr>
        <w:t>21</w:t>
      </w:r>
      <w:r w:rsidRPr="008E746C">
        <w:rPr>
          <w:sz w:val="28"/>
          <w:szCs w:val="28"/>
          <w:lang w:val="uk-UA"/>
        </w:rPr>
        <w:t xml:space="preserve"> рік", необхідн</w:t>
      </w:r>
      <w:r w:rsidR="000D5997" w:rsidRPr="008E746C">
        <w:rPr>
          <w:sz w:val="28"/>
          <w:szCs w:val="28"/>
          <w:lang w:val="uk-UA"/>
        </w:rPr>
        <w:t>і</w:t>
      </w:r>
      <w:r w:rsidRPr="008E746C">
        <w:rPr>
          <w:sz w:val="28"/>
          <w:szCs w:val="28"/>
          <w:lang w:val="uk-UA"/>
        </w:rPr>
        <w:t xml:space="preserve"> для реалізації цього Закону;</w:t>
      </w:r>
    </w:p>
    <w:p w:rsidR="00EF313A" w:rsidRPr="008E746C" w:rsidRDefault="00EF313A" w:rsidP="00EF313A">
      <w:pPr>
        <w:widowControl w:val="0"/>
        <w:autoSpaceDE w:val="0"/>
        <w:autoSpaceDN w:val="0"/>
        <w:adjustRightInd w:val="0"/>
        <w:spacing w:before="120"/>
        <w:ind w:firstLine="737"/>
        <w:jc w:val="both"/>
        <w:rPr>
          <w:sz w:val="28"/>
          <w:szCs w:val="28"/>
          <w:lang w:val="uk-UA"/>
        </w:rPr>
      </w:pPr>
      <w:bookmarkStart w:id="4" w:name="n329"/>
      <w:bookmarkEnd w:id="4"/>
      <w:r w:rsidRPr="008E746C">
        <w:rPr>
          <w:sz w:val="28"/>
          <w:szCs w:val="28"/>
          <w:lang w:val="uk-UA"/>
        </w:rPr>
        <w:t>привести свої нормативно-правові акти у відповідність із цим Законом;</w:t>
      </w:r>
    </w:p>
    <w:p w:rsidR="00663486" w:rsidRPr="008E746C" w:rsidRDefault="00663486" w:rsidP="00663486">
      <w:pPr>
        <w:pStyle w:val="a3"/>
        <w:spacing w:before="120" w:beforeAutospacing="0" w:after="0" w:afterAutospacing="0"/>
        <w:ind w:firstLine="737"/>
        <w:jc w:val="both"/>
        <w:rPr>
          <w:sz w:val="28"/>
          <w:szCs w:val="28"/>
          <w:lang w:val="uk-UA"/>
        </w:rPr>
      </w:pPr>
      <w:r w:rsidRPr="008E746C">
        <w:rPr>
          <w:sz w:val="28"/>
          <w:szCs w:val="28"/>
          <w:lang w:val="uk-UA"/>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C4C05" w:rsidRPr="008E746C" w:rsidRDefault="00AC4C05" w:rsidP="008C1CA2">
      <w:pPr>
        <w:spacing w:before="120"/>
        <w:ind w:firstLine="737"/>
        <w:contextualSpacing/>
        <w:jc w:val="both"/>
        <w:rPr>
          <w:bCs/>
          <w:sz w:val="28"/>
          <w:szCs w:val="28"/>
          <w:lang w:val="uk-UA"/>
        </w:rPr>
      </w:pPr>
    </w:p>
    <w:p w:rsidR="0086107B" w:rsidRPr="008E746C" w:rsidRDefault="0086107B" w:rsidP="008C1CA2">
      <w:pPr>
        <w:spacing w:before="120"/>
        <w:ind w:firstLine="737"/>
        <w:contextualSpacing/>
        <w:jc w:val="both"/>
        <w:rPr>
          <w:bCs/>
          <w:sz w:val="28"/>
          <w:szCs w:val="28"/>
          <w:lang w:val="uk-UA"/>
        </w:rPr>
      </w:pPr>
    </w:p>
    <w:p w:rsidR="00663486" w:rsidRPr="008E746C" w:rsidRDefault="00663486" w:rsidP="008C1CA2">
      <w:pPr>
        <w:spacing w:before="120"/>
        <w:ind w:firstLine="737"/>
        <w:contextualSpacing/>
        <w:jc w:val="both"/>
        <w:rPr>
          <w:bCs/>
          <w:sz w:val="28"/>
          <w:szCs w:val="28"/>
          <w:lang w:val="uk-UA"/>
        </w:rPr>
      </w:pPr>
    </w:p>
    <w:p w:rsidR="002618F0" w:rsidRPr="008E746C" w:rsidRDefault="002618F0" w:rsidP="004213E5">
      <w:pPr>
        <w:spacing w:before="120"/>
        <w:contextualSpacing/>
        <w:jc w:val="both"/>
        <w:rPr>
          <w:b/>
          <w:bCs/>
          <w:sz w:val="28"/>
          <w:szCs w:val="28"/>
          <w:lang w:val="uk-UA"/>
        </w:rPr>
      </w:pPr>
      <w:r w:rsidRPr="008E746C">
        <w:rPr>
          <w:b/>
          <w:bCs/>
          <w:sz w:val="28"/>
          <w:szCs w:val="28"/>
          <w:lang w:val="uk-UA"/>
        </w:rPr>
        <w:t>Голова Верховної Ради</w:t>
      </w:r>
    </w:p>
    <w:p w:rsidR="002618F0" w:rsidRPr="008E746C" w:rsidRDefault="002618F0" w:rsidP="004213E5">
      <w:pPr>
        <w:spacing w:before="120"/>
        <w:contextualSpacing/>
        <w:jc w:val="both"/>
        <w:rPr>
          <w:b/>
          <w:bCs/>
          <w:sz w:val="28"/>
          <w:szCs w:val="28"/>
          <w:lang w:val="uk-UA"/>
        </w:rPr>
      </w:pPr>
      <w:r w:rsidRPr="008E746C">
        <w:rPr>
          <w:b/>
          <w:bCs/>
          <w:sz w:val="28"/>
          <w:szCs w:val="28"/>
          <w:lang w:val="uk-UA"/>
        </w:rPr>
        <w:t xml:space="preserve">             України</w:t>
      </w:r>
    </w:p>
    <w:sectPr w:rsidR="002618F0" w:rsidRPr="008E746C" w:rsidSect="007E56D7">
      <w:headerReference w:type="even" r:id="rId9"/>
      <w:headerReference w:type="default" r:id="rId10"/>
      <w:footerReference w:type="even" r:id="rId11"/>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B3" w:rsidRDefault="00BB57B3">
      <w:r>
        <w:separator/>
      </w:r>
    </w:p>
  </w:endnote>
  <w:endnote w:type="continuationSeparator" w:id="0">
    <w:p w:rsidR="00BB57B3" w:rsidRDefault="00B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FE5A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7C66" w:rsidRDefault="00677C66"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B3" w:rsidRDefault="00BB57B3">
      <w:r>
        <w:separator/>
      </w:r>
    </w:p>
  </w:footnote>
  <w:footnote w:type="continuationSeparator" w:id="0">
    <w:p w:rsidR="00BB57B3" w:rsidRDefault="00BB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77C66" w:rsidRDefault="00677C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5FEA">
      <w:rPr>
        <w:rStyle w:val="a6"/>
        <w:noProof/>
      </w:rPr>
      <w:t>2</w:t>
    </w:r>
    <w:r>
      <w:rPr>
        <w:rStyle w:val="a6"/>
      </w:rPr>
      <w:fldChar w:fldCharType="end"/>
    </w:r>
  </w:p>
  <w:p w:rsidR="00677C66" w:rsidRDefault="00677C66">
    <w:pPr>
      <w:pStyle w:val="a7"/>
      <w:rPr>
        <w:lang w:val="uk-UA"/>
      </w:rPr>
    </w:pPr>
  </w:p>
  <w:p w:rsidR="00677C66" w:rsidRPr="005B1AED" w:rsidRDefault="00677C66">
    <w:pPr>
      <w:pStyle w:val="a7"/>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101E6"/>
    <w:rsid w:val="00017626"/>
    <w:rsid w:val="00026963"/>
    <w:rsid w:val="000318D8"/>
    <w:rsid w:val="00032686"/>
    <w:rsid w:val="0003578E"/>
    <w:rsid w:val="00041B76"/>
    <w:rsid w:val="0005399F"/>
    <w:rsid w:val="00054B28"/>
    <w:rsid w:val="00056F61"/>
    <w:rsid w:val="00065EFC"/>
    <w:rsid w:val="000753BD"/>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694A"/>
    <w:rsid w:val="00166CE5"/>
    <w:rsid w:val="00171D9B"/>
    <w:rsid w:val="00193A76"/>
    <w:rsid w:val="00197BDE"/>
    <w:rsid w:val="001A26F6"/>
    <w:rsid w:val="001B43FD"/>
    <w:rsid w:val="001B6935"/>
    <w:rsid w:val="001C5424"/>
    <w:rsid w:val="001C5B7A"/>
    <w:rsid w:val="001C5D5A"/>
    <w:rsid w:val="001C6DB0"/>
    <w:rsid w:val="001D2559"/>
    <w:rsid w:val="001E2D16"/>
    <w:rsid w:val="001F0866"/>
    <w:rsid w:val="001F0B14"/>
    <w:rsid w:val="001F2C16"/>
    <w:rsid w:val="001F4E41"/>
    <w:rsid w:val="002145D3"/>
    <w:rsid w:val="0021519D"/>
    <w:rsid w:val="0021744F"/>
    <w:rsid w:val="00220FD4"/>
    <w:rsid w:val="00236465"/>
    <w:rsid w:val="00244481"/>
    <w:rsid w:val="002618F0"/>
    <w:rsid w:val="002671A9"/>
    <w:rsid w:val="00270C0C"/>
    <w:rsid w:val="002739FA"/>
    <w:rsid w:val="00275114"/>
    <w:rsid w:val="00280AFF"/>
    <w:rsid w:val="00284B66"/>
    <w:rsid w:val="00286544"/>
    <w:rsid w:val="00290563"/>
    <w:rsid w:val="00290A3F"/>
    <w:rsid w:val="002D2654"/>
    <w:rsid w:val="002D5F45"/>
    <w:rsid w:val="002D6520"/>
    <w:rsid w:val="002E7512"/>
    <w:rsid w:val="002F2C19"/>
    <w:rsid w:val="002F4CD4"/>
    <w:rsid w:val="003049FE"/>
    <w:rsid w:val="00323B03"/>
    <w:rsid w:val="003310B0"/>
    <w:rsid w:val="00341F3A"/>
    <w:rsid w:val="00343D4F"/>
    <w:rsid w:val="0035602E"/>
    <w:rsid w:val="00356405"/>
    <w:rsid w:val="00365A42"/>
    <w:rsid w:val="00366BD1"/>
    <w:rsid w:val="003723BB"/>
    <w:rsid w:val="003771AA"/>
    <w:rsid w:val="003834FB"/>
    <w:rsid w:val="0038681B"/>
    <w:rsid w:val="00394966"/>
    <w:rsid w:val="003A7207"/>
    <w:rsid w:val="003B63E1"/>
    <w:rsid w:val="003D3BA0"/>
    <w:rsid w:val="003D7CEE"/>
    <w:rsid w:val="003E6099"/>
    <w:rsid w:val="003F3E8D"/>
    <w:rsid w:val="003F52F3"/>
    <w:rsid w:val="00401AB5"/>
    <w:rsid w:val="00404B32"/>
    <w:rsid w:val="00417177"/>
    <w:rsid w:val="004213E5"/>
    <w:rsid w:val="00422CAA"/>
    <w:rsid w:val="00423CC3"/>
    <w:rsid w:val="004319C6"/>
    <w:rsid w:val="004326FE"/>
    <w:rsid w:val="00432F56"/>
    <w:rsid w:val="00442361"/>
    <w:rsid w:val="00447933"/>
    <w:rsid w:val="00457484"/>
    <w:rsid w:val="00477BE7"/>
    <w:rsid w:val="00481BE0"/>
    <w:rsid w:val="0049430A"/>
    <w:rsid w:val="004956DF"/>
    <w:rsid w:val="0049632B"/>
    <w:rsid w:val="004C1FC8"/>
    <w:rsid w:val="004D08B3"/>
    <w:rsid w:val="004D1BF8"/>
    <w:rsid w:val="004D764C"/>
    <w:rsid w:val="004E00C7"/>
    <w:rsid w:val="004E01D1"/>
    <w:rsid w:val="004E31D1"/>
    <w:rsid w:val="004E325F"/>
    <w:rsid w:val="004E5A51"/>
    <w:rsid w:val="004F09F6"/>
    <w:rsid w:val="004F4453"/>
    <w:rsid w:val="005015C5"/>
    <w:rsid w:val="005067D9"/>
    <w:rsid w:val="0051100E"/>
    <w:rsid w:val="005307D3"/>
    <w:rsid w:val="00534B70"/>
    <w:rsid w:val="00541210"/>
    <w:rsid w:val="00563668"/>
    <w:rsid w:val="0057292D"/>
    <w:rsid w:val="00584099"/>
    <w:rsid w:val="005907B8"/>
    <w:rsid w:val="00591129"/>
    <w:rsid w:val="005B1AED"/>
    <w:rsid w:val="005D3457"/>
    <w:rsid w:val="005F65B5"/>
    <w:rsid w:val="00613CB5"/>
    <w:rsid w:val="00621E9F"/>
    <w:rsid w:val="00652F97"/>
    <w:rsid w:val="00655846"/>
    <w:rsid w:val="00657830"/>
    <w:rsid w:val="0066067E"/>
    <w:rsid w:val="00661E72"/>
    <w:rsid w:val="00663486"/>
    <w:rsid w:val="00677624"/>
    <w:rsid w:val="00677C66"/>
    <w:rsid w:val="006A1735"/>
    <w:rsid w:val="006B229F"/>
    <w:rsid w:val="006C474D"/>
    <w:rsid w:val="006E0457"/>
    <w:rsid w:val="006F070C"/>
    <w:rsid w:val="006F4209"/>
    <w:rsid w:val="00713D9B"/>
    <w:rsid w:val="00717307"/>
    <w:rsid w:val="00724189"/>
    <w:rsid w:val="00726A75"/>
    <w:rsid w:val="0074566A"/>
    <w:rsid w:val="00760817"/>
    <w:rsid w:val="007770D9"/>
    <w:rsid w:val="007932F9"/>
    <w:rsid w:val="007A7BD9"/>
    <w:rsid w:val="007D6672"/>
    <w:rsid w:val="007E4736"/>
    <w:rsid w:val="007E56D7"/>
    <w:rsid w:val="007F50E9"/>
    <w:rsid w:val="007F6BB6"/>
    <w:rsid w:val="008128AA"/>
    <w:rsid w:val="008178F6"/>
    <w:rsid w:val="00830A0A"/>
    <w:rsid w:val="0083337F"/>
    <w:rsid w:val="0083355D"/>
    <w:rsid w:val="008424D7"/>
    <w:rsid w:val="008454F4"/>
    <w:rsid w:val="0085471B"/>
    <w:rsid w:val="008567FD"/>
    <w:rsid w:val="0086107B"/>
    <w:rsid w:val="00872133"/>
    <w:rsid w:val="00897F78"/>
    <w:rsid w:val="008A3D7A"/>
    <w:rsid w:val="008C1CA2"/>
    <w:rsid w:val="008C23E1"/>
    <w:rsid w:val="008E746C"/>
    <w:rsid w:val="008F354A"/>
    <w:rsid w:val="008F682B"/>
    <w:rsid w:val="009159BA"/>
    <w:rsid w:val="00924EC8"/>
    <w:rsid w:val="00936765"/>
    <w:rsid w:val="00937BB9"/>
    <w:rsid w:val="009506A6"/>
    <w:rsid w:val="0098059C"/>
    <w:rsid w:val="00985B1A"/>
    <w:rsid w:val="0099526F"/>
    <w:rsid w:val="009B5000"/>
    <w:rsid w:val="009C5C52"/>
    <w:rsid w:val="009C718C"/>
    <w:rsid w:val="009D1CD6"/>
    <w:rsid w:val="009D2861"/>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3923"/>
    <w:rsid w:val="00B37475"/>
    <w:rsid w:val="00B632A8"/>
    <w:rsid w:val="00B70BD1"/>
    <w:rsid w:val="00B827BD"/>
    <w:rsid w:val="00B87307"/>
    <w:rsid w:val="00B97FDE"/>
    <w:rsid w:val="00BB2FF2"/>
    <w:rsid w:val="00BB3418"/>
    <w:rsid w:val="00BB57B3"/>
    <w:rsid w:val="00BC1C64"/>
    <w:rsid w:val="00BF578B"/>
    <w:rsid w:val="00BF6E63"/>
    <w:rsid w:val="00C00C7B"/>
    <w:rsid w:val="00C0335B"/>
    <w:rsid w:val="00C15966"/>
    <w:rsid w:val="00C50E00"/>
    <w:rsid w:val="00C649F7"/>
    <w:rsid w:val="00C705E7"/>
    <w:rsid w:val="00CA0FFC"/>
    <w:rsid w:val="00CA1683"/>
    <w:rsid w:val="00CB4D03"/>
    <w:rsid w:val="00CC5D2B"/>
    <w:rsid w:val="00CE26B8"/>
    <w:rsid w:val="00CE5CE6"/>
    <w:rsid w:val="00CF3014"/>
    <w:rsid w:val="00D10C91"/>
    <w:rsid w:val="00D2614E"/>
    <w:rsid w:val="00D310DE"/>
    <w:rsid w:val="00D31817"/>
    <w:rsid w:val="00D50B3D"/>
    <w:rsid w:val="00D614DC"/>
    <w:rsid w:val="00D6312F"/>
    <w:rsid w:val="00D64739"/>
    <w:rsid w:val="00D656BC"/>
    <w:rsid w:val="00D84A11"/>
    <w:rsid w:val="00D85902"/>
    <w:rsid w:val="00D971C3"/>
    <w:rsid w:val="00DA545E"/>
    <w:rsid w:val="00DA7E24"/>
    <w:rsid w:val="00DB338A"/>
    <w:rsid w:val="00DB6DD2"/>
    <w:rsid w:val="00DC14A6"/>
    <w:rsid w:val="00DC1D8D"/>
    <w:rsid w:val="00DC240D"/>
    <w:rsid w:val="00DE2530"/>
    <w:rsid w:val="00DE4BF5"/>
    <w:rsid w:val="00E01C16"/>
    <w:rsid w:val="00E054D3"/>
    <w:rsid w:val="00E05722"/>
    <w:rsid w:val="00E068DA"/>
    <w:rsid w:val="00E14FB3"/>
    <w:rsid w:val="00E37C65"/>
    <w:rsid w:val="00E47DC8"/>
    <w:rsid w:val="00E67E8A"/>
    <w:rsid w:val="00E76A9A"/>
    <w:rsid w:val="00E956BA"/>
    <w:rsid w:val="00E95715"/>
    <w:rsid w:val="00EA1DCB"/>
    <w:rsid w:val="00EA57D8"/>
    <w:rsid w:val="00ED3D1E"/>
    <w:rsid w:val="00ED552E"/>
    <w:rsid w:val="00ED5852"/>
    <w:rsid w:val="00EF09F9"/>
    <w:rsid w:val="00EF313A"/>
    <w:rsid w:val="00F06D0F"/>
    <w:rsid w:val="00F119FC"/>
    <w:rsid w:val="00F307B7"/>
    <w:rsid w:val="00F311D7"/>
    <w:rsid w:val="00F41FC7"/>
    <w:rsid w:val="00F53C0F"/>
    <w:rsid w:val="00F544A8"/>
    <w:rsid w:val="00F8306D"/>
    <w:rsid w:val="00F83F4E"/>
    <w:rsid w:val="00F8721A"/>
    <w:rsid w:val="00F87FFA"/>
    <w:rsid w:val="00F95FE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A4B720-88B5-4556-B45F-F0039E0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924EC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Pr>
      <w:rFonts w:ascii="Courier New" w:hAnsi="Courier New" w:cs="Courier New"/>
      <w:lang w:val="ru-RU" w:eastAsia="ru-RU"/>
    </w:rPr>
  </w:style>
  <w:style w:type="paragraph" w:styleId="a4">
    <w:name w:val="footer"/>
    <w:basedOn w:val="a"/>
    <w:link w:val="a5"/>
    <w:uiPriority w:val="99"/>
    <w:rsid w:val="00FE5ACD"/>
    <w:pPr>
      <w:tabs>
        <w:tab w:val="center" w:pos="4819"/>
        <w:tab w:val="right" w:pos="9639"/>
      </w:tabs>
    </w:pPr>
  </w:style>
  <w:style w:type="character" w:customStyle="1" w:styleId="a5">
    <w:name w:val="Нижній колонтитул Знак"/>
    <w:basedOn w:val="a0"/>
    <w:link w:val="a4"/>
    <w:uiPriority w:val="99"/>
    <w:semiHidden/>
    <w:rPr>
      <w:sz w:val="24"/>
      <w:szCs w:val="24"/>
      <w:lang w:val="ru-RU" w:eastAsia="ru-RU"/>
    </w:rPr>
  </w:style>
  <w:style w:type="character" w:styleId="a6">
    <w:name w:val="page number"/>
    <w:basedOn w:val="a0"/>
    <w:uiPriority w:val="99"/>
    <w:rsid w:val="00FE5ACD"/>
    <w:rPr>
      <w:rFonts w:cs="Times New Roman"/>
    </w:rPr>
  </w:style>
  <w:style w:type="paragraph" w:styleId="a7">
    <w:name w:val="header"/>
    <w:basedOn w:val="a"/>
    <w:link w:val="a8"/>
    <w:uiPriority w:val="99"/>
    <w:rsid w:val="005B1AED"/>
    <w:pPr>
      <w:tabs>
        <w:tab w:val="center" w:pos="4819"/>
        <w:tab w:val="right" w:pos="9639"/>
      </w:tabs>
    </w:pPr>
  </w:style>
  <w:style w:type="character" w:customStyle="1" w:styleId="a8">
    <w:name w:val="Верхній колонтитул Знак"/>
    <w:basedOn w:val="a0"/>
    <w:link w:val="a7"/>
    <w:uiPriority w:val="99"/>
    <w:semiHidden/>
    <w:rPr>
      <w:sz w:val="24"/>
      <w:szCs w:val="24"/>
      <w:lang w:val="ru-RU" w:eastAsia="ru-RU"/>
    </w:rPr>
  </w:style>
  <w:style w:type="character" w:customStyle="1" w:styleId="apple-converted-space">
    <w:name w:val="apple-converted-space"/>
    <w:basedOn w:val="a0"/>
    <w:rsid w:val="00056F61"/>
    <w:rPr>
      <w:rFonts w:cs="Times New Roman"/>
    </w:rPr>
  </w:style>
  <w:style w:type="character" w:styleId="a9">
    <w:name w:val="Hyperlink"/>
    <w:basedOn w:val="a0"/>
    <w:uiPriority w:val="99"/>
    <w:rsid w:val="00056F61"/>
    <w:rPr>
      <w:color w:val="0000FF"/>
      <w:u w:val="single"/>
    </w:rPr>
  </w:style>
  <w:style w:type="paragraph" w:customStyle="1" w:styleId="rvps2">
    <w:name w:val="rvps2"/>
    <w:basedOn w:val="a"/>
    <w:rsid w:val="00C705E7"/>
    <w:pPr>
      <w:spacing w:before="100" w:beforeAutospacing="1" w:after="100" w:afterAutospacing="1"/>
    </w:pPr>
    <w:rPr>
      <w:lang w:val="uk-UA" w:eastAsia="uk-UA"/>
    </w:rPr>
  </w:style>
  <w:style w:type="character" w:customStyle="1" w:styleId="rvts9">
    <w:name w:val="rvts9"/>
    <w:basedOn w:val="a0"/>
    <w:rsid w:val="00C705E7"/>
    <w:rPr>
      <w:rFonts w:cs="Times New Roman"/>
    </w:rPr>
  </w:style>
  <w:style w:type="character" w:customStyle="1" w:styleId="rvts46">
    <w:name w:val="rvts46"/>
    <w:basedOn w:val="a0"/>
    <w:rsid w:val="00C705E7"/>
    <w:rPr>
      <w:rFonts w:cs="Times New Roman"/>
    </w:rPr>
  </w:style>
  <w:style w:type="paragraph" w:styleId="aa">
    <w:name w:val="Plain Text"/>
    <w:basedOn w:val="a"/>
    <w:link w:val="ab"/>
    <w:uiPriority w:val="99"/>
    <w:rsid w:val="005067D9"/>
    <w:rPr>
      <w:rFonts w:ascii="Courier New" w:hAnsi="Courier New"/>
      <w:sz w:val="20"/>
      <w:szCs w:val="20"/>
      <w:lang w:val="uk-UA"/>
    </w:rPr>
  </w:style>
  <w:style w:type="character" w:customStyle="1" w:styleId="ab">
    <w:name w:val="Текст Знак"/>
    <w:basedOn w:val="a0"/>
    <w:link w:val="aa"/>
    <w:uiPriority w:val="99"/>
    <w:locked/>
    <w:rsid w:val="005067D9"/>
    <w:rPr>
      <w:rFonts w:ascii="Courier New" w:hAnsi="Courier New"/>
      <w:lang w:val="uk-UA" w:eastAsia="ru-RU"/>
    </w:rPr>
  </w:style>
  <w:style w:type="paragraph" w:styleId="ac">
    <w:name w:val="Title"/>
    <w:basedOn w:val="a"/>
    <w:link w:val="ad"/>
    <w:uiPriority w:val="10"/>
    <w:qFormat/>
    <w:rsid w:val="005067D9"/>
    <w:pPr>
      <w:jc w:val="center"/>
    </w:pPr>
    <w:rPr>
      <w:b/>
      <w:sz w:val="28"/>
      <w:szCs w:val="20"/>
      <w:lang w:val="uk-UA"/>
    </w:rPr>
  </w:style>
  <w:style w:type="character" w:customStyle="1" w:styleId="ad">
    <w:name w:val="Назва Знак"/>
    <w:basedOn w:val="a0"/>
    <w:link w:val="ac"/>
    <w:uiPriority w:val="10"/>
    <w:rPr>
      <w:rFonts w:asciiTheme="majorHAnsi" w:eastAsiaTheme="majorEastAsia" w:hAnsiTheme="majorHAnsi" w:cstheme="majorBidi"/>
      <w:b/>
      <w:bCs/>
      <w:kern w:val="28"/>
      <w:sz w:val="32"/>
      <w:szCs w:val="32"/>
      <w:lang w:val="ru-RU" w:eastAsia="ru-RU"/>
    </w:rPr>
  </w:style>
  <w:style w:type="character" w:customStyle="1" w:styleId="CharStyle5">
    <w:name w:val="Char Style 5"/>
    <w:link w:val="Style4"/>
    <w:locked/>
    <w:rsid w:val="00136926"/>
    <w:rPr>
      <w:sz w:val="27"/>
      <w:shd w:val="clear" w:color="auto" w:fill="FFFFFF"/>
    </w:rPr>
  </w:style>
  <w:style w:type="paragraph" w:customStyle="1" w:styleId="Style4">
    <w:name w:val="Style 4"/>
    <w:basedOn w:val="a"/>
    <w:link w:val="CharStyle5"/>
    <w:rsid w:val="00136926"/>
    <w:pPr>
      <w:widowControl w:val="0"/>
      <w:shd w:val="clear" w:color="auto" w:fill="FFFFFF"/>
      <w:spacing w:after="300" w:line="240" w:lineRule="atLeast"/>
    </w:pPr>
    <w:rPr>
      <w:noProof/>
      <w:sz w:val="27"/>
      <w:szCs w:val="27"/>
      <w:shd w:val="clear" w:color="auto" w:fill="FFFFFF"/>
      <w:lang w:val="en-US" w:eastAsia="en-US"/>
    </w:rPr>
  </w:style>
  <w:style w:type="character" w:customStyle="1" w:styleId="rvts37">
    <w:name w:val="rvts37"/>
    <w:basedOn w:val="a0"/>
    <w:rsid w:val="003D7CEE"/>
    <w:rPr>
      <w:rFonts w:cs="Times New Roman"/>
    </w:rPr>
  </w:style>
  <w:style w:type="table" w:styleId="ae">
    <w:name w:val="Table Grid"/>
    <w:basedOn w:val="a1"/>
    <w:rsid w:val="00BB341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link w:val="af0"/>
    <w:rsid w:val="001037C3"/>
    <w:pPr>
      <w:spacing w:before="120"/>
      <w:ind w:firstLine="567"/>
      <w:jc w:val="both"/>
    </w:pPr>
    <w:rPr>
      <w:rFonts w:ascii="Antiqua" w:hAnsi="Antiqua"/>
      <w:sz w:val="26"/>
      <w:szCs w:val="20"/>
      <w:lang w:val="uk-UA"/>
    </w:rPr>
  </w:style>
  <w:style w:type="character" w:customStyle="1" w:styleId="af0">
    <w:name w:val="Нормальний текст Знак"/>
    <w:link w:val="af"/>
    <w:locked/>
    <w:rsid w:val="001037C3"/>
    <w:rPr>
      <w:rFonts w:ascii="Antiqua" w:eastAsia="Times New Roman" w:hAnsi="Antiqua"/>
      <w:sz w:val="26"/>
      <w:lang w:val="uk-UA" w:eastAsia="ru-RU"/>
    </w:rPr>
  </w:style>
  <w:style w:type="paragraph" w:styleId="af1">
    <w:name w:val="No Spacing"/>
    <w:uiPriority w:val="99"/>
    <w:qFormat/>
    <w:rsid w:val="0003578E"/>
    <w:rPr>
      <w:sz w:val="28"/>
      <w:szCs w:val="22"/>
      <w:lang w:val="ru-RU"/>
    </w:rPr>
  </w:style>
  <w:style w:type="character" w:customStyle="1" w:styleId="10">
    <w:name w:val="Заголовок 1 Знак"/>
    <w:basedOn w:val="a0"/>
    <w:link w:val="1"/>
    <w:rsid w:val="00924EC8"/>
    <w:rPr>
      <w:rFonts w:asciiTheme="majorHAnsi" w:eastAsiaTheme="majorEastAsia" w:hAnsiTheme="majorHAnsi" w:cstheme="majorBidi"/>
      <w:b/>
      <w:bCs/>
      <w:kern w:val="32"/>
      <w:sz w:val="32"/>
      <w:szCs w:val="32"/>
      <w:lang w:val="ru-RU" w:eastAsia="ru-RU"/>
    </w:rPr>
  </w:style>
  <w:style w:type="paragraph" w:styleId="af2">
    <w:name w:val="Balloon Text"/>
    <w:basedOn w:val="a"/>
    <w:link w:val="af3"/>
    <w:rsid w:val="00937BB9"/>
    <w:rPr>
      <w:rFonts w:ascii="Segoe UI" w:hAnsi="Segoe UI" w:cs="Segoe UI"/>
      <w:sz w:val="18"/>
      <w:szCs w:val="18"/>
    </w:rPr>
  </w:style>
  <w:style w:type="character" w:customStyle="1" w:styleId="af3">
    <w:name w:val="Текст у виносці Знак"/>
    <w:basedOn w:val="a0"/>
    <w:link w:val="af2"/>
    <w:rsid w:val="00937BB9"/>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4488">
      <w:marLeft w:val="0"/>
      <w:marRight w:val="0"/>
      <w:marTop w:val="0"/>
      <w:marBottom w:val="0"/>
      <w:divBdr>
        <w:top w:val="none" w:sz="0" w:space="0" w:color="auto"/>
        <w:left w:val="none" w:sz="0" w:space="0" w:color="auto"/>
        <w:bottom w:val="none" w:sz="0" w:space="0" w:color="auto"/>
        <w:right w:val="none" w:sz="0" w:space="0" w:color="auto"/>
      </w:divBdr>
    </w:div>
    <w:div w:id="637344489">
      <w:marLeft w:val="0"/>
      <w:marRight w:val="0"/>
      <w:marTop w:val="0"/>
      <w:marBottom w:val="0"/>
      <w:divBdr>
        <w:top w:val="none" w:sz="0" w:space="0" w:color="auto"/>
        <w:left w:val="none" w:sz="0" w:space="0" w:color="auto"/>
        <w:bottom w:val="none" w:sz="0" w:space="0" w:color="auto"/>
        <w:right w:val="none" w:sz="0" w:space="0" w:color="auto"/>
      </w:divBdr>
    </w:div>
    <w:div w:id="637344490">
      <w:marLeft w:val="0"/>
      <w:marRight w:val="0"/>
      <w:marTop w:val="0"/>
      <w:marBottom w:val="0"/>
      <w:divBdr>
        <w:top w:val="none" w:sz="0" w:space="0" w:color="auto"/>
        <w:left w:val="none" w:sz="0" w:space="0" w:color="auto"/>
        <w:bottom w:val="none" w:sz="0" w:space="0" w:color="auto"/>
        <w:right w:val="none" w:sz="0" w:space="0" w:color="auto"/>
      </w:divBdr>
    </w:div>
    <w:div w:id="637344491">
      <w:marLeft w:val="0"/>
      <w:marRight w:val="0"/>
      <w:marTop w:val="0"/>
      <w:marBottom w:val="0"/>
      <w:divBdr>
        <w:top w:val="none" w:sz="0" w:space="0" w:color="auto"/>
        <w:left w:val="none" w:sz="0" w:space="0" w:color="auto"/>
        <w:bottom w:val="none" w:sz="0" w:space="0" w:color="auto"/>
        <w:right w:val="none" w:sz="0" w:space="0" w:color="auto"/>
      </w:divBdr>
    </w:div>
    <w:div w:id="637344492">
      <w:marLeft w:val="0"/>
      <w:marRight w:val="0"/>
      <w:marTop w:val="0"/>
      <w:marBottom w:val="0"/>
      <w:divBdr>
        <w:top w:val="none" w:sz="0" w:space="0" w:color="auto"/>
        <w:left w:val="none" w:sz="0" w:space="0" w:color="auto"/>
        <w:bottom w:val="none" w:sz="0" w:space="0" w:color="auto"/>
        <w:right w:val="none" w:sz="0" w:space="0" w:color="auto"/>
      </w:divBdr>
    </w:div>
    <w:div w:id="637344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40C93-DA7A-498F-A522-DE7B6FDF0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BB69C-B89C-4DCE-AACD-456F4EE2011E}">
  <ds:schemaRefs>
    <ds:schemaRef ds:uri="http://schemas.microsoft.com/sharepoint/v3/contenttype/forms"/>
  </ds:schemaRefs>
</ds:datastoreItem>
</file>

<file path=customXml/itemProps3.xml><?xml version="1.0" encoding="utf-8"?>
<ds:datastoreItem xmlns:ds="http://schemas.openxmlformats.org/officeDocument/2006/customXml" ds:itemID="{3C9450D6-9712-45B4-ACBE-11A26390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2021-07-26T11:44:00Z</dcterms:created>
  <dcterms:modified xsi:type="dcterms:W3CDTF">2021-07-26T11:44:00Z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