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433" w:rsidRDefault="00EF47EF">
      <w:pPr>
        <w:widowControl w:val="0"/>
        <w:jc w:val="center"/>
        <w:rPr>
          <w:b/>
          <w:color w:val="000000"/>
          <w:sz w:val="28"/>
          <w:szCs w:val="28"/>
        </w:rPr>
      </w:pPr>
      <w:r>
        <w:rPr>
          <w:b/>
          <w:color w:val="000000"/>
          <w:sz w:val="28"/>
          <w:szCs w:val="28"/>
        </w:rPr>
        <w:t>ПОРІВНЯЛЬНА ТАБЛИЦЯ</w:t>
      </w:r>
    </w:p>
    <w:p w:rsidR="005B5433" w:rsidRDefault="00EF47EF" w:rsidP="00F25DEF">
      <w:pPr>
        <w:widowControl w:val="0"/>
        <w:jc w:val="center"/>
        <w:rPr>
          <w:b/>
          <w:sz w:val="28"/>
          <w:szCs w:val="28"/>
        </w:rPr>
      </w:pPr>
      <w:r>
        <w:rPr>
          <w:b/>
          <w:color w:val="000000"/>
          <w:sz w:val="28"/>
          <w:szCs w:val="28"/>
        </w:rPr>
        <w:t xml:space="preserve">до проекту Закону України </w:t>
      </w:r>
      <w:r w:rsidR="00F25DEF" w:rsidRPr="00F25DEF">
        <w:rPr>
          <w:b/>
          <w:sz w:val="28"/>
          <w:szCs w:val="28"/>
        </w:rPr>
        <w:t>"Про внесення змін до деяких законів України щодо реалізації права на пенсію"</w:t>
      </w:r>
      <w:r>
        <w:rPr>
          <w:b/>
          <w:sz w:val="28"/>
          <w:szCs w:val="28"/>
        </w:rPr>
        <w:t xml:space="preserve"> </w:t>
      </w:r>
    </w:p>
    <w:p w:rsidR="005B5433" w:rsidRDefault="005B5433">
      <w:pPr>
        <w:widowControl w:val="0"/>
        <w:jc w:val="both"/>
        <w:rPr>
          <w:b/>
          <w:sz w:val="28"/>
          <w:szCs w:val="28"/>
        </w:rPr>
      </w:pPr>
    </w:p>
    <w:tbl>
      <w:tblPr>
        <w:tblStyle w:val="a7"/>
        <w:tblW w:w="151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63"/>
        <w:gridCol w:w="7563"/>
      </w:tblGrid>
      <w:tr w:rsidR="00883F2B" w:rsidTr="008E7B39">
        <w:tc>
          <w:tcPr>
            <w:tcW w:w="7563" w:type="dxa"/>
            <w:tcMar>
              <w:top w:w="0" w:type="dxa"/>
              <w:left w:w="108" w:type="dxa"/>
              <w:bottom w:w="0" w:type="dxa"/>
              <w:right w:w="108" w:type="dxa"/>
            </w:tcMar>
          </w:tcPr>
          <w:p w:rsidR="00883F2B" w:rsidRPr="006F39C8" w:rsidRDefault="00883F2B" w:rsidP="00883F2B">
            <w:pPr>
              <w:spacing w:before="120" w:after="120"/>
              <w:jc w:val="center"/>
              <w:rPr>
                <w:b/>
                <w:sz w:val="28"/>
                <w:szCs w:val="28"/>
              </w:rPr>
            </w:pPr>
            <w:r w:rsidRPr="006F39C8">
              <w:rPr>
                <w:b/>
                <w:kern w:val="28"/>
                <w:sz w:val="28"/>
                <w:szCs w:val="28"/>
              </w:rPr>
              <w:t>Зміст положення (норми) чинного законодавства</w:t>
            </w:r>
          </w:p>
        </w:tc>
        <w:tc>
          <w:tcPr>
            <w:tcW w:w="7563" w:type="dxa"/>
            <w:tcMar>
              <w:top w:w="0" w:type="dxa"/>
              <w:left w:w="108" w:type="dxa"/>
              <w:bottom w:w="0" w:type="dxa"/>
              <w:right w:w="108" w:type="dxa"/>
            </w:tcMar>
          </w:tcPr>
          <w:p w:rsidR="00883F2B" w:rsidRPr="006F39C8" w:rsidRDefault="00883F2B" w:rsidP="00883F2B">
            <w:pPr>
              <w:spacing w:before="120" w:after="120"/>
              <w:jc w:val="center"/>
              <w:rPr>
                <w:b/>
                <w:sz w:val="28"/>
                <w:szCs w:val="28"/>
              </w:rPr>
            </w:pPr>
            <w:r w:rsidRPr="006F39C8">
              <w:rPr>
                <w:b/>
                <w:kern w:val="28"/>
                <w:sz w:val="28"/>
                <w:szCs w:val="28"/>
              </w:rPr>
              <w:t xml:space="preserve">Зміст відповідного положення (норми) проекту </w:t>
            </w:r>
            <w:proofErr w:type="spellStart"/>
            <w:r w:rsidRPr="006F39C8">
              <w:rPr>
                <w:b/>
                <w:kern w:val="28"/>
                <w:sz w:val="28"/>
                <w:szCs w:val="28"/>
              </w:rPr>
              <w:t>акта</w:t>
            </w:r>
            <w:proofErr w:type="spellEnd"/>
          </w:p>
        </w:tc>
      </w:tr>
      <w:tr w:rsidR="005B5433" w:rsidTr="008E7B39">
        <w:tc>
          <w:tcPr>
            <w:tcW w:w="15126" w:type="dxa"/>
            <w:gridSpan w:val="2"/>
            <w:tcMar>
              <w:top w:w="0" w:type="dxa"/>
              <w:left w:w="108" w:type="dxa"/>
              <w:bottom w:w="0" w:type="dxa"/>
              <w:right w:w="108" w:type="dxa"/>
            </w:tcMar>
          </w:tcPr>
          <w:p w:rsidR="00F25DEF" w:rsidRDefault="00F25DEF">
            <w:pPr>
              <w:keepNext/>
              <w:widowControl w:val="0"/>
              <w:ind w:right="-58" w:firstLine="685"/>
              <w:jc w:val="center"/>
              <w:rPr>
                <w:b/>
                <w:color w:val="000000"/>
                <w:sz w:val="28"/>
                <w:szCs w:val="28"/>
              </w:rPr>
            </w:pPr>
          </w:p>
          <w:p w:rsidR="005B5433" w:rsidRDefault="00EF47EF">
            <w:pPr>
              <w:keepNext/>
              <w:widowControl w:val="0"/>
              <w:ind w:right="-58" w:firstLine="685"/>
              <w:jc w:val="center"/>
              <w:rPr>
                <w:b/>
                <w:sz w:val="28"/>
                <w:szCs w:val="28"/>
              </w:rPr>
            </w:pPr>
            <w:r>
              <w:rPr>
                <w:b/>
                <w:color w:val="000000"/>
                <w:sz w:val="28"/>
                <w:szCs w:val="28"/>
              </w:rPr>
              <w:t xml:space="preserve">Закон України </w:t>
            </w:r>
            <w:r w:rsidR="00F25DEF" w:rsidRPr="00F25DEF">
              <w:rPr>
                <w:b/>
                <w:sz w:val="28"/>
                <w:szCs w:val="28"/>
              </w:rPr>
              <w:t>"</w:t>
            </w:r>
            <w:r>
              <w:rPr>
                <w:b/>
                <w:color w:val="000000"/>
                <w:sz w:val="28"/>
                <w:szCs w:val="28"/>
              </w:rPr>
              <w:t>Про загальнообов'язкове державне пенсійне страхування</w:t>
            </w:r>
            <w:r w:rsidR="00F25DEF" w:rsidRPr="00F25DEF">
              <w:rPr>
                <w:b/>
                <w:sz w:val="28"/>
                <w:szCs w:val="28"/>
              </w:rPr>
              <w:t>"</w:t>
            </w:r>
          </w:p>
          <w:p w:rsidR="00F25DEF" w:rsidRDefault="00F25DEF">
            <w:pPr>
              <w:keepNext/>
              <w:widowControl w:val="0"/>
              <w:ind w:right="-58" w:firstLine="685"/>
              <w:jc w:val="center"/>
              <w:rPr>
                <w:b/>
                <w:color w:val="000000"/>
                <w:sz w:val="28"/>
                <w:szCs w:val="28"/>
              </w:rPr>
            </w:pPr>
          </w:p>
        </w:tc>
      </w:tr>
      <w:tr w:rsidR="005B5433" w:rsidTr="008E7B39">
        <w:tc>
          <w:tcPr>
            <w:tcW w:w="7563" w:type="dxa"/>
            <w:tcMar>
              <w:top w:w="0" w:type="dxa"/>
              <w:left w:w="108" w:type="dxa"/>
              <w:bottom w:w="0" w:type="dxa"/>
              <w:right w:w="108" w:type="dxa"/>
            </w:tcMar>
          </w:tcPr>
          <w:p w:rsidR="005B5433" w:rsidRPr="00EF47EF" w:rsidRDefault="00EF47EF">
            <w:pPr>
              <w:spacing w:after="150"/>
              <w:ind w:firstLine="450"/>
              <w:jc w:val="both"/>
              <w:rPr>
                <w:b/>
                <w:sz w:val="28"/>
                <w:szCs w:val="28"/>
              </w:rPr>
            </w:pPr>
            <w:r w:rsidRPr="00EF47EF">
              <w:rPr>
                <w:b/>
                <w:sz w:val="28"/>
                <w:szCs w:val="28"/>
              </w:rPr>
              <w:t>Стаття 1. Визначення термінів</w:t>
            </w:r>
          </w:p>
          <w:p w:rsidR="005B5433" w:rsidRPr="00EF47EF" w:rsidRDefault="00EF47EF">
            <w:pPr>
              <w:spacing w:after="150"/>
              <w:ind w:firstLine="450"/>
              <w:jc w:val="both"/>
              <w:rPr>
                <w:sz w:val="28"/>
                <w:szCs w:val="28"/>
              </w:rPr>
            </w:pPr>
            <w:r w:rsidRPr="00EF47EF">
              <w:rPr>
                <w:sz w:val="28"/>
                <w:szCs w:val="28"/>
              </w:rPr>
              <w:t>У цьому Законі наведені нижче терміни вживаються в такому значенні:</w:t>
            </w:r>
          </w:p>
          <w:p w:rsidR="005B5433" w:rsidRPr="00EF47EF" w:rsidRDefault="00EF47EF">
            <w:pPr>
              <w:spacing w:after="150"/>
              <w:ind w:firstLine="450"/>
              <w:jc w:val="both"/>
              <w:rPr>
                <w:sz w:val="28"/>
                <w:szCs w:val="28"/>
              </w:rPr>
            </w:pPr>
            <w:r w:rsidRPr="00EF47EF">
              <w:rPr>
                <w:sz w:val="28"/>
                <w:szCs w:val="28"/>
              </w:rPr>
              <w:t>…</w:t>
            </w:r>
          </w:p>
          <w:p w:rsidR="005B5433" w:rsidRPr="00EF47EF" w:rsidRDefault="00EF47EF">
            <w:pPr>
              <w:spacing w:after="150"/>
              <w:ind w:firstLine="450"/>
              <w:jc w:val="both"/>
              <w:rPr>
                <w:b/>
                <w:sz w:val="28"/>
                <w:szCs w:val="28"/>
              </w:rPr>
            </w:pPr>
            <w:r w:rsidRPr="00EF47EF">
              <w:rPr>
                <w:b/>
                <w:sz w:val="28"/>
                <w:szCs w:val="28"/>
              </w:rPr>
              <w:t>Відсутня</w:t>
            </w:r>
          </w:p>
        </w:tc>
        <w:tc>
          <w:tcPr>
            <w:tcW w:w="7563" w:type="dxa"/>
            <w:tcMar>
              <w:top w:w="0" w:type="dxa"/>
              <w:left w:w="108" w:type="dxa"/>
              <w:bottom w:w="0" w:type="dxa"/>
              <w:right w:w="108" w:type="dxa"/>
            </w:tcMar>
          </w:tcPr>
          <w:p w:rsidR="005B5433" w:rsidRPr="00EF47EF" w:rsidRDefault="00EF47EF">
            <w:pPr>
              <w:spacing w:after="150"/>
              <w:ind w:firstLine="450"/>
              <w:jc w:val="both"/>
              <w:rPr>
                <w:b/>
                <w:sz w:val="28"/>
                <w:szCs w:val="28"/>
              </w:rPr>
            </w:pPr>
            <w:r w:rsidRPr="00EF47EF">
              <w:rPr>
                <w:b/>
                <w:sz w:val="28"/>
                <w:szCs w:val="28"/>
              </w:rPr>
              <w:t>Стаття 1. Визначення термінів</w:t>
            </w:r>
          </w:p>
          <w:p w:rsidR="005B5433" w:rsidRPr="00EF47EF" w:rsidRDefault="00EF47EF">
            <w:pPr>
              <w:widowControl w:val="0"/>
              <w:jc w:val="both"/>
              <w:rPr>
                <w:sz w:val="28"/>
                <w:szCs w:val="28"/>
              </w:rPr>
            </w:pPr>
            <w:r w:rsidRPr="00EF47EF">
              <w:rPr>
                <w:sz w:val="28"/>
                <w:szCs w:val="28"/>
              </w:rPr>
              <w:t>У цьому Законі наведені нижче терміни вживаються в такому значенні:</w:t>
            </w:r>
          </w:p>
          <w:p w:rsidR="005B5433" w:rsidRPr="00EF47EF" w:rsidRDefault="00EF47EF">
            <w:pPr>
              <w:widowControl w:val="0"/>
              <w:jc w:val="both"/>
              <w:rPr>
                <w:sz w:val="28"/>
                <w:szCs w:val="28"/>
              </w:rPr>
            </w:pPr>
            <w:r w:rsidRPr="00EF47EF">
              <w:rPr>
                <w:sz w:val="28"/>
                <w:szCs w:val="28"/>
              </w:rPr>
              <w:t>…</w:t>
            </w:r>
          </w:p>
          <w:p w:rsidR="005B5433" w:rsidRPr="00EF47EF" w:rsidRDefault="005B5433">
            <w:pPr>
              <w:widowControl w:val="0"/>
              <w:jc w:val="both"/>
              <w:rPr>
                <w:sz w:val="28"/>
                <w:szCs w:val="28"/>
              </w:rPr>
            </w:pPr>
          </w:p>
          <w:p w:rsidR="005B5433" w:rsidRPr="00EF47EF" w:rsidRDefault="00EF47EF">
            <w:pPr>
              <w:jc w:val="both"/>
              <w:rPr>
                <w:b/>
                <w:sz w:val="28"/>
                <w:szCs w:val="28"/>
              </w:rPr>
            </w:pPr>
            <w:r w:rsidRPr="00EF47EF">
              <w:rPr>
                <w:b/>
                <w:sz w:val="28"/>
                <w:szCs w:val="28"/>
              </w:rPr>
              <w:t xml:space="preserve">термін “внутрішньо переміщена особа” вживається у значенні, наведеному у статті 1 Закону України “Про забезпечення прав та свобод внутрішньо переміщених осіб” (Відомості Верховної Ради України, 2015 р., №1, </w:t>
            </w:r>
            <w:proofErr w:type="spellStart"/>
            <w:r w:rsidRPr="00EF47EF">
              <w:rPr>
                <w:b/>
                <w:sz w:val="28"/>
                <w:szCs w:val="28"/>
              </w:rPr>
              <w:t>стор</w:t>
            </w:r>
            <w:proofErr w:type="spellEnd"/>
            <w:r w:rsidRPr="00EF47EF">
              <w:rPr>
                <w:b/>
                <w:sz w:val="28"/>
                <w:szCs w:val="28"/>
              </w:rPr>
              <w:t>. 2, стаття 1).</w:t>
            </w:r>
          </w:p>
          <w:p w:rsidR="005B5433" w:rsidRPr="00EF47EF" w:rsidRDefault="005B5433">
            <w:pPr>
              <w:rPr>
                <w:b/>
                <w:sz w:val="28"/>
                <w:szCs w:val="28"/>
              </w:rPr>
            </w:pPr>
          </w:p>
          <w:p w:rsidR="005B5433" w:rsidRPr="00EF47EF" w:rsidRDefault="00EF47EF">
            <w:pPr>
              <w:jc w:val="both"/>
              <w:rPr>
                <w:b/>
                <w:sz w:val="28"/>
                <w:szCs w:val="28"/>
              </w:rPr>
            </w:pPr>
            <w:r w:rsidRPr="00EF47EF">
              <w:rPr>
                <w:b/>
                <w:sz w:val="28"/>
                <w:szCs w:val="28"/>
              </w:rPr>
              <w:t xml:space="preserve">тимчасово окуповані території України визначені Законом України “Про забезпечення прав і свобод громадян та правовий режим на тимчасово окупованій території України” (Відомості Верховної Ради України, 2018 р., № 10, </w:t>
            </w:r>
            <w:proofErr w:type="spellStart"/>
            <w:r w:rsidRPr="00EF47EF">
              <w:rPr>
                <w:b/>
                <w:sz w:val="28"/>
                <w:szCs w:val="28"/>
              </w:rPr>
              <w:t>стор</w:t>
            </w:r>
            <w:proofErr w:type="spellEnd"/>
            <w:r w:rsidRPr="00EF47EF">
              <w:rPr>
                <w:b/>
                <w:sz w:val="28"/>
                <w:szCs w:val="28"/>
              </w:rPr>
              <w:t xml:space="preserve">. 67, стаття 54) та Законом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(Відомості Верховної Ради України, 2014 р., № 26, </w:t>
            </w:r>
            <w:proofErr w:type="spellStart"/>
            <w:r w:rsidRPr="00EF47EF">
              <w:rPr>
                <w:b/>
                <w:sz w:val="28"/>
                <w:szCs w:val="28"/>
              </w:rPr>
              <w:t>стор</w:t>
            </w:r>
            <w:proofErr w:type="spellEnd"/>
            <w:r w:rsidRPr="00EF47EF">
              <w:rPr>
                <w:b/>
                <w:sz w:val="28"/>
                <w:szCs w:val="28"/>
              </w:rPr>
              <w:t>. 2172, стаття 892).</w:t>
            </w:r>
          </w:p>
          <w:p w:rsidR="005B5433" w:rsidRPr="00EF47EF" w:rsidRDefault="005B5433">
            <w:pPr>
              <w:widowControl w:val="0"/>
              <w:ind w:left="22" w:firstLine="567"/>
              <w:jc w:val="both"/>
              <w:rPr>
                <w:b/>
                <w:sz w:val="28"/>
                <w:szCs w:val="28"/>
              </w:rPr>
            </w:pPr>
          </w:p>
        </w:tc>
      </w:tr>
      <w:tr w:rsidR="005B5433" w:rsidTr="008E7B39">
        <w:tc>
          <w:tcPr>
            <w:tcW w:w="7563" w:type="dxa"/>
            <w:tcMar>
              <w:top w:w="0" w:type="dxa"/>
              <w:left w:w="108" w:type="dxa"/>
              <w:bottom w:w="0" w:type="dxa"/>
              <w:right w:w="108" w:type="dxa"/>
            </w:tcMar>
          </w:tcPr>
          <w:p w:rsidR="005B5433" w:rsidRPr="00EF47EF" w:rsidRDefault="00EF47EF">
            <w:pPr>
              <w:widowControl w:val="0"/>
              <w:ind w:left="22" w:firstLine="567"/>
              <w:jc w:val="both"/>
              <w:rPr>
                <w:b/>
                <w:sz w:val="28"/>
                <w:szCs w:val="28"/>
              </w:rPr>
            </w:pPr>
            <w:r w:rsidRPr="00EF47EF">
              <w:rPr>
                <w:b/>
                <w:sz w:val="28"/>
                <w:szCs w:val="28"/>
              </w:rPr>
              <w:t>Стаття 40. Порядок визначення заробітної плати (доходу) для обчислення пенсії</w:t>
            </w:r>
          </w:p>
          <w:p w:rsidR="005B5433" w:rsidRPr="00EF47EF" w:rsidRDefault="00EF47EF">
            <w:pPr>
              <w:spacing w:after="150"/>
              <w:ind w:firstLine="450"/>
              <w:jc w:val="both"/>
              <w:rPr>
                <w:sz w:val="28"/>
                <w:szCs w:val="28"/>
              </w:rPr>
            </w:pPr>
            <w:r w:rsidRPr="00EF47EF">
              <w:rPr>
                <w:sz w:val="28"/>
                <w:szCs w:val="28"/>
              </w:rPr>
              <w:lastRenderedPageBreak/>
              <w:t>1. Для обчислення пенсії враховується заробітна плата (дохід) за весь період страхового стажу починаючи з 1 липня 2000 року. За бажанням пенсіонера та за умови підтвердження довідки про заробітну плату первинними документами або в разі, якщо страховий стаж починаючи з 1 липня 2000 року становить менше 60 місяців, для обчислення пенсії також враховується заробітна плата (дохід) за будь-які 60 календарних місяців страхового стажу підряд по 30 червня 2000 року незалежно від перерв.</w:t>
            </w:r>
          </w:p>
          <w:p w:rsidR="005B5433" w:rsidRPr="00EF47EF" w:rsidRDefault="00EF47EF">
            <w:pPr>
              <w:spacing w:after="150"/>
              <w:ind w:firstLine="450"/>
              <w:jc w:val="both"/>
              <w:rPr>
                <w:sz w:val="28"/>
                <w:szCs w:val="28"/>
              </w:rPr>
            </w:pPr>
            <w:bookmarkStart w:id="0" w:name="30j0zll" w:colFirst="0" w:colLast="0"/>
            <w:bookmarkStart w:id="1" w:name="gjdgxs" w:colFirst="0" w:colLast="0"/>
            <w:bookmarkEnd w:id="0"/>
            <w:bookmarkEnd w:id="1"/>
            <w:r w:rsidRPr="00EF47EF">
              <w:rPr>
                <w:sz w:val="28"/>
                <w:szCs w:val="28"/>
              </w:rPr>
              <w:t>У разі якщо страховий стаж становить менший період, ніж передбачено абзацом першим цієї частини, враховується заробітна плата (дохід) за фактичний страховий стаж.</w:t>
            </w:r>
          </w:p>
          <w:p w:rsidR="005B5433" w:rsidRPr="00EF47EF" w:rsidRDefault="00EF47EF">
            <w:pPr>
              <w:spacing w:after="150"/>
              <w:ind w:firstLine="450"/>
              <w:jc w:val="both"/>
              <w:rPr>
                <w:sz w:val="28"/>
                <w:szCs w:val="28"/>
              </w:rPr>
            </w:pPr>
            <w:bookmarkStart w:id="2" w:name="1fob9te" w:colFirst="0" w:colLast="0"/>
            <w:bookmarkEnd w:id="2"/>
            <w:r w:rsidRPr="00EF47EF">
              <w:rPr>
                <w:sz w:val="28"/>
                <w:szCs w:val="28"/>
              </w:rPr>
              <w:t>За вибором особи, яка звернулася за призначенням пенсії, з періоду, за який враховується заробітна плата (дохід) для обчислення пенсії, виключаються періоди до 60 календарних місяців страхового стажу, з урахуванням будь-яких періодів незалежно від перерв, що включаються до страхового стажу згідно з </w:t>
            </w:r>
            <w:hyperlink r:id="rId6" w:anchor="n433">
              <w:r w:rsidRPr="00EF47EF">
                <w:rPr>
                  <w:sz w:val="28"/>
                  <w:szCs w:val="28"/>
                </w:rPr>
                <w:t>абзацом третім</w:t>
              </w:r>
            </w:hyperlink>
            <w:r w:rsidRPr="00EF47EF">
              <w:rPr>
                <w:sz w:val="28"/>
                <w:szCs w:val="28"/>
              </w:rPr>
              <w:t> частини першої статті 24 цього Закону, та будь-якого періоду страхового стажу підряд за умови, що зазначені періоди в сумі складають не більш як 10 відсотків тривалості страхового стажу, врахованого в одинарному розмірі. Додатково за бажанням особи можуть бути виключені періоди строкової військової служби, навчання, догляду за особою з інвалідністю I групи або дитиною з інвалідністю віком до 16 років, за пенсіонером, який за висновком медичного закладу потребує постійного стороннього догляду, догляду за дитиною до досягнення нею трирічного віку, за період з 1 липня 2000 року до 1 січня 2005 року, а також періоди, коли особа підлягала загальнообов'язковому державному пенсійному страхуванню відповідно до </w:t>
            </w:r>
            <w:hyperlink r:id="rId7" w:anchor="n195">
              <w:r w:rsidRPr="00EF47EF">
                <w:rPr>
                  <w:sz w:val="28"/>
                  <w:szCs w:val="28"/>
                </w:rPr>
                <w:t>пунктів 7</w:t>
              </w:r>
            </w:hyperlink>
            <w:r w:rsidRPr="00EF47EF">
              <w:rPr>
                <w:sz w:val="28"/>
                <w:szCs w:val="28"/>
              </w:rPr>
              <w:t>, </w:t>
            </w:r>
            <w:hyperlink r:id="rId8" w:anchor="n196">
              <w:r w:rsidRPr="00EF47EF">
                <w:rPr>
                  <w:sz w:val="28"/>
                  <w:szCs w:val="28"/>
                </w:rPr>
                <w:t>8</w:t>
              </w:r>
            </w:hyperlink>
            <w:r w:rsidRPr="00EF47EF">
              <w:rPr>
                <w:sz w:val="28"/>
                <w:szCs w:val="28"/>
              </w:rPr>
              <w:t>, </w:t>
            </w:r>
            <w:hyperlink r:id="rId9" w:anchor="n197">
              <w:r w:rsidRPr="00EF47EF">
                <w:rPr>
                  <w:sz w:val="28"/>
                  <w:szCs w:val="28"/>
                </w:rPr>
                <w:t>9</w:t>
              </w:r>
            </w:hyperlink>
            <w:r w:rsidRPr="00EF47EF">
              <w:rPr>
                <w:sz w:val="28"/>
                <w:szCs w:val="28"/>
              </w:rPr>
              <w:t> і </w:t>
            </w:r>
            <w:hyperlink r:id="rId10" w:anchor="n2451">
              <w:r w:rsidRPr="00EF47EF">
                <w:rPr>
                  <w:sz w:val="28"/>
                  <w:szCs w:val="28"/>
                </w:rPr>
                <w:t>14 </w:t>
              </w:r>
            </w:hyperlink>
            <w:r w:rsidRPr="00EF47EF">
              <w:rPr>
                <w:sz w:val="28"/>
                <w:szCs w:val="28"/>
              </w:rPr>
              <w:t xml:space="preserve">статті 11 цього Закону. У </w:t>
            </w:r>
            <w:r w:rsidRPr="00EF47EF">
              <w:rPr>
                <w:sz w:val="28"/>
                <w:szCs w:val="28"/>
              </w:rPr>
              <w:lastRenderedPageBreak/>
              <w:t>всіх випадках, крім випадку, передбаченого абзацом другим цієї частини, період, за який враховується заробітна плата, не може бути меншим, ніж 60 календарних місяців.</w:t>
            </w:r>
          </w:p>
          <w:p w:rsidR="005B5433" w:rsidRPr="00EF47EF" w:rsidRDefault="00EF47EF">
            <w:pPr>
              <w:spacing w:after="150"/>
              <w:ind w:firstLine="450"/>
              <w:jc w:val="both"/>
              <w:rPr>
                <w:sz w:val="28"/>
                <w:szCs w:val="28"/>
              </w:rPr>
            </w:pPr>
            <w:bookmarkStart w:id="3" w:name="2et92p0" w:colFirst="0" w:colLast="0"/>
            <w:bookmarkStart w:id="4" w:name="3znysh7" w:colFirst="0" w:colLast="0"/>
            <w:bookmarkEnd w:id="3"/>
            <w:bookmarkEnd w:id="4"/>
            <w:r w:rsidRPr="00EF47EF">
              <w:rPr>
                <w:sz w:val="28"/>
                <w:szCs w:val="28"/>
              </w:rPr>
              <w:t>Для визначення розміру пенсії за віком відповідно до </w:t>
            </w:r>
            <w:hyperlink r:id="rId11" w:anchor="n485">
              <w:r w:rsidRPr="00EF47EF">
                <w:rPr>
                  <w:sz w:val="28"/>
                  <w:szCs w:val="28"/>
                </w:rPr>
                <w:t>частини другої</w:t>
              </w:r>
            </w:hyperlink>
            <w:r w:rsidRPr="00EF47EF">
              <w:rPr>
                <w:sz w:val="28"/>
                <w:szCs w:val="28"/>
              </w:rPr>
              <w:t> статті 27 цього Закону заробітна плата для обчислення частини пенсії за період страхового стажу до набрання чинності цим Законом визначається на умовах і в порядку, передбачених законодавством, що діяло раніше, а для обчислення частини пенсії за період страхового стажу після набрання чинності цим Законом - на умовах, передбачених абзацом першим цієї частини.</w:t>
            </w:r>
          </w:p>
          <w:p w:rsidR="005B5433" w:rsidRPr="00EF47EF" w:rsidRDefault="00EF47EF">
            <w:pPr>
              <w:spacing w:after="150"/>
              <w:ind w:firstLine="450"/>
              <w:jc w:val="both"/>
              <w:rPr>
                <w:sz w:val="28"/>
                <w:szCs w:val="28"/>
              </w:rPr>
            </w:pPr>
            <w:bookmarkStart w:id="5" w:name="tyjcwt" w:colFirst="0" w:colLast="0"/>
            <w:bookmarkEnd w:id="5"/>
            <w:r w:rsidRPr="00EF47EF">
              <w:rPr>
                <w:sz w:val="28"/>
                <w:szCs w:val="28"/>
              </w:rPr>
              <w:t>Заробітна плата (дохід) за період страхового стажу до 1 липня 2000 року враховується для обчислення пенсії на підставі документів про нараховану заробітну плату (дохід), виданих у порядку, встановленому законодавством, за умови підтвердження довідки про заробітну плату первинними документами, а за період страхового стажу починаючи з 1 липня 2000 року - за даними, що містяться в системі персоніфікованого обліку.</w:t>
            </w:r>
          </w:p>
          <w:p w:rsidR="005B5433" w:rsidRPr="00EF47EF" w:rsidRDefault="00EF47EF">
            <w:pPr>
              <w:spacing w:after="150"/>
              <w:ind w:firstLine="450"/>
              <w:jc w:val="both"/>
              <w:rPr>
                <w:sz w:val="28"/>
                <w:szCs w:val="28"/>
              </w:rPr>
            </w:pPr>
            <w:bookmarkStart w:id="6" w:name="3dy6vkm" w:colFirst="0" w:colLast="0"/>
            <w:bookmarkStart w:id="7" w:name="1t3h5sf" w:colFirst="0" w:colLast="0"/>
            <w:bookmarkEnd w:id="6"/>
            <w:bookmarkEnd w:id="7"/>
            <w:r w:rsidRPr="00EF47EF">
              <w:rPr>
                <w:sz w:val="28"/>
                <w:szCs w:val="28"/>
              </w:rPr>
              <w:t>У разі якщо за період з 1 липня 2000 року по 31 грудня 2016 року в реєстрі застрахованих осіб Державного реєстру загальнообов’язкового державного соціального страхування відсутні відомості, необхідні для призначення пенсії військовослужбовцям (крім військовослужбовців строкової військової служби), поліцейським, особам рядового і начальницького складу, заробітна плата (дохід) обчислюється на підставі довідки про нараховані суми грошового забезпечення та сплачені страхові внески.</w:t>
            </w:r>
          </w:p>
          <w:p w:rsidR="005B5433" w:rsidRPr="00EF47EF" w:rsidRDefault="00EF47EF">
            <w:pPr>
              <w:widowControl w:val="0"/>
              <w:ind w:left="22" w:firstLine="567"/>
              <w:jc w:val="both"/>
              <w:rPr>
                <w:b/>
                <w:sz w:val="28"/>
                <w:szCs w:val="28"/>
              </w:rPr>
            </w:pPr>
            <w:r w:rsidRPr="00EF47EF">
              <w:rPr>
                <w:b/>
                <w:sz w:val="28"/>
                <w:szCs w:val="28"/>
              </w:rPr>
              <w:t>Відсутня</w:t>
            </w:r>
          </w:p>
          <w:p w:rsidR="005B5433" w:rsidRPr="00EF47EF" w:rsidRDefault="005B5433">
            <w:pPr>
              <w:widowControl w:val="0"/>
              <w:ind w:left="22" w:firstLine="567"/>
              <w:jc w:val="both"/>
              <w:rPr>
                <w:b/>
                <w:sz w:val="28"/>
                <w:szCs w:val="28"/>
              </w:rPr>
            </w:pPr>
          </w:p>
        </w:tc>
        <w:tc>
          <w:tcPr>
            <w:tcW w:w="7563" w:type="dxa"/>
            <w:tcMar>
              <w:top w:w="0" w:type="dxa"/>
              <w:left w:w="108" w:type="dxa"/>
              <w:bottom w:w="0" w:type="dxa"/>
              <w:right w:w="108" w:type="dxa"/>
            </w:tcMar>
          </w:tcPr>
          <w:p w:rsidR="005B5433" w:rsidRPr="00EF47EF" w:rsidRDefault="00EF47EF">
            <w:pPr>
              <w:widowControl w:val="0"/>
              <w:ind w:left="22" w:firstLine="567"/>
              <w:jc w:val="both"/>
              <w:rPr>
                <w:b/>
                <w:sz w:val="28"/>
                <w:szCs w:val="28"/>
              </w:rPr>
            </w:pPr>
            <w:r w:rsidRPr="00EF47EF">
              <w:rPr>
                <w:b/>
                <w:sz w:val="28"/>
                <w:szCs w:val="28"/>
              </w:rPr>
              <w:lastRenderedPageBreak/>
              <w:t>Стаття 40. Порядок визначення заробітної плати (доходу) для обчислення пенсії</w:t>
            </w:r>
          </w:p>
          <w:p w:rsidR="005B5433" w:rsidRPr="00EF47EF" w:rsidRDefault="00EF47EF">
            <w:pPr>
              <w:spacing w:after="150"/>
              <w:ind w:firstLine="450"/>
              <w:jc w:val="both"/>
              <w:rPr>
                <w:sz w:val="28"/>
                <w:szCs w:val="28"/>
              </w:rPr>
            </w:pPr>
            <w:r w:rsidRPr="00EF47EF">
              <w:rPr>
                <w:sz w:val="28"/>
                <w:szCs w:val="28"/>
              </w:rPr>
              <w:t>1. Для обчислення пенсії враховується заробітна плата (дохід) за весь період страхового стажу починаючи з 1 липня 2000 року. За бажанням пенсіонера та за умови підтвердження довідки про заробітну плату первинними документами або в разі, якщо страховий стаж починаючи з 1 липня 2000 року становить менше 60 місяців, для обчислення пенсії також враховується заробітна плата (дохід) за будь-які 60 календарних місяців страхового стажу підряд по 30 червня 2000 року незалежно від перерв.</w:t>
            </w:r>
          </w:p>
          <w:p w:rsidR="005B5433" w:rsidRPr="00EF47EF" w:rsidRDefault="00EF47EF">
            <w:pPr>
              <w:spacing w:after="150"/>
              <w:ind w:firstLine="450"/>
              <w:jc w:val="both"/>
              <w:rPr>
                <w:sz w:val="28"/>
                <w:szCs w:val="28"/>
              </w:rPr>
            </w:pPr>
            <w:r w:rsidRPr="00EF47EF">
              <w:rPr>
                <w:sz w:val="28"/>
                <w:szCs w:val="28"/>
              </w:rPr>
              <w:t>У разі якщо страховий стаж становить менший період, ніж передбачено абзацом першим цієї частини, враховується заробітна плата (дохід) за фактичний страховий стаж.</w:t>
            </w:r>
          </w:p>
          <w:p w:rsidR="005B5433" w:rsidRPr="00EF47EF" w:rsidRDefault="00EF47EF">
            <w:pPr>
              <w:spacing w:after="150"/>
              <w:ind w:firstLine="450"/>
              <w:jc w:val="both"/>
              <w:rPr>
                <w:sz w:val="28"/>
                <w:szCs w:val="28"/>
              </w:rPr>
            </w:pPr>
            <w:r w:rsidRPr="00EF47EF">
              <w:rPr>
                <w:sz w:val="28"/>
                <w:szCs w:val="28"/>
              </w:rPr>
              <w:t>За вибором особи, яка звернулася за призначенням пенсії, з періоду, за який враховується заробітна плата (дохід) для обчислення пенсії, виключаються періоди до 60 календарних місяців страхового стажу, з урахуванням будь-яких періодів незалежно від перерв, що включаються до страхового стажу згідно з </w:t>
            </w:r>
            <w:hyperlink r:id="rId12" w:anchor="n433">
              <w:r w:rsidRPr="00EF47EF">
                <w:rPr>
                  <w:sz w:val="28"/>
                  <w:szCs w:val="28"/>
                </w:rPr>
                <w:t>абзацом третім</w:t>
              </w:r>
            </w:hyperlink>
            <w:r w:rsidRPr="00EF47EF">
              <w:rPr>
                <w:sz w:val="28"/>
                <w:szCs w:val="28"/>
              </w:rPr>
              <w:t> частини першої статті 24 цього Закону, та будь-якого періоду страхового стажу підряд за умови, що зазначені періоди в сумі складають не більш як 10 відсотків тривалості страхового стажу, врахованого в одинарному розмірі. Додатково за бажанням особи можуть бути виключені періоди строкової військової служби, навчання, догляду за особою з інвалідністю I групи або дитиною з інвалідністю віком до 16 років, за пенсіонером, який за висновком медичного закладу потребує постійного стороннього догляду, догляду за дитиною до досягнення нею трирічного віку, за період з 1 липня 2000 року до 1 січня 2005 року, а також періоди, коли особа підлягала загальнообов'язковому державному пенсійному страхуванню відповідно до </w:t>
            </w:r>
            <w:hyperlink r:id="rId13" w:anchor="n195">
              <w:r w:rsidRPr="00EF47EF">
                <w:rPr>
                  <w:sz w:val="28"/>
                  <w:szCs w:val="28"/>
                </w:rPr>
                <w:t>пунктів 7</w:t>
              </w:r>
            </w:hyperlink>
            <w:r w:rsidRPr="00EF47EF">
              <w:rPr>
                <w:sz w:val="28"/>
                <w:szCs w:val="28"/>
              </w:rPr>
              <w:t>, </w:t>
            </w:r>
            <w:hyperlink r:id="rId14" w:anchor="n196">
              <w:r w:rsidRPr="00EF47EF">
                <w:rPr>
                  <w:sz w:val="28"/>
                  <w:szCs w:val="28"/>
                </w:rPr>
                <w:t>8</w:t>
              </w:r>
            </w:hyperlink>
            <w:r w:rsidRPr="00EF47EF">
              <w:rPr>
                <w:sz w:val="28"/>
                <w:szCs w:val="28"/>
              </w:rPr>
              <w:t>, </w:t>
            </w:r>
            <w:hyperlink r:id="rId15" w:anchor="n197">
              <w:r w:rsidRPr="00EF47EF">
                <w:rPr>
                  <w:sz w:val="28"/>
                  <w:szCs w:val="28"/>
                </w:rPr>
                <w:t>9</w:t>
              </w:r>
            </w:hyperlink>
            <w:r w:rsidRPr="00EF47EF">
              <w:rPr>
                <w:sz w:val="28"/>
                <w:szCs w:val="28"/>
              </w:rPr>
              <w:t> і </w:t>
            </w:r>
            <w:hyperlink r:id="rId16" w:anchor="n2451">
              <w:r w:rsidRPr="00EF47EF">
                <w:rPr>
                  <w:sz w:val="28"/>
                  <w:szCs w:val="28"/>
                </w:rPr>
                <w:t>14 </w:t>
              </w:r>
            </w:hyperlink>
            <w:r w:rsidRPr="00EF47EF">
              <w:rPr>
                <w:sz w:val="28"/>
                <w:szCs w:val="28"/>
              </w:rPr>
              <w:t xml:space="preserve">статті 11 цього Закону. У </w:t>
            </w:r>
            <w:r w:rsidRPr="00EF47EF">
              <w:rPr>
                <w:sz w:val="28"/>
                <w:szCs w:val="28"/>
              </w:rPr>
              <w:lastRenderedPageBreak/>
              <w:t>всіх випадках, крім випадку, передбаченого абзацом другим цієї частини, період, за який враховується заробітна плата, не може бути меншим, ніж 60 календарних місяців.</w:t>
            </w:r>
          </w:p>
          <w:p w:rsidR="005B5433" w:rsidRPr="00EF47EF" w:rsidRDefault="00EF47EF">
            <w:pPr>
              <w:spacing w:after="150"/>
              <w:ind w:firstLine="450"/>
              <w:jc w:val="both"/>
              <w:rPr>
                <w:sz w:val="28"/>
                <w:szCs w:val="28"/>
              </w:rPr>
            </w:pPr>
            <w:r w:rsidRPr="00EF47EF">
              <w:rPr>
                <w:sz w:val="28"/>
                <w:szCs w:val="28"/>
              </w:rPr>
              <w:t>Для визначення розміру пенсії за віком відповідно до </w:t>
            </w:r>
            <w:hyperlink r:id="rId17" w:anchor="n485">
              <w:r w:rsidRPr="00EF47EF">
                <w:rPr>
                  <w:sz w:val="28"/>
                  <w:szCs w:val="28"/>
                </w:rPr>
                <w:t>частини другої</w:t>
              </w:r>
            </w:hyperlink>
            <w:r w:rsidRPr="00EF47EF">
              <w:rPr>
                <w:sz w:val="28"/>
                <w:szCs w:val="28"/>
              </w:rPr>
              <w:t> статті 27 цього Закону заробітна плата для обчислення частини пенсії за період страхового стажу до набрання чинності цим Законом визначається на умовах і в порядку, передбачених законодавством, що діяло раніше, а для обчислення частини пенсії за період страхового стажу після набрання чинності цим Законом - на умовах, передбачених абзацом першим цієї частини.</w:t>
            </w:r>
          </w:p>
          <w:p w:rsidR="005B5433" w:rsidRPr="00EF47EF" w:rsidRDefault="00EF47EF">
            <w:pPr>
              <w:spacing w:after="150"/>
              <w:ind w:firstLine="450"/>
              <w:jc w:val="both"/>
              <w:rPr>
                <w:sz w:val="28"/>
                <w:szCs w:val="28"/>
              </w:rPr>
            </w:pPr>
            <w:r w:rsidRPr="00EF47EF">
              <w:rPr>
                <w:sz w:val="28"/>
                <w:szCs w:val="28"/>
              </w:rPr>
              <w:t>Заробітна плата (дохід) за період страхового стажу до 1 липня 2000 року враховується для обчислення пенсії на підставі документів про нараховану заробітну плату (дохід), виданих у порядку, встановленому законодавством, за умови підтвердження довідки про заробітну плату первинними документами, а за період страхового стажу починаючи з 1 липня 2000 року - за даними, що містяться в системі персоніфікованого обліку.</w:t>
            </w:r>
          </w:p>
          <w:p w:rsidR="005B5433" w:rsidRPr="00EF47EF" w:rsidRDefault="00EF47EF">
            <w:pPr>
              <w:spacing w:after="150"/>
              <w:ind w:firstLine="450"/>
              <w:jc w:val="both"/>
              <w:rPr>
                <w:sz w:val="28"/>
                <w:szCs w:val="28"/>
              </w:rPr>
            </w:pPr>
            <w:r w:rsidRPr="00EF47EF">
              <w:rPr>
                <w:sz w:val="28"/>
                <w:szCs w:val="28"/>
              </w:rPr>
              <w:t>У разі якщо за період з 1 липня 2000 року по 31 грудня 2016 року в реєстрі застрахованих осіб Державного реєстру загальнообов’язкового державного соціального страхування відсутні відомості, необхідні для призначення пенсії військовослужбовцям (крім військовослужбовців строкової військової служби), поліцейським, особам рядового і начальницького складу, заробітна плата (дохід) обчислюється на підставі довідки про нараховані суми грошового забезпечення та сплачені страхові внески.</w:t>
            </w:r>
          </w:p>
          <w:p w:rsidR="005B5433" w:rsidRPr="00EF47EF" w:rsidRDefault="00EF47EF" w:rsidP="00F25DEF">
            <w:pPr>
              <w:spacing w:after="150"/>
              <w:ind w:firstLine="450"/>
              <w:jc w:val="both"/>
              <w:rPr>
                <w:b/>
                <w:sz w:val="28"/>
                <w:szCs w:val="28"/>
              </w:rPr>
            </w:pPr>
            <w:r w:rsidRPr="00EF47EF">
              <w:rPr>
                <w:b/>
                <w:sz w:val="28"/>
                <w:szCs w:val="28"/>
              </w:rPr>
              <w:t xml:space="preserve">У разі відсутності у внутрішньо переміщених осіб, або в осіб, які проживають на тимчасово окупованих </w:t>
            </w:r>
            <w:r w:rsidRPr="00EF47EF">
              <w:rPr>
                <w:b/>
                <w:sz w:val="28"/>
                <w:szCs w:val="28"/>
              </w:rPr>
              <w:lastRenderedPageBreak/>
              <w:t>територіях України,  довідки про заробітну плату (дохід) та інших документів про нараховану і сплачену заробітну плату, за заявою пенсіонера обчислення пенсії здійснюється на підставі відомостей, внесених до персональної облікової картки в системі персоніфікованого обліку та</w:t>
            </w:r>
            <w:r w:rsidRPr="00EF47EF">
              <w:rPr>
                <w:b/>
                <w:i/>
                <w:sz w:val="28"/>
                <w:szCs w:val="28"/>
              </w:rPr>
              <w:t xml:space="preserve"> </w:t>
            </w:r>
            <w:r w:rsidRPr="00EF47EF">
              <w:rPr>
                <w:b/>
                <w:sz w:val="28"/>
                <w:szCs w:val="28"/>
              </w:rPr>
              <w:t>Державного реєстру загальнообов’язкового державного соціального страхування.</w:t>
            </w:r>
          </w:p>
        </w:tc>
      </w:tr>
      <w:tr w:rsidR="005B5433" w:rsidTr="008E7B39">
        <w:tc>
          <w:tcPr>
            <w:tcW w:w="7563" w:type="dxa"/>
            <w:tcMar>
              <w:top w:w="0" w:type="dxa"/>
              <w:left w:w="108" w:type="dxa"/>
              <w:bottom w:w="0" w:type="dxa"/>
              <w:right w:w="108" w:type="dxa"/>
            </w:tcMar>
          </w:tcPr>
          <w:p w:rsidR="005B5433" w:rsidRPr="00EF47EF" w:rsidRDefault="00EF47EF">
            <w:pPr>
              <w:keepNext/>
              <w:widowControl w:val="0"/>
              <w:ind w:left="-120" w:right="-58" w:firstLine="851"/>
              <w:jc w:val="both"/>
              <w:rPr>
                <w:b/>
                <w:sz w:val="28"/>
                <w:szCs w:val="28"/>
              </w:rPr>
            </w:pPr>
            <w:r w:rsidRPr="00EF47EF">
              <w:rPr>
                <w:b/>
                <w:sz w:val="28"/>
                <w:szCs w:val="28"/>
              </w:rPr>
              <w:lastRenderedPageBreak/>
              <w:t>Стаття 44. Порядок звернення за призначенням (перерахунком) пенсії</w:t>
            </w:r>
          </w:p>
          <w:p w:rsidR="005B5433" w:rsidRPr="00EF47EF" w:rsidRDefault="00EF47EF">
            <w:pPr>
              <w:spacing w:after="150"/>
              <w:ind w:firstLine="450"/>
              <w:jc w:val="both"/>
              <w:rPr>
                <w:sz w:val="28"/>
                <w:szCs w:val="28"/>
              </w:rPr>
            </w:pPr>
            <w:r w:rsidRPr="00EF47EF">
              <w:rPr>
                <w:sz w:val="28"/>
                <w:szCs w:val="28"/>
              </w:rPr>
              <w:t>1. Заява про призначення (перерахунок) пенсії та необхідні документи подаються до територіального органу Пенсійного фонду або до уповноваженого ним органу чи уповноваженій особі в порядку, визначеному правлінням Пенсійного фонду за погодженням із центральним органом виконавчої влади, що забезпечує формування державної політики у сферах трудових відносин, соціального захисту населення, особисто або через представника, який діє на підставі виданої йому довіреності, посвідченої нотаріально.</w:t>
            </w:r>
          </w:p>
          <w:p w:rsidR="005B5433" w:rsidRPr="00EF47EF" w:rsidRDefault="00EF47EF">
            <w:pPr>
              <w:spacing w:after="150"/>
              <w:ind w:firstLine="450"/>
              <w:jc w:val="both"/>
              <w:rPr>
                <w:sz w:val="28"/>
                <w:szCs w:val="28"/>
              </w:rPr>
            </w:pPr>
            <w:bookmarkStart w:id="8" w:name="2s8eyo1" w:colFirst="0" w:colLast="0"/>
            <w:bookmarkStart w:id="9" w:name="4d34og8" w:colFirst="0" w:colLast="0"/>
            <w:bookmarkEnd w:id="8"/>
            <w:bookmarkEnd w:id="9"/>
            <w:r w:rsidRPr="00EF47EF">
              <w:rPr>
                <w:sz w:val="28"/>
                <w:szCs w:val="28"/>
              </w:rPr>
              <w:t>2. Заява про призначення пенсії за віком може бути подана застрахованою особою не раніше ніж за місяць до досягнення пенсійного віку.</w:t>
            </w:r>
          </w:p>
          <w:p w:rsidR="005B5433" w:rsidRPr="00EF47EF" w:rsidRDefault="00EF47EF">
            <w:pPr>
              <w:spacing w:after="150"/>
              <w:ind w:firstLine="450"/>
              <w:jc w:val="both"/>
              <w:rPr>
                <w:sz w:val="28"/>
                <w:szCs w:val="28"/>
              </w:rPr>
            </w:pPr>
            <w:bookmarkStart w:id="10" w:name="17dp8vu" w:colFirst="0" w:colLast="0"/>
            <w:bookmarkEnd w:id="10"/>
            <w:r w:rsidRPr="00EF47EF">
              <w:rPr>
                <w:sz w:val="28"/>
                <w:szCs w:val="28"/>
              </w:rPr>
              <w:t>3. Органи Пенсійного фонду мають право вимагати відповідні документи від підприємств, організацій і окремих осіб, видані ними для оформлення пенсії, а також в необхідних випадках перевіряти обґрунтованість їх видачі та достовірність поданих відомостей про осіб, які підлягають загальнообов’язковому державному пенсійному страхуванню, умови їх праці та інших відомостей, передбачених законодавством для визначення права на пенсію. На такі перевірки не поширюється дія положень законодавства про здійснення державного нагляду (контролю) у сфері господарської діяльності.</w:t>
            </w:r>
          </w:p>
          <w:p w:rsidR="005B5433" w:rsidRPr="00EF47EF" w:rsidRDefault="00EF47EF">
            <w:pPr>
              <w:spacing w:after="150"/>
              <w:ind w:firstLine="450"/>
              <w:jc w:val="both"/>
              <w:rPr>
                <w:sz w:val="28"/>
                <w:szCs w:val="28"/>
              </w:rPr>
            </w:pPr>
            <w:bookmarkStart w:id="11" w:name="26in1rg" w:colFirst="0" w:colLast="0"/>
            <w:bookmarkStart w:id="12" w:name="3rdcrjn" w:colFirst="0" w:colLast="0"/>
            <w:bookmarkEnd w:id="11"/>
            <w:bookmarkEnd w:id="12"/>
            <w:r w:rsidRPr="00EF47EF">
              <w:rPr>
                <w:sz w:val="28"/>
                <w:szCs w:val="28"/>
              </w:rPr>
              <w:t>4. Особам, яким призначено пенсію, органи Пенсійного фонду видають пенсійні посвідчення.</w:t>
            </w:r>
          </w:p>
          <w:p w:rsidR="005B5433" w:rsidRPr="00EF47EF" w:rsidRDefault="00EF47EF">
            <w:pPr>
              <w:spacing w:after="150"/>
              <w:ind w:firstLine="450"/>
              <w:jc w:val="both"/>
              <w:rPr>
                <w:sz w:val="28"/>
                <w:szCs w:val="28"/>
              </w:rPr>
            </w:pPr>
            <w:bookmarkStart w:id="13" w:name="lnxbz9" w:colFirst="0" w:colLast="0"/>
            <w:bookmarkEnd w:id="13"/>
            <w:r w:rsidRPr="00EF47EF">
              <w:rPr>
                <w:sz w:val="28"/>
                <w:szCs w:val="28"/>
              </w:rPr>
              <w:t>Видача пенсійного посвідчення для пенсіонерів здійснюється безоплатно.</w:t>
            </w:r>
          </w:p>
          <w:bookmarkStart w:id="14" w:name="35nkun2" w:colFirst="0" w:colLast="0"/>
          <w:bookmarkEnd w:id="14"/>
          <w:p w:rsidR="005B5433" w:rsidRPr="00EF47EF" w:rsidRDefault="00EF47EF">
            <w:pPr>
              <w:spacing w:after="150"/>
              <w:ind w:firstLine="450"/>
              <w:jc w:val="both"/>
              <w:rPr>
                <w:sz w:val="28"/>
                <w:szCs w:val="28"/>
              </w:rPr>
            </w:pPr>
            <w:r w:rsidRPr="00EF47EF">
              <w:rPr>
                <w:sz w:val="28"/>
                <w:szCs w:val="28"/>
              </w:rPr>
              <w:lastRenderedPageBreak/>
              <w:fldChar w:fldCharType="begin"/>
            </w:r>
            <w:r w:rsidRPr="00EF47EF">
              <w:rPr>
                <w:sz w:val="28"/>
                <w:szCs w:val="28"/>
              </w:rPr>
              <w:instrText xml:space="preserve"> HYPERLINK "https://zakon.rada.gov.ua/laws/show/z1464-17" \l "_blank" \h </w:instrText>
            </w:r>
            <w:r w:rsidRPr="00EF47EF">
              <w:rPr>
                <w:sz w:val="28"/>
                <w:szCs w:val="28"/>
              </w:rPr>
              <w:fldChar w:fldCharType="separate"/>
            </w:r>
            <w:r w:rsidRPr="00EF47EF">
              <w:rPr>
                <w:sz w:val="28"/>
                <w:szCs w:val="28"/>
              </w:rPr>
              <w:t>Порядок видачі</w:t>
            </w:r>
            <w:r w:rsidRPr="00EF47EF">
              <w:rPr>
                <w:sz w:val="28"/>
                <w:szCs w:val="28"/>
              </w:rPr>
              <w:fldChar w:fldCharType="end"/>
            </w:r>
            <w:r w:rsidRPr="00EF47EF">
              <w:rPr>
                <w:sz w:val="28"/>
                <w:szCs w:val="28"/>
              </w:rPr>
              <w:t>, </w:t>
            </w:r>
            <w:hyperlink r:id="rId18" w:anchor="_blank">
              <w:r w:rsidRPr="00EF47EF">
                <w:rPr>
                  <w:sz w:val="28"/>
                  <w:szCs w:val="28"/>
                </w:rPr>
                <w:t>зразок та форма пенсійного посвідчення</w:t>
              </w:r>
            </w:hyperlink>
            <w:r w:rsidRPr="00EF47EF">
              <w:rPr>
                <w:sz w:val="28"/>
                <w:szCs w:val="28"/>
              </w:rPr>
              <w:t> затверджуються правлінням Пенсійного фонду.</w:t>
            </w:r>
          </w:p>
          <w:p w:rsidR="005B5433" w:rsidRPr="00EF47EF" w:rsidRDefault="00EF47EF">
            <w:pPr>
              <w:widowControl w:val="0"/>
              <w:ind w:left="-120" w:right="-58" w:firstLine="851"/>
              <w:jc w:val="both"/>
              <w:rPr>
                <w:b/>
                <w:sz w:val="28"/>
                <w:szCs w:val="28"/>
              </w:rPr>
            </w:pPr>
            <w:r w:rsidRPr="00EF47EF">
              <w:rPr>
                <w:b/>
                <w:sz w:val="28"/>
                <w:szCs w:val="28"/>
              </w:rPr>
              <w:t>Відсутня</w:t>
            </w:r>
          </w:p>
        </w:tc>
        <w:tc>
          <w:tcPr>
            <w:tcW w:w="7563" w:type="dxa"/>
            <w:tcMar>
              <w:top w:w="0" w:type="dxa"/>
              <w:left w:w="108" w:type="dxa"/>
              <w:bottom w:w="0" w:type="dxa"/>
              <w:right w:w="108" w:type="dxa"/>
            </w:tcMar>
          </w:tcPr>
          <w:p w:rsidR="005B5433" w:rsidRPr="00EF47EF" w:rsidRDefault="00EF47EF">
            <w:pPr>
              <w:keepNext/>
              <w:widowControl w:val="0"/>
              <w:ind w:left="-120" w:right="-58" w:firstLine="851"/>
              <w:jc w:val="both"/>
              <w:rPr>
                <w:b/>
                <w:sz w:val="28"/>
                <w:szCs w:val="28"/>
              </w:rPr>
            </w:pPr>
            <w:r w:rsidRPr="00EF47EF">
              <w:rPr>
                <w:b/>
                <w:sz w:val="28"/>
                <w:szCs w:val="28"/>
              </w:rPr>
              <w:lastRenderedPageBreak/>
              <w:t>Стаття 44. Порядок звернення за призначенням (перерахунком) пенсії</w:t>
            </w:r>
          </w:p>
          <w:p w:rsidR="005B5433" w:rsidRPr="00EF47EF" w:rsidRDefault="00EF47EF">
            <w:pPr>
              <w:spacing w:after="150"/>
              <w:ind w:firstLine="450"/>
              <w:jc w:val="both"/>
              <w:rPr>
                <w:sz w:val="28"/>
                <w:szCs w:val="28"/>
              </w:rPr>
            </w:pPr>
            <w:r w:rsidRPr="00EF47EF">
              <w:rPr>
                <w:sz w:val="28"/>
                <w:szCs w:val="28"/>
              </w:rPr>
              <w:t>1. Заява про призначення (перерахунок) пенсії та необхідні документи подаються до територіального органу Пенсійного фонду або до уповноваженого ним органу чи уповноваженій особі в порядку, визначеному правлінням Пенсійного фонду за погодженням із центральним органом виконавчої влади, що забезпечує формування державної політики у сферах трудових відносин, соціального захисту населення, особисто або через представника, який діє на підставі виданої йому довіреності, посвідченої нотаріально.</w:t>
            </w:r>
          </w:p>
          <w:p w:rsidR="005B5433" w:rsidRPr="00EF47EF" w:rsidRDefault="00EF47EF">
            <w:pPr>
              <w:spacing w:after="150"/>
              <w:ind w:firstLine="450"/>
              <w:jc w:val="both"/>
              <w:rPr>
                <w:sz w:val="28"/>
                <w:szCs w:val="28"/>
              </w:rPr>
            </w:pPr>
            <w:r w:rsidRPr="00EF47EF">
              <w:rPr>
                <w:sz w:val="28"/>
                <w:szCs w:val="28"/>
              </w:rPr>
              <w:t>2. Заява про призначення пенсії за віком може бути подана застрахованою особою не раніше ніж за місяць до досягнення пенсійного віку.</w:t>
            </w:r>
          </w:p>
          <w:p w:rsidR="005B5433" w:rsidRPr="00EF47EF" w:rsidRDefault="00EF47EF">
            <w:pPr>
              <w:spacing w:after="150"/>
              <w:ind w:firstLine="450"/>
              <w:jc w:val="both"/>
              <w:rPr>
                <w:sz w:val="28"/>
                <w:szCs w:val="28"/>
              </w:rPr>
            </w:pPr>
            <w:r w:rsidRPr="00EF47EF">
              <w:rPr>
                <w:sz w:val="28"/>
                <w:szCs w:val="28"/>
              </w:rPr>
              <w:t>3. Органи Пенсійного фонду мають право вимагати відповідні документи від підприємств, організацій і окремих осіб, видані ними для оформлення пенсії, а також в необхідних випадках перевіряти обґрунтованість їх видачі та достовірність поданих відомостей про осіб, які підлягають загальнообов’язковому державному пенсійному страхуванню, умови їх праці та інших відомостей, передбачених законодавством для визначення права на пенсію. На такі перевірки не поширюється дія положень законодавства про здійснення державного нагляду (контролю) у сфері господарської діяльності.</w:t>
            </w:r>
          </w:p>
          <w:p w:rsidR="005B5433" w:rsidRPr="00EF47EF" w:rsidRDefault="00EF47EF">
            <w:pPr>
              <w:spacing w:after="150"/>
              <w:ind w:firstLine="450"/>
              <w:jc w:val="both"/>
              <w:rPr>
                <w:sz w:val="28"/>
                <w:szCs w:val="28"/>
              </w:rPr>
            </w:pPr>
            <w:r w:rsidRPr="00EF47EF">
              <w:rPr>
                <w:sz w:val="28"/>
                <w:szCs w:val="28"/>
              </w:rPr>
              <w:t>4. Особам, яким призначено пенсію, органи Пенсійного фонду видають пенсійні посвідчення.</w:t>
            </w:r>
          </w:p>
          <w:p w:rsidR="005B5433" w:rsidRPr="00EF47EF" w:rsidRDefault="00EF47EF">
            <w:pPr>
              <w:spacing w:after="150"/>
              <w:ind w:firstLine="450"/>
              <w:jc w:val="both"/>
              <w:rPr>
                <w:sz w:val="28"/>
                <w:szCs w:val="28"/>
              </w:rPr>
            </w:pPr>
            <w:r w:rsidRPr="00EF47EF">
              <w:rPr>
                <w:sz w:val="28"/>
                <w:szCs w:val="28"/>
              </w:rPr>
              <w:t>Видача пенсійного посвідчення для пенсіонерів здійснюється безоплатно.</w:t>
            </w:r>
          </w:p>
          <w:p w:rsidR="005B5433" w:rsidRPr="00EF47EF" w:rsidRDefault="000D274C">
            <w:pPr>
              <w:spacing w:after="150"/>
              <w:ind w:firstLine="450"/>
              <w:jc w:val="both"/>
              <w:rPr>
                <w:sz w:val="28"/>
                <w:szCs w:val="28"/>
              </w:rPr>
            </w:pPr>
            <w:hyperlink r:id="rId19" w:anchor="_blank">
              <w:r w:rsidR="00EF47EF" w:rsidRPr="00EF47EF">
                <w:rPr>
                  <w:sz w:val="28"/>
                  <w:szCs w:val="28"/>
                </w:rPr>
                <w:t>Порядок видачі</w:t>
              </w:r>
            </w:hyperlink>
            <w:r w:rsidR="00EF47EF" w:rsidRPr="00EF47EF">
              <w:rPr>
                <w:sz w:val="28"/>
                <w:szCs w:val="28"/>
              </w:rPr>
              <w:t>, </w:t>
            </w:r>
            <w:hyperlink r:id="rId20" w:anchor="_blank">
              <w:r w:rsidR="00EF47EF" w:rsidRPr="00EF47EF">
                <w:rPr>
                  <w:sz w:val="28"/>
                  <w:szCs w:val="28"/>
                </w:rPr>
                <w:t>зразок та форма пенсійного посвідчення</w:t>
              </w:r>
            </w:hyperlink>
            <w:r w:rsidR="00EF47EF" w:rsidRPr="00EF47EF">
              <w:rPr>
                <w:sz w:val="28"/>
                <w:szCs w:val="28"/>
              </w:rPr>
              <w:t> затверджуються правлінням Пенсійного фонду.</w:t>
            </w:r>
          </w:p>
          <w:p w:rsidR="005B5433" w:rsidRPr="00EF47EF" w:rsidRDefault="00EF47EF">
            <w:pPr>
              <w:ind w:firstLine="540"/>
              <w:jc w:val="both"/>
              <w:rPr>
                <w:b/>
                <w:sz w:val="28"/>
                <w:szCs w:val="28"/>
              </w:rPr>
            </w:pPr>
            <w:r w:rsidRPr="00EF47EF">
              <w:rPr>
                <w:b/>
                <w:sz w:val="28"/>
                <w:szCs w:val="28"/>
              </w:rPr>
              <w:t xml:space="preserve">5. У разі відсутності у внутрішньо переміщених осіб або в осіб, які проживають на тимчасово окупованих територіях України,  документів, необхідних для призначення (перерахунку) пенсії, обчислення пенсії здійснюється на підставі даних, наявних в Пенсійному фонді України та </w:t>
            </w:r>
            <w:r w:rsidRPr="00EF47EF">
              <w:rPr>
                <w:b/>
                <w:sz w:val="28"/>
                <w:szCs w:val="28"/>
                <w:highlight w:val="white"/>
              </w:rPr>
              <w:t>відомостей, внесених до персональної облікової картки в системі персоніфікованого обліку відомостей  у  системі  загальнообов'язкового   державного пенсійного страхування та Державному реєстрі загальнообов'язкового державного соціального страхування.</w:t>
            </w:r>
            <w:r w:rsidRPr="00EF47EF">
              <w:rPr>
                <w:b/>
                <w:sz w:val="28"/>
                <w:szCs w:val="28"/>
              </w:rPr>
              <w:t xml:space="preserve"> </w:t>
            </w:r>
          </w:p>
          <w:p w:rsidR="005B5433" w:rsidRPr="00EF47EF" w:rsidRDefault="00EF47EF">
            <w:pPr>
              <w:ind w:firstLine="540"/>
              <w:jc w:val="both"/>
              <w:rPr>
                <w:b/>
                <w:sz w:val="28"/>
                <w:szCs w:val="28"/>
              </w:rPr>
            </w:pPr>
            <w:r w:rsidRPr="00EF47EF">
              <w:rPr>
                <w:b/>
                <w:sz w:val="28"/>
                <w:szCs w:val="28"/>
              </w:rPr>
              <w:t>Органи Пенсійного фонду України не можуть відмовити у призначенні пенсії внутрішньо переміщеним особам або особам, які проживають на тимчасово окупованих територіях України, на підставі неможливості проведення перевірки первинних документів, поданих для визначення права на пенсію.</w:t>
            </w:r>
          </w:p>
          <w:p w:rsidR="005B5433" w:rsidRPr="00EF47EF" w:rsidRDefault="005B5433">
            <w:pPr>
              <w:widowControl w:val="0"/>
              <w:ind w:left="-120" w:right="-58" w:firstLine="851"/>
              <w:jc w:val="both"/>
              <w:rPr>
                <w:b/>
                <w:sz w:val="28"/>
                <w:szCs w:val="28"/>
              </w:rPr>
            </w:pPr>
          </w:p>
        </w:tc>
      </w:tr>
      <w:tr w:rsidR="005B5433" w:rsidTr="008E7B39">
        <w:tc>
          <w:tcPr>
            <w:tcW w:w="7563" w:type="dxa"/>
            <w:tcMar>
              <w:top w:w="0" w:type="dxa"/>
              <w:left w:w="108" w:type="dxa"/>
              <w:bottom w:w="0" w:type="dxa"/>
              <w:right w:w="108" w:type="dxa"/>
            </w:tcMar>
          </w:tcPr>
          <w:p w:rsidR="005B5433" w:rsidRPr="00EF47EF" w:rsidRDefault="00EF47EF">
            <w:pPr>
              <w:keepNext/>
              <w:widowControl w:val="0"/>
              <w:ind w:left="-120" w:firstLine="851"/>
              <w:jc w:val="both"/>
              <w:rPr>
                <w:b/>
                <w:sz w:val="28"/>
                <w:szCs w:val="28"/>
              </w:rPr>
            </w:pPr>
            <w:r w:rsidRPr="00EF47EF">
              <w:rPr>
                <w:b/>
                <w:sz w:val="28"/>
                <w:szCs w:val="28"/>
              </w:rPr>
              <w:lastRenderedPageBreak/>
              <w:t>Стаття 46.</w:t>
            </w:r>
            <w:r w:rsidRPr="00EF47EF">
              <w:rPr>
                <w:sz w:val="28"/>
                <w:szCs w:val="28"/>
              </w:rPr>
              <w:t xml:space="preserve"> </w:t>
            </w:r>
            <w:r w:rsidRPr="00EF47EF">
              <w:rPr>
                <w:b/>
                <w:sz w:val="28"/>
                <w:szCs w:val="28"/>
              </w:rPr>
              <w:t>Виплата пенсії за минулий час</w:t>
            </w:r>
          </w:p>
          <w:p w:rsidR="005B5433" w:rsidRPr="00EF47EF" w:rsidRDefault="00EF47EF">
            <w:pPr>
              <w:spacing w:after="150"/>
              <w:ind w:firstLine="450"/>
              <w:jc w:val="both"/>
              <w:rPr>
                <w:sz w:val="28"/>
                <w:szCs w:val="28"/>
              </w:rPr>
            </w:pPr>
            <w:r w:rsidRPr="00EF47EF">
              <w:rPr>
                <w:sz w:val="28"/>
                <w:szCs w:val="28"/>
              </w:rPr>
              <w:t>1. Нараховані суми пенсії, на виплату яких пенсіонер мав право, але не отримав своєчасно з власної вини, виплачуються за минулий час, але не більше ніж за три роки до дня звернення за отриманням пенсії. У цьому разі частина суми неотриманої пенсії, але не більш як за 12 місяців, виплачується одночасно, а решта суми виплачується щомісяця рівними частинами, що не перевищують місячного розміру пенсії.</w:t>
            </w:r>
          </w:p>
          <w:p w:rsidR="005B5433" w:rsidRPr="00EF47EF" w:rsidRDefault="00EF47EF">
            <w:pPr>
              <w:spacing w:after="150"/>
              <w:ind w:firstLine="450"/>
              <w:jc w:val="both"/>
              <w:rPr>
                <w:sz w:val="28"/>
                <w:szCs w:val="28"/>
              </w:rPr>
            </w:pPr>
            <w:bookmarkStart w:id="15" w:name="1ksv4uv" w:colFirst="0" w:colLast="0"/>
            <w:bookmarkEnd w:id="15"/>
            <w:r w:rsidRPr="00EF47EF">
              <w:rPr>
                <w:sz w:val="28"/>
                <w:szCs w:val="28"/>
              </w:rPr>
              <w:t>2. Нараховані суми пенсії, не отримані з вини органу, що призначає і виплачує пенсію, виплачуються за минулий час без обмеження будь-яким строком з нарахуванням компенсації втрати частини доходів.</w:t>
            </w:r>
          </w:p>
          <w:p w:rsidR="005B5433" w:rsidRPr="00EF47EF" w:rsidRDefault="00EF47EF">
            <w:pPr>
              <w:spacing w:after="150"/>
              <w:ind w:firstLine="450"/>
              <w:jc w:val="both"/>
              <w:rPr>
                <w:sz w:val="28"/>
                <w:szCs w:val="28"/>
              </w:rPr>
            </w:pPr>
            <w:bookmarkStart w:id="16" w:name="44sinio" w:colFirst="0" w:colLast="0"/>
            <w:bookmarkEnd w:id="16"/>
            <w:r w:rsidRPr="00EF47EF">
              <w:rPr>
                <w:sz w:val="28"/>
                <w:szCs w:val="28"/>
              </w:rPr>
              <w:t>Компенсація втрати частини пенсії у зв'язку з порушенням строків її виплати пенсіонерам здійснюється згідно із законом.</w:t>
            </w:r>
          </w:p>
          <w:p w:rsidR="005B5433" w:rsidRPr="00EF47EF" w:rsidRDefault="005B5433">
            <w:pPr>
              <w:widowControl w:val="0"/>
              <w:ind w:firstLine="709"/>
              <w:jc w:val="both"/>
              <w:rPr>
                <w:sz w:val="28"/>
                <w:szCs w:val="28"/>
              </w:rPr>
            </w:pPr>
          </w:p>
        </w:tc>
        <w:tc>
          <w:tcPr>
            <w:tcW w:w="7563" w:type="dxa"/>
            <w:tcMar>
              <w:top w:w="0" w:type="dxa"/>
              <w:left w:w="108" w:type="dxa"/>
              <w:bottom w:w="0" w:type="dxa"/>
              <w:right w:w="108" w:type="dxa"/>
            </w:tcMar>
          </w:tcPr>
          <w:p w:rsidR="005B5433" w:rsidRPr="00EF47EF" w:rsidRDefault="00EF47EF">
            <w:pPr>
              <w:keepNext/>
              <w:widowControl w:val="0"/>
              <w:ind w:left="-24" w:firstLine="709"/>
              <w:jc w:val="both"/>
              <w:rPr>
                <w:b/>
                <w:sz w:val="28"/>
                <w:szCs w:val="28"/>
              </w:rPr>
            </w:pPr>
            <w:r w:rsidRPr="00EF47EF">
              <w:rPr>
                <w:b/>
                <w:sz w:val="28"/>
                <w:szCs w:val="28"/>
              </w:rPr>
              <w:t>Стаття 46.</w:t>
            </w:r>
            <w:r w:rsidRPr="00EF47EF">
              <w:rPr>
                <w:sz w:val="28"/>
                <w:szCs w:val="28"/>
              </w:rPr>
              <w:t xml:space="preserve"> </w:t>
            </w:r>
            <w:r w:rsidRPr="00EF47EF">
              <w:rPr>
                <w:b/>
                <w:sz w:val="28"/>
                <w:szCs w:val="28"/>
              </w:rPr>
              <w:t>Виплата пенсії за минулий час</w:t>
            </w:r>
          </w:p>
          <w:p w:rsidR="005B5433" w:rsidRPr="00EF47EF" w:rsidRDefault="00EF47EF">
            <w:pPr>
              <w:spacing w:after="150"/>
              <w:ind w:firstLine="450"/>
              <w:jc w:val="both"/>
              <w:rPr>
                <w:sz w:val="28"/>
                <w:szCs w:val="28"/>
              </w:rPr>
            </w:pPr>
            <w:r w:rsidRPr="00EF47EF">
              <w:rPr>
                <w:sz w:val="28"/>
                <w:szCs w:val="28"/>
              </w:rPr>
              <w:t>1. Нараховані суми пенсії, на виплату яких пенсіонер мав право, але не отримав своєчасно з власної вини, виплачуються за минулий час, але не більше ніж за три роки до дня звернення за отриманням пенсії. У цьому разі частина суми неотриманої пенсії, але не більш як за 12 місяців, виплачується одночасно, а решта суми виплачується щомісяця рівними частинами, що не перевищують місячного розміру пенсії.</w:t>
            </w:r>
          </w:p>
          <w:p w:rsidR="005B5433" w:rsidRPr="00EF47EF" w:rsidRDefault="00EF47EF">
            <w:pPr>
              <w:spacing w:after="150"/>
              <w:ind w:firstLine="450"/>
              <w:jc w:val="both"/>
              <w:rPr>
                <w:sz w:val="28"/>
                <w:szCs w:val="28"/>
              </w:rPr>
            </w:pPr>
            <w:r w:rsidRPr="00EF47EF">
              <w:rPr>
                <w:sz w:val="28"/>
                <w:szCs w:val="28"/>
              </w:rPr>
              <w:t>2. Нараховані суми пенсії, не отримані з вини органу, що призначає і виплачує пенсію, виплачуються за минулий час без обмеження будь-яким строком з нарахуванням компенсації втрати частини доходів.</w:t>
            </w:r>
          </w:p>
          <w:p w:rsidR="005B5433" w:rsidRPr="00EF47EF" w:rsidRDefault="00EF47EF">
            <w:pPr>
              <w:spacing w:after="150"/>
              <w:ind w:firstLine="450"/>
              <w:jc w:val="both"/>
              <w:rPr>
                <w:sz w:val="28"/>
                <w:szCs w:val="28"/>
              </w:rPr>
            </w:pPr>
            <w:r w:rsidRPr="00EF47EF">
              <w:rPr>
                <w:sz w:val="28"/>
                <w:szCs w:val="28"/>
              </w:rPr>
              <w:t>Компенсація втрати частини пенсії у зв'язку з порушенням строків її виплати пенсіонерам здійснюється згідно із законом.</w:t>
            </w:r>
          </w:p>
          <w:p w:rsidR="005B5433" w:rsidRPr="00EF47EF" w:rsidRDefault="00EF47EF">
            <w:pPr>
              <w:ind w:firstLine="540"/>
              <w:jc w:val="both"/>
              <w:rPr>
                <w:b/>
                <w:sz w:val="28"/>
                <w:szCs w:val="28"/>
              </w:rPr>
            </w:pPr>
            <w:r w:rsidRPr="00EF47EF">
              <w:rPr>
                <w:b/>
                <w:sz w:val="28"/>
                <w:szCs w:val="28"/>
              </w:rPr>
              <w:t xml:space="preserve">3. Суми пенсії, які не були нараховані та/або виплачені </w:t>
            </w:r>
            <w:r w:rsidRPr="00EF47EF">
              <w:rPr>
                <w:b/>
                <w:sz w:val="28"/>
                <w:szCs w:val="28"/>
                <w:highlight w:val="white"/>
              </w:rPr>
              <w:t>з моменту припинення фінансування органів пенсійного фонду України</w:t>
            </w:r>
            <w:r w:rsidRPr="00EF47EF">
              <w:rPr>
                <w:b/>
                <w:sz w:val="28"/>
                <w:szCs w:val="28"/>
              </w:rPr>
              <w:t xml:space="preserve"> у зв’язку зі збройним конфліктом, тимчасовою окупацією, повсюдними проявами насильства, порушеннями прав людини та надзвичайними ситуаціями воєнного, природного чи техногенного характеру, виплачуються за минулий час без обмеження будь-яким строком починаючи з наступного місяця з моменту звернення. У цьому разі</w:t>
            </w:r>
            <w:r w:rsidRPr="00EF47EF">
              <w:rPr>
                <w:b/>
                <w:sz w:val="28"/>
                <w:szCs w:val="28"/>
                <w:highlight w:val="white"/>
              </w:rPr>
              <w:t xml:space="preserve"> частина суми неотриманої пенсії, більш як за 12 місяців, виплачується одночасно, а решта суми виплачується щомісяця рівними частинами, що не перевищують місячного розміру пенсії.</w:t>
            </w:r>
          </w:p>
          <w:p w:rsidR="005B5433" w:rsidRPr="00EF47EF" w:rsidRDefault="005B5433">
            <w:pPr>
              <w:widowControl w:val="0"/>
              <w:ind w:left="-24" w:firstLine="709"/>
              <w:jc w:val="both"/>
              <w:rPr>
                <w:b/>
                <w:sz w:val="28"/>
                <w:szCs w:val="28"/>
              </w:rPr>
            </w:pPr>
          </w:p>
        </w:tc>
      </w:tr>
      <w:tr w:rsidR="005B5433" w:rsidTr="008E7B39">
        <w:tc>
          <w:tcPr>
            <w:tcW w:w="7563" w:type="dxa"/>
            <w:tcMar>
              <w:top w:w="0" w:type="dxa"/>
              <w:left w:w="108" w:type="dxa"/>
              <w:bottom w:w="0" w:type="dxa"/>
              <w:right w:w="108" w:type="dxa"/>
            </w:tcMar>
          </w:tcPr>
          <w:p w:rsidR="005B5433" w:rsidRPr="00EF47EF" w:rsidRDefault="00EF47EF">
            <w:pPr>
              <w:widowControl w:val="0"/>
              <w:jc w:val="center"/>
              <w:rPr>
                <w:b/>
                <w:sz w:val="28"/>
                <w:szCs w:val="28"/>
              </w:rPr>
            </w:pPr>
            <w:r w:rsidRPr="00EF47EF">
              <w:rPr>
                <w:b/>
                <w:sz w:val="28"/>
                <w:szCs w:val="28"/>
              </w:rPr>
              <w:lastRenderedPageBreak/>
              <w:t>Відсутня</w:t>
            </w:r>
          </w:p>
          <w:p w:rsidR="005B5433" w:rsidRPr="00EF47EF" w:rsidRDefault="005B5433">
            <w:pPr>
              <w:widowControl w:val="0"/>
              <w:jc w:val="both"/>
              <w:rPr>
                <w:b/>
                <w:sz w:val="28"/>
                <w:szCs w:val="28"/>
              </w:rPr>
            </w:pPr>
          </w:p>
        </w:tc>
        <w:tc>
          <w:tcPr>
            <w:tcW w:w="7563" w:type="dxa"/>
            <w:tcMar>
              <w:top w:w="0" w:type="dxa"/>
              <w:left w:w="108" w:type="dxa"/>
              <w:bottom w:w="0" w:type="dxa"/>
              <w:right w:w="108" w:type="dxa"/>
            </w:tcMar>
          </w:tcPr>
          <w:p w:rsidR="005B5433" w:rsidRPr="00EF47EF" w:rsidRDefault="00EF47EF">
            <w:pPr>
              <w:widowControl w:val="0"/>
              <w:rPr>
                <w:b/>
                <w:sz w:val="28"/>
                <w:szCs w:val="28"/>
              </w:rPr>
            </w:pPr>
            <w:r w:rsidRPr="00EF47EF">
              <w:rPr>
                <w:b/>
                <w:sz w:val="28"/>
                <w:szCs w:val="28"/>
              </w:rPr>
              <w:t>Стаття 48-2. Виплата пенсій особам, які проживають на тимчасово окупованих територіях України.</w:t>
            </w:r>
          </w:p>
          <w:p w:rsidR="005B5433" w:rsidRPr="00EF47EF" w:rsidRDefault="00EF47EF" w:rsidP="00EF47EF">
            <w:pPr>
              <w:ind w:firstLine="683"/>
              <w:jc w:val="both"/>
              <w:rPr>
                <w:sz w:val="28"/>
                <w:szCs w:val="28"/>
              </w:rPr>
            </w:pPr>
            <w:r w:rsidRPr="00EF47EF">
              <w:rPr>
                <w:sz w:val="28"/>
                <w:szCs w:val="28"/>
              </w:rPr>
              <w:t>1.Виплата пенсій особам, які проживають на тимчасово окупованих територіях України та не перебувають на обліку як внутрішньо переміщені особи, здійснюється територіальним підрозділом Пенсійного Фонду України за місцем  їхнього звернення. Пенсія виплачується щомісяця за умови періодичного проходження особою ідентифікації один раз на 6 місяців. Порядок проходження ідентифікації пенсіонерами, які проживають на тимчасово окупованих територіях України, визначається Кабінетом Міністрів України.</w:t>
            </w:r>
          </w:p>
          <w:p w:rsidR="005B5433" w:rsidRPr="00EF47EF" w:rsidRDefault="00EF47EF">
            <w:pPr>
              <w:ind w:firstLine="708"/>
              <w:jc w:val="both"/>
              <w:rPr>
                <w:sz w:val="28"/>
                <w:szCs w:val="28"/>
              </w:rPr>
            </w:pPr>
            <w:r w:rsidRPr="00EF47EF">
              <w:rPr>
                <w:sz w:val="28"/>
                <w:szCs w:val="28"/>
              </w:rPr>
              <w:t>2.Заява про призначення (перерахунок) пенсії і відновлення виплати пенсії та необхідні документи від таких осіб подаються до будь-якого територіального органу Пенсійного фонду України особисто або через представника, який діє на підставі виданою йому довіреності, посвідченої нотаріально.</w:t>
            </w:r>
          </w:p>
          <w:p w:rsidR="005B5433" w:rsidRPr="00EF47EF" w:rsidRDefault="00EF47EF">
            <w:pPr>
              <w:ind w:firstLine="539"/>
              <w:jc w:val="both"/>
              <w:rPr>
                <w:sz w:val="28"/>
                <w:szCs w:val="28"/>
              </w:rPr>
            </w:pPr>
            <w:r w:rsidRPr="00EF47EF">
              <w:rPr>
                <w:sz w:val="28"/>
                <w:szCs w:val="28"/>
              </w:rPr>
              <w:t>3.Виплата пенсій, що призначені особам, які проживають на тимчасово окупованих територіях, здійснюється безпосередньо особі або через представника, який діє на підставі виданої йому довіреності, посвідченої нотаріально, через мережу установ і пристроїв уповноважених банків або за зазначеним у заяві місцем знаходження організації, що здійснює виплату і доставку пенсій, тільки на території населених пунктів, де органи державної влади здійснюють свої повноваження в повному обсязі.</w:t>
            </w:r>
          </w:p>
          <w:p w:rsidR="005B5433" w:rsidRPr="00EF47EF" w:rsidRDefault="005B5433">
            <w:pPr>
              <w:widowControl w:val="0"/>
              <w:ind w:left="-24" w:firstLine="712"/>
              <w:jc w:val="both"/>
              <w:rPr>
                <w:sz w:val="28"/>
                <w:szCs w:val="28"/>
              </w:rPr>
            </w:pPr>
          </w:p>
        </w:tc>
      </w:tr>
      <w:tr w:rsidR="005B5433" w:rsidTr="008E7B39">
        <w:tc>
          <w:tcPr>
            <w:tcW w:w="7563" w:type="dxa"/>
            <w:tcMar>
              <w:top w:w="0" w:type="dxa"/>
              <w:left w:w="108" w:type="dxa"/>
              <w:bottom w:w="0" w:type="dxa"/>
              <w:right w:w="108" w:type="dxa"/>
            </w:tcMar>
          </w:tcPr>
          <w:p w:rsidR="005B5433" w:rsidRPr="00EF47EF" w:rsidRDefault="00EF47EF">
            <w:pPr>
              <w:widowControl w:val="0"/>
              <w:shd w:val="clear" w:color="auto" w:fill="FFFFFF"/>
              <w:spacing w:after="160"/>
              <w:ind w:firstLine="460"/>
              <w:jc w:val="both"/>
              <w:rPr>
                <w:b/>
                <w:sz w:val="28"/>
                <w:szCs w:val="28"/>
              </w:rPr>
            </w:pPr>
            <w:r w:rsidRPr="00EF47EF">
              <w:rPr>
                <w:b/>
                <w:sz w:val="28"/>
                <w:szCs w:val="28"/>
              </w:rPr>
              <w:t>Стаття 52. Виплата недоотриманої пенсії у зв'язку зі смертю пенсіонера</w:t>
            </w:r>
          </w:p>
          <w:p w:rsidR="005B5433" w:rsidRPr="00EF47EF" w:rsidRDefault="00EF47EF">
            <w:pPr>
              <w:widowControl w:val="0"/>
              <w:shd w:val="clear" w:color="auto" w:fill="FFFFFF"/>
              <w:spacing w:after="160"/>
              <w:ind w:firstLine="460"/>
              <w:jc w:val="both"/>
              <w:rPr>
                <w:sz w:val="28"/>
                <w:szCs w:val="28"/>
              </w:rPr>
            </w:pPr>
            <w:r w:rsidRPr="00EF47EF">
              <w:rPr>
                <w:sz w:val="28"/>
                <w:szCs w:val="28"/>
              </w:rPr>
              <w:t xml:space="preserve">1. Сума пенсії, що належала пенсіонерові і залишилася </w:t>
            </w:r>
            <w:r w:rsidRPr="00EF47EF">
              <w:rPr>
                <w:sz w:val="28"/>
                <w:szCs w:val="28"/>
              </w:rPr>
              <w:lastRenderedPageBreak/>
              <w:t xml:space="preserve">недоотриманою у зв'язку з його смертю, виплачується - по місяць смерті включно членам його сім'ї, які проживали разом з пенсіонером на день його смерті, у тому числі непрацездатним членам сім'ї, зазначеним у </w:t>
            </w:r>
            <w:hyperlink r:id="rId21" w:anchor="n580">
              <w:r w:rsidRPr="00EF47EF">
                <w:rPr>
                  <w:sz w:val="28"/>
                  <w:szCs w:val="28"/>
                </w:rPr>
                <w:t>частині другій</w:t>
              </w:r>
            </w:hyperlink>
            <w:r w:rsidRPr="00EF47EF">
              <w:rPr>
                <w:sz w:val="28"/>
                <w:szCs w:val="28"/>
              </w:rPr>
              <w:t xml:space="preserve"> статті 36 цього Закону, які знаходилися на його утриманні, незалежно від того, проживали вони разом з померлим пенсіонером чи не проживали.</w:t>
            </w:r>
          </w:p>
          <w:p w:rsidR="005B5433" w:rsidRPr="00EF47EF" w:rsidRDefault="00EF47EF">
            <w:pPr>
              <w:widowControl w:val="0"/>
              <w:shd w:val="clear" w:color="auto" w:fill="FFFFFF"/>
              <w:spacing w:after="160"/>
              <w:ind w:firstLine="460"/>
              <w:jc w:val="both"/>
              <w:rPr>
                <w:sz w:val="28"/>
                <w:szCs w:val="28"/>
              </w:rPr>
            </w:pPr>
            <w:r w:rsidRPr="00EF47EF">
              <w:rPr>
                <w:sz w:val="28"/>
                <w:szCs w:val="28"/>
              </w:rPr>
              <w:t>2. Члени сім'ї, зазначені в частині першій цієї статті, повинні звернутися за виплатою суми пенсії померлого пенсіонера протягом шести місяців з дня відкриття спадщини.</w:t>
            </w:r>
          </w:p>
          <w:p w:rsidR="005B5433" w:rsidRPr="00EF47EF" w:rsidRDefault="00EF47EF">
            <w:pPr>
              <w:widowControl w:val="0"/>
              <w:shd w:val="clear" w:color="auto" w:fill="FFFFFF"/>
              <w:spacing w:after="160"/>
              <w:ind w:firstLine="460"/>
              <w:jc w:val="both"/>
              <w:rPr>
                <w:sz w:val="28"/>
                <w:szCs w:val="28"/>
              </w:rPr>
            </w:pPr>
            <w:r w:rsidRPr="00EF47EF">
              <w:rPr>
                <w:sz w:val="28"/>
                <w:szCs w:val="28"/>
              </w:rPr>
              <w:t>У разі звернення кількох членів сім'ї, які мають право на отримання суми пенсії, зазначеної у частині першій цієї статті, належна їм відповідно до цієї статті сума пенсії ділиться між ними порівну.</w:t>
            </w:r>
          </w:p>
          <w:p w:rsidR="005B5433" w:rsidRPr="00EF47EF" w:rsidRDefault="00EF47EF">
            <w:pPr>
              <w:widowControl w:val="0"/>
              <w:shd w:val="clear" w:color="auto" w:fill="FFFFFF"/>
              <w:spacing w:after="160"/>
              <w:ind w:firstLine="460"/>
              <w:jc w:val="both"/>
              <w:rPr>
                <w:sz w:val="28"/>
                <w:szCs w:val="28"/>
              </w:rPr>
            </w:pPr>
            <w:r w:rsidRPr="00EF47EF">
              <w:rPr>
                <w:sz w:val="28"/>
                <w:szCs w:val="28"/>
              </w:rPr>
              <w:t xml:space="preserve">3. У разі відсутності членів сім'ї, зазначених у частині першій цієї статті, або у разі </w:t>
            </w:r>
            <w:proofErr w:type="spellStart"/>
            <w:r w:rsidRPr="00EF47EF">
              <w:rPr>
                <w:sz w:val="28"/>
                <w:szCs w:val="28"/>
              </w:rPr>
              <w:t>незвернення</w:t>
            </w:r>
            <w:proofErr w:type="spellEnd"/>
            <w:r w:rsidRPr="00EF47EF">
              <w:rPr>
                <w:sz w:val="28"/>
                <w:szCs w:val="28"/>
              </w:rPr>
              <w:t xml:space="preserve"> ними за виплатою вказаної суми в установлений частиною другою цієї статті строк сума пенсії, що належала пенсіонерові і залишилася недоотриманою у зв'язку з його смертю, входить до складу спадщини.</w:t>
            </w:r>
          </w:p>
          <w:p w:rsidR="005B5433" w:rsidRPr="00EF47EF" w:rsidRDefault="005B5433">
            <w:pPr>
              <w:widowControl w:val="0"/>
              <w:jc w:val="center"/>
              <w:rPr>
                <w:b/>
                <w:sz w:val="28"/>
                <w:szCs w:val="28"/>
              </w:rPr>
            </w:pPr>
          </w:p>
          <w:p w:rsidR="005B5433" w:rsidRPr="00EF47EF" w:rsidRDefault="005B5433">
            <w:pPr>
              <w:widowControl w:val="0"/>
              <w:jc w:val="center"/>
              <w:rPr>
                <w:b/>
                <w:sz w:val="28"/>
                <w:szCs w:val="28"/>
              </w:rPr>
            </w:pPr>
          </w:p>
          <w:p w:rsidR="005B5433" w:rsidRPr="00EF47EF" w:rsidRDefault="00EF47EF">
            <w:pPr>
              <w:widowControl w:val="0"/>
              <w:rPr>
                <w:b/>
                <w:sz w:val="28"/>
                <w:szCs w:val="28"/>
              </w:rPr>
            </w:pPr>
            <w:r w:rsidRPr="00EF47EF">
              <w:rPr>
                <w:b/>
                <w:sz w:val="28"/>
                <w:szCs w:val="28"/>
              </w:rPr>
              <w:t>Відсутня</w:t>
            </w:r>
          </w:p>
        </w:tc>
        <w:tc>
          <w:tcPr>
            <w:tcW w:w="7563" w:type="dxa"/>
            <w:tcMar>
              <w:top w:w="0" w:type="dxa"/>
              <w:left w:w="108" w:type="dxa"/>
              <w:bottom w:w="0" w:type="dxa"/>
              <w:right w:w="108" w:type="dxa"/>
            </w:tcMar>
          </w:tcPr>
          <w:p w:rsidR="005B5433" w:rsidRPr="00EF47EF" w:rsidRDefault="00EF47EF">
            <w:pPr>
              <w:widowControl w:val="0"/>
              <w:shd w:val="clear" w:color="auto" w:fill="FFFFFF"/>
              <w:spacing w:after="160"/>
              <w:ind w:firstLine="460"/>
              <w:jc w:val="both"/>
              <w:rPr>
                <w:b/>
                <w:sz w:val="28"/>
                <w:szCs w:val="28"/>
              </w:rPr>
            </w:pPr>
            <w:r w:rsidRPr="00EF47EF">
              <w:rPr>
                <w:b/>
                <w:sz w:val="28"/>
                <w:szCs w:val="28"/>
              </w:rPr>
              <w:lastRenderedPageBreak/>
              <w:t>Стаття 52. Виплата недоотриманої пенсії у зв'язку зі смертю пенсіонера</w:t>
            </w:r>
          </w:p>
          <w:p w:rsidR="005B5433" w:rsidRPr="00EF47EF" w:rsidRDefault="00EF47EF">
            <w:pPr>
              <w:widowControl w:val="0"/>
              <w:shd w:val="clear" w:color="auto" w:fill="FFFFFF"/>
              <w:spacing w:after="160"/>
              <w:ind w:firstLine="460"/>
              <w:jc w:val="both"/>
              <w:rPr>
                <w:sz w:val="28"/>
                <w:szCs w:val="28"/>
              </w:rPr>
            </w:pPr>
            <w:r w:rsidRPr="00EF47EF">
              <w:rPr>
                <w:sz w:val="28"/>
                <w:szCs w:val="28"/>
              </w:rPr>
              <w:t xml:space="preserve">1. Сума пенсії, що належала пенсіонерові і залишилася </w:t>
            </w:r>
            <w:r w:rsidRPr="00EF47EF">
              <w:rPr>
                <w:sz w:val="28"/>
                <w:szCs w:val="28"/>
              </w:rPr>
              <w:lastRenderedPageBreak/>
              <w:t xml:space="preserve">недоотриманою у зв'язку з його смертю, виплачується - по місяць смерті включно членам його сім'ї, які проживали разом з пенсіонером на день його смерті, у тому числі непрацездатним членам сім'ї, зазначеним у </w:t>
            </w:r>
            <w:hyperlink r:id="rId22" w:anchor="n580">
              <w:r w:rsidRPr="00EF47EF">
                <w:rPr>
                  <w:sz w:val="28"/>
                  <w:szCs w:val="28"/>
                </w:rPr>
                <w:t>частині другій</w:t>
              </w:r>
            </w:hyperlink>
            <w:r w:rsidRPr="00EF47EF">
              <w:rPr>
                <w:sz w:val="28"/>
                <w:szCs w:val="28"/>
              </w:rPr>
              <w:t xml:space="preserve"> статті 36 цього Закону, які знаходилися на його утриманні, незалежно від того, проживали вони разом з померлим пенсіонером чи не проживали.</w:t>
            </w:r>
          </w:p>
          <w:p w:rsidR="005B5433" w:rsidRPr="00EF47EF" w:rsidRDefault="00EF47EF">
            <w:pPr>
              <w:widowControl w:val="0"/>
              <w:shd w:val="clear" w:color="auto" w:fill="FFFFFF"/>
              <w:spacing w:after="160"/>
              <w:ind w:firstLine="460"/>
              <w:jc w:val="both"/>
              <w:rPr>
                <w:sz w:val="28"/>
                <w:szCs w:val="28"/>
              </w:rPr>
            </w:pPr>
            <w:r w:rsidRPr="00EF47EF">
              <w:rPr>
                <w:sz w:val="28"/>
                <w:szCs w:val="28"/>
              </w:rPr>
              <w:t>2. Члени сім'ї, зазначені в частині першій цієї статті, повинні звернутися за виплатою суми пенсії померлого пенсіонера протягом шести місяців з дня відкриття спадщини.</w:t>
            </w:r>
          </w:p>
          <w:p w:rsidR="005B5433" w:rsidRPr="00EF47EF" w:rsidRDefault="00EF47EF">
            <w:pPr>
              <w:widowControl w:val="0"/>
              <w:shd w:val="clear" w:color="auto" w:fill="FFFFFF"/>
              <w:spacing w:after="160"/>
              <w:ind w:firstLine="460"/>
              <w:jc w:val="both"/>
              <w:rPr>
                <w:sz w:val="28"/>
                <w:szCs w:val="28"/>
              </w:rPr>
            </w:pPr>
            <w:r w:rsidRPr="00EF47EF">
              <w:rPr>
                <w:sz w:val="28"/>
                <w:szCs w:val="28"/>
              </w:rPr>
              <w:t>У разі звернення кількох членів сім'ї, які мають право на отримання суми пенсії, зазначеної у частині першій цієї статті, належна їм відповідно до цієї статті сума пенсії ділиться між ними порівну.</w:t>
            </w:r>
          </w:p>
          <w:p w:rsidR="005B5433" w:rsidRPr="00EF47EF" w:rsidRDefault="00EF47EF">
            <w:pPr>
              <w:widowControl w:val="0"/>
              <w:shd w:val="clear" w:color="auto" w:fill="FFFFFF"/>
              <w:spacing w:after="160"/>
              <w:ind w:firstLine="460"/>
              <w:jc w:val="both"/>
              <w:rPr>
                <w:sz w:val="28"/>
                <w:szCs w:val="28"/>
              </w:rPr>
            </w:pPr>
            <w:r w:rsidRPr="00EF47EF">
              <w:rPr>
                <w:sz w:val="28"/>
                <w:szCs w:val="28"/>
              </w:rPr>
              <w:t xml:space="preserve">3. У разі відсутності членів сім'ї, зазначених у частині першій цієї статті, або у разі </w:t>
            </w:r>
            <w:proofErr w:type="spellStart"/>
            <w:r w:rsidRPr="00EF47EF">
              <w:rPr>
                <w:sz w:val="28"/>
                <w:szCs w:val="28"/>
              </w:rPr>
              <w:t>незвернення</w:t>
            </w:r>
            <w:proofErr w:type="spellEnd"/>
            <w:r w:rsidRPr="00EF47EF">
              <w:rPr>
                <w:sz w:val="28"/>
                <w:szCs w:val="28"/>
              </w:rPr>
              <w:t xml:space="preserve"> ними за виплатою вказаної суми в установлений частиною другою цієї статті строк сума пенсії, що належала пенсіонерові і залишилася недоотриманою у зв'язку з його смертю, входить до складу спадщини.</w:t>
            </w:r>
          </w:p>
          <w:p w:rsidR="005B5433" w:rsidRPr="00EF47EF" w:rsidRDefault="005B5433">
            <w:pPr>
              <w:ind w:firstLine="540"/>
              <w:jc w:val="both"/>
              <w:rPr>
                <w:sz w:val="28"/>
                <w:szCs w:val="28"/>
              </w:rPr>
            </w:pPr>
          </w:p>
          <w:p w:rsidR="005B5433" w:rsidRPr="00EF47EF" w:rsidRDefault="00EF47EF">
            <w:pPr>
              <w:ind w:firstLine="540"/>
              <w:jc w:val="both"/>
              <w:rPr>
                <w:b/>
                <w:sz w:val="28"/>
                <w:szCs w:val="28"/>
              </w:rPr>
            </w:pPr>
            <w:r w:rsidRPr="00EF47EF">
              <w:rPr>
                <w:b/>
                <w:sz w:val="28"/>
                <w:szCs w:val="28"/>
              </w:rPr>
              <w:t xml:space="preserve">4. Виплата недоотриманої пенсії спадкоємцям померлих пенсіонерів з числа внутрішньо переміщених осіб, а також осіб, які проживали на тимчасово окупованих територіях, або населених пунктах, на території яких органи влади тимчасово не здійснювали свої повноваження, відбувається з урахуванням частини третьої статті 46 цього Закону. Перелік населених пунктів, на території яких органи влади не здійснюють </w:t>
            </w:r>
            <w:r w:rsidRPr="00EF47EF">
              <w:rPr>
                <w:b/>
                <w:sz w:val="28"/>
                <w:szCs w:val="28"/>
              </w:rPr>
              <w:lastRenderedPageBreak/>
              <w:t>свої повноваження, визначається Кабінетом Міністрів України.</w:t>
            </w:r>
          </w:p>
        </w:tc>
      </w:tr>
      <w:tr w:rsidR="005B5433" w:rsidTr="008E7B39">
        <w:tc>
          <w:tcPr>
            <w:tcW w:w="15126" w:type="dxa"/>
            <w:gridSpan w:val="2"/>
            <w:tcMar>
              <w:top w:w="0" w:type="dxa"/>
              <w:left w:w="108" w:type="dxa"/>
              <w:bottom w:w="0" w:type="dxa"/>
              <w:right w:w="108" w:type="dxa"/>
            </w:tcMar>
          </w:tcPr>
          <w:p w:rsidR="00F25DEF" w:rsidRDefault="00F25DEF">
            <w:pPr>
              <w:widowControl w:val="0"/>
              <w:ind w:left="100" w:right="-1020" w:firstLine="220"/>
              <w:jc w:val="center"/>
              <w:rPr>
                <w:b/>
                <w:sz w:val="28"/>
                <w:szCs w:val="28"/>
              </w:rPr>
            </w:pPr>
          </w:p>
          <w:p w:rsidR="005B5433" w:rsidRPr="00EF47EF" w:rsidRDefault="00EF47EF" w:rsidP="00F25DEF">
            <w:pPr>
              <w:widowControl w:val="0"/>
              <w:ind w:left="100" w:right="-1020" w:firstLine="220"/>
              <w:rPr>
                <w:b/>
                <w:sz w:val="28"/>
                <w:szCs w:val="28"/>
              </w:rPr>
            </w:pPr>
            <w:r w:rsidRPr="00EF47EF">
              <w:rPr>
                <w:b/>
                <w:sz w:val="28"/>
                <w:szCs w:val="28"/>
              </w:rPr>
              <w:t>Закон України “Про пенсійне забезпечення осіб, звільнених з військової служби, та деяких інших осіб”</w:t>
            </w:r>
          </w:p>
          <w:p w:rsidR="005B5433" w:rsidRPr="00EF47EF" w:rsidRDefault="005B5433">
            <w:pPr>
              <w:widowControl w:val="0"/>
              <w:ind w:left="-24" w:firstLine="712"/>
              <w:jc w:val="both"/>
              <w:rPr>
                <w:b/>
                <w:sz w:val="28"/>
                <w:szCs w:val="28"/>
              </w:rPr>
            </w:pPr>
          </w:p>
        </w:tc>
      </w:tr>
      <w:tr w:rsidR="005B5433" w:rsidTr="008E7B39">
        <w:tc>
          <w:tcPr>
            <w:tcW w:w="7563" w:type="dxa"/>
            <w:tcMar>
              <w:top w:w="0" w:type="dxa"/>
              <w:left w:w="108" w:type="dxa"/>
              <w:bottom w:w="0" w:type="dxa"/>
              <w:right w:w="108" w:type="dxa"/>
            </w:tcMar>
          </w:tcPr>
          <w:p w:rsidR="005B5433" w:rsidRPr="00EF47EF" w:rsidRDefault="00EF47EF">
            <w:pPr>
              <w:widowControl w:val="0"/>
              <w:ind w:left="22" w:firstLine="709"/>
              <w:jc w:val="both"/>
              <w:rPr>
                <w:b/>
                <w:sz w:val="28"/>
                <w:szCs w:val="28"/>
              </w:rPr>
            </w:pPr>
            <w:r w:rsidRPr="00EF47EF">
              <w:rPr>
                <w:b/>
                <w:sz w:val="28"/>
                <w:szCs w:val="28"/>
              </w:rPr>
              <w:t>Стаття 55. Виплата пенсії за минулий час</w:t>
            </w:r>
          </w:p>
          <w:p w:rsidR="005B5433" w:rsidRPr="00EF47EF" w:rsidRDefault="005B5433">
            <w:pPr>
              <w:widowControl w:val="0"/>
              <w:ind w:left="22" w:firstLine="709"/>
              <w:jc w:val="both"/>
              <w:rPr>
                <w:b/>
                <w:sz w:val="28"/>
                <w:szCs w:val="28"/>
              </w:rPr>
            </w:pPr>
          </w:p>
          <w:p w:rsidR="005B5433" w:rsidRPr="00EF47EF" w:rsidRDefault="00EF47EF">
            <w:pPr>
              <w:widowControl w:val="0"/>
              <w:ind w:left="22" w:firstLine="709"/>
              <w:jc w:val="both"/>
              <w:rPr>
                <w:sz w:val="28"/>
                <w:szCs w:val="28"/>
              </w:rPr>
            </w:pPr>
            <w:r w:rsidRPr="00EF47EF">
              <w:rPr>
                <w:sz w:val="28"/>
                <w:szCs w:val="28"/>
              </w:rPr>
              <w:t>Нараховані суми пенсії, на виплату яких пенсіонер мав право, але своєчасно не отримав з власної вини, виплачуються за минулий час, але не більш як за три роки до дня звернення за отриманням пенсії. У цьому разі частина суми недоотриманої пенсії, але не більш як за 12 місяців, виплачується одночасно, а решта суми виплачується щомісяця рівними частинами, що не перевищують місячного розміру пенсії.</w:t>
            </w:r>
          </w:p>
          <w:p w:rsidR="005B5433" w:rsidRPr="00EF47EF" w:rsidRDefault="00EF47EF">
            <w:pPr>
              <w:widowControl w:val="0"/>
              <w:ind w:left="22" w:firstLine="709"/>
              <w:jc w:val="both"/>
              <w:rPr>
                <w:sz w:val="28"/>
                <w:szCs w:val="28"/>
              </w:rPr>
            </w:pPr>
            <w:r w:rsidRPr="00EF47EF">
              <w:rPr>
                <w:sz w:val="28"/>
                <w:szCs w:val="28"/>
              </w:rPr>
              <w:t>Нараховані суми пенсії, не отримані пенсіонером з вини органу Пенсійного фонду України, виплачуються за минулий час без обмеження будь-яким строком з нарахуванням компенсації втрати частини доходів.</w:t>
            </w:r>
          </w:p>
          <w:p w:rsidR="005B5433" w:rsidRPr="00EF47EF" w:rsidRDefault="00EF47EF">
            <w:pPr>
              <w:widowControl w:val="0"/>
              <w:ind w:left="22" w:firstLine="709"/>
              <w:jc w:val="both"/>
              <w:rPr>
                <w:b/>
                <w:sz w:val="28"/>
                <w:szCs w:val="28"/>
              </w:rPr>
            </w:pPr>
            <w:r w:rsidRPr="00EF47EF">
              <w:rPr>
                <w:b/>
                <w:sz w:val="28"/>
                <w:szCs w:val="28"/>
              </w:rPr>
              <w:t>Відсутня</w:t>
            </w:r>
          </w:p>
        </w:tc>
        <w:tc>
          <w:tcPr>
            <w:tcW w:w="7563" w:type="dxa"/>
            <w:tcMar>
              <w:top w:w="0" w:type="dxa"/>
              <w:left w:w="108" w:type="dxa"/>
              <w:bottom w:w="0" w:type="dxa"/>
              <w:right w:w="108" w:type="dxa"/>
            </w:tcMar>
          </w:tcPr>
          <w:p w:rsidR="005B5433" w:rsidRPr="00EF47EF" w:rsidRDefault="00EF47EF">
            <w:pPr>
              <w:widowControl w:val="0"/>
              <w:ind w:left="22" w:firstLine="709"/>
              <w:jc w:val="both"/>
              <w:rPr>
                <w:b/>
                <w:sz w:val="28"/>
                <w:szCs w:val="28"/>
              </w:rPr>
            </w:pPr>
            <w:r w:rsidRPr="00EF47EF">
              <w:rPr>
                <w:b/>
                <w:sz w:val="28"/>
                <w:szCs w:val="28"/>
              </w:rPr>
              <w:t>Стаття 55. Виплата пенсії за минулий час</w:t>
            </w:r>
          </w:p>
          <w:p w:rsidR="005B5433" w:rsidRPr="00EF47EF" w:rsidRDefault="005B5433">
            <w:pPr>
              <w:widowControl w:val="0"/>
              <w:ind w:left="22" w:firstLine="709"/>
              <w:jc w:val="both"/>
              <w:rPr>
                <w:b/>
                <w:sz w:val="28"/>
                <w:szCs w:val="28"/>
              </w:rPr>
            </w:pPr>
          </w:p>
          <w:p w:rsidR="005B5433" w:rsidRPr="00EF47EF" w:rsidRDefault="00EF47EF">
            <w:pPr>
              <w:widowControl w:val="0"/>
              <w:ind w:left="22" w:firstLine="709"/>
              <w:jc w:val="both"/>
              <w:rPr>
                <w:sz w:val="28"/>
                <w:szCs w:val="28"/>
              </w:rPr>
            </w:pPr>
            <w:r w:rsidRPr="00EF47EF">
              <w:rPr>
                <w:sz w:val="28"/>
                <w:szCs w:val="28"/>
              </w:rPr>
              <w:t>Нараховані суми пенсії, на виплату яких пенсіонер мав право, але своєчасно не отримав з власної вини, виплачуються за минулий час, але не більш як за три роки до дня звернення за отриманням пенсії. У цьому разі частина суми недоотриманої пенсії, але не більш як за 12 місяців, виплачується одночасно, а решта суми виплачується щомісяця рівними частинами, що не перевищують місячного розміру пенсії.</w:t>
            </w:r>
          </w:p>
          <w:p w:rsidR="005B5433" w:rsidRPr="00EF47EF" w:rsidRDefault="00EF47EF">
            <w:pPr>
              <w:widowControl w:val="0"/>
              <w:ind w:left="22" w:firstLine="709"/>
              <w:jc w:val="both"/>
              <w:rPr>
                <w:sz w:val="28"/>
                <w:szCs w:val="28"/>
              </w:rPr>
            </w:pPr>
            <w:r w:rsidRPr="00EF47EF">
              <w:rPr>
                <w:sz w:val="28"/>
                <w:szCs w:val="28"/>
              </w:rPr>
              <w:t>Нараховані суми пенсії, не отримані пенсіонером з вини органу Пенсійного фонду України, виплачуються за минулий час без обмеження будь-яким строком з нарахуванням компенсації втрати частини доходів.</w:t>
            </w:r>
          </w:p>
          <w:p w:rsidR="005B5433" w:rsidRPr="00EF47EF" w:rsidRDefault="00EF47EF">
            <w:pPr>
              <w:ind w:firstLine="539"/>
              <w:jc w:val="both"/>
              <w:rPr>
                <w:b/>
                <w:sz w:val="28"/>
                <w:szCs w:val="28"/>
              </w:rPr>
            </w:pPr>
            <w:r w:rsidRPr="00EF47EF">
              <w:rPr>
                <w:b/>
                <w:sz w:val="28"/>
                <w:szCs w:val="28"/>
              </w:rPr>
              <w:t xml:space="preserve">Суми пенсії, які не були нараховані та/або виплачені </w:t>
            </w:r>
            <w:r w:rsidRPr="00EF47EF">
              <w:rPr>
                <w:b/>
                <w:sz w:val="28"/>
                <w:szCs w:val="28"/>
                <w:highlight w:val="white"/>
              </w:rPr>
              <w:t>з моменту припинення фінансування органів пенсійного фонду України</w:t>
            </w:r>
            <w:r w:rsidRPr="00EF47EF">
              <w:rPr>
                <w:b/>
                <w:sz w:val="28"/>
                <w:szCs w:val="28"/>
              </w:rPr>
              <w:t xml:space="preserve"> у зв’язку зі збройним конфліктом, тимчасовою окупацією, повсюдними проявами насильства, порушеннями прав людини та надзвичайними ситуаціями воєнного, природного чи техногенного характеру, виплачуються за минулий час без обмеження будь-яким строком, починаючи з наступного місяця з моменту звернення. У цьому разі</w:t>
            </w:r>
            <w:r w:rsidRPr="00EF47EF">
              <w:rPr>
                <w:b/>
                <w:sz w:val="28"/>
                <w:szCs w:val="28"/>
                <w:highlight w:val="white"/>
              </w:rPr>
              <w:t xml:space="preserve"> частина суми неотриманої пенсії, більш як за 12 місяців, виплачується одночасно, а решта суми виплачується </w:t>
            </w:r>
            <w:r w:rsidRPr="00EF47EF">
              <w:rPr>
                <w:b/>
                <w:sz w:val="28"/>
                <w:szCs w:val="28"/>
                <w:highlight w:val="white"/>
              </w:rPr>
              <w:lastRenderedPageBreak/>
              <w:t>щомісяця рівними частинами, що не перевищують місячного розміру пенсії.</w:t>
            </w:r>
          </w:p>
          <w:p w:rsidR="005B5433" w:rsidRPr="00EF47EF" w:rsidRDefault="005B5433">
            <w:pPr>
              <w:widowControl w:val="0"/>
              <w:ind w:left="22" w:firstLine="709"/>
              <w:jc w:val="both"/>
              <w:rPr>
                <w:b/>
                <w:sz w:val="28"/>
                <w:szCs w:val="28"/>
              </w:rPr>
            </w:pPr>
          </w:p>
          <w:p w:rsidR="005B5433" w:rsidRPr="00EF47EF" w:rsidRDefault="005B5433">
            <w:pPr>
              <w:widowControl w:val="0"/>
              <w:ind w:left="22" w:firstLine="709"/>
              <w:jc w:val="both"/>
              <w:rPr>
                <w:b/>
                <w:sz w:val="28"/>
                <w:szCs w:val="28"/>
              </w:rPr>
            </w:pPr>
          </w:p>
        </w:tc>
      </w:tr>
      <w:tr w:rsidR="005B5433" w:rsidTr="008E7B39">
        <w:tc>
          <w:tcPr>
            <w:tcW w:w="15126" w:type="dxa"/>
            <w:gridSpan w:val="2"/>
            <w:tcMar>
              <w:top w:w="0" w:type="dxa"/>
              <w:left w:w="108" w:type="dxa"/>
              <w:bottom w:w="0" w:type="dxa"/>
              <w:right w:w="108" w:type="dxa"/>
            </w:tcMar>
          </w:tcPr>
          <w:p w:rsidR="00F25DEF" w:rsidRDefault="00F25DEF">
            <w:pPr>
              <w:widowControl w:val="0"/>
              <w:ind w:left="22" w:firstLine="709"/>
              <w:jc w:val="center"/>
              <w:rPr>
                <w:b/>
                <w:sz w:val="28"/>
                <w:szCs w:val="28"/>
              </w:rPr>
            </w:pPr>
          </w:p>
          <w:p w:rsidR="005B5433" w:rsidRDefault="00EF47EF">
            <w:pPr>
              <w:widowControl w:val="0"/>
              <w:ind w:left="22" w:firstLine="709"/>
              <w:jc w:val="center"/>
              <w:rPr>
                <w:b/>
                <w:sz w:val="28"/>
                <w:szCs w:val="28"/>
              </w:rPr>
            </w:pPr>
            <w:r w:rsidRPr="00EF47EF">
              <w:rPr>
                <w:b/>
                <w:sz w:val="28"/>
                <w:szCs w:val="28"/>
              </w:rPr>
              <w:t>Закон України “Про збір та облік єдиного внеску на загальнообов'язкове державне соціальне страхування”</w:t>
            </w:r>
          </w:p>
          <w:p w:rsidR="00F25DEF" w:rsidRPr="00EF47EF" w:rsidRDefault="00F25DEF">
            <w:pPr>
              <w:widowControl w:val="0"/>
              <w:ind w:left="22" w:firstLine="709"/>
              <w:jc w:val="center"/>
              <w:rPr>
                <w:b/>
                <w:sz w:val="28"/>
                <w:szCs w:val="28"/>
              </w:rPr>
            </w:pPr>
          </w:p>
        </w:tc>
      </w:tr>
      <w:tr w:rsidR="005B5433" w:rsidTr="008E7B39">
        <w:tc>
          <w:tcPr>
            <w:tcW w:w="7563" w:type="dxa"/>
            <w:tcMar>
              <w:top w:w="0" w:type="dxa"/>
              <w:left w:w="108" w:type="dxa"/>
              <w:bottom w:w="0" w:type="dxa"/>
              <w:right w:w="108" w:type="dxa"/>
            </w:tcMar>
          </w:tcPr>
          <w:p w:rsidR="005B5433" w:rsidRPr="00EF47EF" w:rsidRDefault="00EF47EF">
            <w:pPr>
              <w:ind w:firstLine="448"/>
              <w:jc w:val="both"/>
              <w:rPr>
                <w:b/>
                <w:sz w:val="28"/>
                <w:szCs w:val="28"/>
              </w:rPr>
            </w:pPr>
            <w:r w:rsidRPr="00EF47EF">
              <w:rPr>
                <w:b/>
                <w:sz w:val="28"/>
                <w:szCs w:val="28"/>
              </w:rPr>
              <w:t>Стаття 10. Добровільна сплата єдиного внеску</w:t>
            </w:r>
          </w:p>
          <w:p w:rsidR="005B5433" w:rsidRPr="00EF47EF" w:rsidRDefault="00EF47EF">
            <w:pPr>
              <w:ind w:firstLine="448"/>
              <w:jc w:val="both"/>
              <w:rPr>
                <w:sz w:val="28"/>
                <w:szCs w:val="28"/>
              </w:rPr>
            </w:pPr>
            <w:r w:rsidRPr="00EF47EF">
              <w:rPr>
                <w:sz w:val="28"/>
                <w:szCs w:val="28"/>
              </w:rPr>
              <w:t>5. Договором про добровільну участь може бути передбачена одноразова сплата особою єдиного внеску за попередні періоди, в яких особа не підлягала загальнообов’язковому державному соціальному страхуванню (у тому числі за період з 1 січня 2004 року по 31 грудня 2010 року). Сума сплаченого єдиного внеску за кожен місяць такого періоду не може бути меншою за мінімальний страховий внесок на дату укладення договору, помножений на коефіцієнт 2.</w:t>
            </w:r>
          </w:p>
          <w:p w:rsidR="005B5433" w:rsidRPr="00EF47EF" w:rsidRDefault="00EF47EF">
            <w:pPr>
              <w:ind w:firstLine="448"/>
              <w:jc w:val="both"/>
              <w:rPr>
                <w:b/>
                <w:sz w:val="28"/>
                <w:szCs w:val="28"/>
              </w:rPr>
            </w:pPr>
            <w:r w:rsidRPr="00EF47EF">
              <w:rPr>
                <w:b/>
                <w:sz w:val="28"/>
                <w:szCs w:val="28"/>
              </w:rPr>
              <w:t>Відсутня</w:t>
            </w:r>
          </w:p>
          <w:p w:rsidR="005B5433" w:rsidRPr="00EF47EF" w:rsidRDefault="005B5433">
            <w:pPr>
              <w:ind w:firstLine="448"/>
              <w:jc w:val="both"/>
              <w:rPr>
                <w:b/>
                <w:sz w:val="28"/>
                <w:szCs w:val="28"/>
              </w:rPr>
            </w:pPr>
          </w:p>
          <w:p w:rsidR="005B5433" w:rsidRPr="00EF47EF" w:rsidRDefault="005B5433">
            <w:pPr>
              <w:ind w:firstLine="448"/>
              <w:jc w:val="both"/>
              <w:rPr>
                <w:b/>
                <w:sz w:val="28"/>
                <w:szCs w:val="28"/>
              </w:rPr>
            </w:pPr>
          </w:p>
          <w:p w:rsidR="005B5433" w:rsidRPr="00EF47EF" w:rsidRDefault="005B5433">
            <w:pPr>
              <w:ind w:firstLine="448"/>
              <w:jc w:val="both"/>
              <w:rPr>
                <w:b/>
                <w:sz w:val="28"/>
                <w:szCs w:val="28"/>
              </w:rPr>
            </w:pPr>
          </w:p>
          <w:p w:rsidR="005B5433" w:rsidRPr="00EF47EF" w:rsidRDefault="005B5433">
            <w:pPr>
              <w:ind w:firstLine="448"/>
              <w:jc w:val="both"/>
              <w:rPr>
                <w:b/>
                <w:sz w:val="28"/>
                <w:szCs w:val="28"/>
              </w:rPr>
            </w:pPr>
          </w:p>
          <w:p w:rsidR="005B5433" w:rsidRPr="00EF47EF" w:rsidRDefault="005B5433">
            <w:pPr>
              <w:ind w:firstLine="448"/>
              <w:jc w:val="both"/>
              <w:rPr>
                <w:b/>
                <w:sz w:val="28"/>
                <w:szCs w:val="28"/>
              </w:rPr>
            </w:pPr>
          </w:p>
          <w:p w:rsidR="005B5433" w:rsidRPr="00EF47EF" w:rsidRDefault="005B5433">
            <w:pPr>
              <w:ind w:firstLine="448"/>
              <w:jc w:val="both"/>
              <w:rPr>
                <w:b/>
                <w:sz w:val="28"/>
                <w:szCs w:val="28"/>
              </w:rPr>
            </w:pPr>
          </w:p>
          <w:p w:rsidR="005B5433" w:rsidRPr="00EF47EF" w:rsidRDefault="005B5433">
            <w:pPr>
              <w:ind w:firstLine="448"/>
              <w:jc w:val="both"/>
              <w:rPr>
                <w:b/>
                <w:sz w:val="28"/>
                <w:szCs w:val="28"/>
              </w:rPr>
            </w:pPr>
          </w:p>
          <w:p w:rsidR="005B5433" w:rsidRPr="00EF47EF" w:rsidRDefault="005B5433">
            <w:pPr>
              <w:ind w:firstLine="448"/>
              <w:jc w:val="both"/>
              <w:rPr>
                <w:b/>
                <w:sz w:val="28"/>
                <w:szCs w:val="28"/>
              </w:rPr>
            </w:pPr>
          </w:p>
          <w:p w:rsidR="005B5433" w:rsidRPr="00EF47EF" w:rsidRDefault="005B5433">
            <w:pPr>
              <w:ind w:firstLine="448"/>
              <w:jc w:val="both"/>
              <w:rPr>
                <w:b/>
                <w:sz w:val="28"/>
                <w:szCs w:val="28"/>
              </w:rPr>
            </w:pPr>
          </w:p>
          <w:p w:rsidR="005B5433" w:rsidRPr="00EF47EF" w:rsidRDefault="005B5433">
            <w:pPr>
              <w:ind w:firstLine="448"/>
              <w:jc w:val="both"/>
              <w:rPr>
                <w:b/>
                <w:sz w:val="28"/>
                <w:szCs w:val="28"/>
              </w:rPr>
            </w:pPr>
          </w:p>
          <w:p w:rsidR="005B5433" w:rsidRPr="00EF47EF" w:rsidRDefault="005B5433">
            <w:pPr>
              <w:ind w:firstLine="448"/>
              <w:jc w:val="both"/>
              <w:rPr>
                <w:b/>
                <w:sz w:val="28"/>
                <w:szCs w:val="28"/>
              </w:rPr>
            </w:pPr>
          </w:p>
          <w:p w:rsidR="005B5433" w:rsidRPr="00EF47EF" w:rsidRDefault="005B5433">
            <w:pPr>
              <w:ind w:firstLine="448"/>
              <w:jc w:val="both"/>
              <w:rPr>
                <w:b/>
                <w:sz w:val="28"/>
                <w:szCs w:val="28"/>
              </w:rPr>
            </w:pPr>
          </w:p>
          <w:p w:rsidR="005B5433" w:rsidRPr="00EF47EF" w:rsidRDefault="005B5433">
            <w:pPr>
              <w:ind w:firstLine="448"/>
              <w:jc w:val="both"/>
              <w:rPr>
                <w:b/>
                <w:sz w:val="28"/>
                <w:szCs w:val="28"/>
              </w:rPr>
            </w:pPr>
          </w:p>
          <w:p w:rsidR="005B5433" w:rsidRPr="00EF47EF" w:rsidRDefault="005B5433">
            <w:pPr>
              <w:ind w:firstLine="448"/>
              <w:jc w:val="both"/>
              <w:rPr>
                <w:b/>
                <w:sz w:val="28"/>
                <w:szCs w:val="28"/>
              </w:rPr>
            </w:pPr>
          </w:p>
          <w:p w:rsidR="005B5433" w:rsidRPr="00EF47EF" w:rsidRDefault="005B5433">
            <w:pPr>
              <w:ind w:firstLine="448"/>
              <w:jc w:val="both"/>
              <w:rPr>
                <w:b/>
                <w:sz w:val="28"/>
                <w:szCs w:val="28"/>
              </w:rPr>
            </w:pPr>
          </w:p>
          <w:p w:rsidR="005B5433" w:rsidRPr="00EF47EF" w:rsidRDefault="00EF47EF">
            <w:pPr>
              <w:ind w:firstLine="448"/>
              <w:jc w:val="both"/>
              <w:rPr>
                <w:sz w:val="28"/>
                <w:szCs w:val="28"/>
              </w:rPr>
            </w:pPr>
            <w:bookmarkStart w:id="17" w:name="2jxsxqh" w:colFirst="0" w:colLast="0"/>
            <w:bookmarkEnd w:id="17"/>
            <w:r w:rsidRPr="00EF47EF">
              <w:rPr>
                <w:sz w:val="28"/>
                <w:szCs w:val="28"/>
              </w:rPr>
              <w:t>В усіх випадках ця сума не може бути більшою за суму єдиного внеску, обчисленого виходячи з максимальної величини бази нарахування єдиного внеску, встановленої на дату укладення договору.</w:t>
            </w:r>
          </w:p>
          <w:p w:rsidR="005B5433" w:rsidRPr="00EF47EF" w:rsidRDefault="00EF47EF">
            <w:pPr>
              <w:ind w:firstLine="448"/>
              <w:jc w:val="both"/>
              <w:rPr>
                <w:sz w:val="28"/>
                <w:szCs w:val="28"/>
              </w:rPr>
            </w:pPr>
            <w:bookmarkStart w:id="18" w:name="z337ya" w:colFirst="0" w:colLast="0"/>
            <w:bookmarkEnd w:id="18"/>
            <w:r w:rsidRPr="00EF47EF">
              <w:rPr>
                <w:sz w:val="28"/>
                <w:szCs w:val="28"/>
              </w:rPr>
              <w:t>Одноразова сплата особою єдиного внеску за попередні періоди, передбачена цією частиною, може бути здійснена за окремим договором, укладеним у порядку, передбаченому частинами першою, третьою та четвертою цієї статті.</w:t>
            </w:r>
          </w:p>
          <w:p w:rsidR="005B5433" w:rsidRPr="00EF47EF" w:rsidRDefault="005B5433">
            <w:pPr>
              <w:widowControl w:val="0"/>
              <w:ind w:left="22" w:firstLine="709"/>
              <w:jc w:val="both"/>
              <w:rPr>
                <w:sz w:val="28"/>
                <w:szCs w:val="28"/>
              </w:rPr>
            </w:pPr>
          </w:p>
        </w:tc>
        <w:tc>
          <w:tcPr>
            <w:tcW w:w="7563" w:type="dxa"/>
            <w:tcMar>
              <w:top w:w="0" w:type="dxa"/>
              <w:left w:w="108" w:type="dxa"/>
              <w:bottom w:w="0" w:type="dxa"/>
              <w:right w:w="108" w:type="dxa"/>
            </w:tcMar>
          </w:tcPr>
          <w:p w:rsidR="005B5433" w:rsidRPr="00EF47EF" w:rsidRDefault="00EF47EF">
            <w:pPr>
              <w:ind w:firstLine="450"/>
              <w:jc w:val="both"/>
              <w:rPr>
                <w:b/>
                <w:sz w:val="28"/>
                <w:szCs w:val="28"/>
              </w:rPr>
            </w:pPr>
            <w:r w:rsidRPr="00EF47EF">
              <w:rPr>
                <w:b/>
                <w:sz w:val="28"/>
                <w:szCs w:val="28"/>
              </w:rPr>
              <w:lastRenderedPageBreak/>
              <w:t>Стаття 10. Добровільна сплата єдиного внеску</w:t>
            </w:r>
          </w:p>
          <w:p w:rsidR="005B5433" w:rsidRPr="00EF47EF" w:rsidRDefault="00EF47EF">
            <w:pPr>
              <w:ind w:firstLine="450"/>
              <w:jc w:val="both"/>
              <w:rPr>
                <w:sz w:val="28"/>
                <w:szCs w:val="28"/>
              </w:rPr>
            </w:pPr>
            <w:r w:rsidRPr="00EF47EF">
              <w:rPr>
                <w:sz w:val="28"/>
                <w:szCs w:val="28"/>
              </w:rPr>
              <w:t>5. Договором про добровільну участь може бути передбачена одноразова сплата особою єдиного внеску за попередні періоди, в яких особа не підлягала загальнообов’язковому державному соціальному страхуванню (у тому числі за період з 1 січня 2004 року по 31 грудня 2010 року). Сума сплаченого єдиного внеску за кожен місяць такого періоду не може бути меншою за мінімальний страховий внесок на дату укладення договору, помножений на коефіцієнт 2.</w:t>
            </w:r>
          </w:p>
          <w:p w:rsidR="005B5433" w:rsidRPr="00EF47EF" w:rsidRDefault="00EF47EF">
            <w:pPr>
              <w:ind w:firstLine="540"/>
              <w:jc w:val="both"/>
              <w:rPr>
                <w:b/>
                <w:sz w:val="28"/>
                <w:szCs w:val="28"/>
                <w:highlight w:val="white"/>
              </w:rPr>
            </w:pPr>
            <w:r w:rsidRPr="00EF47EF">
              <w:rPr>
                <w:b/>
                <w:sz w:val="28"/>
                <w:szCs w:val="28"/>
                <w:highlight w:val="white"/>
              </w:rPr>
              <w:t>Для осіб, які не мали змоги сплатити страхові внески у зв’язку внутрішнім переміщенням, тимчасовою окупацією частини території України, суми сплаченого єдиного внеску не помножуються.</w:t>
            </w:r>
          </w:p>
          <w:p w:rsidR="005B5433" w:rsidRPr="00EF47EF" w:rsidRDefault="00EF47EF">
            <w:pPr>
              <w:ind w:firstLine="540"/>
              <w:jc w:val="both"/>
              <w:rPr>
                <w:b/>
                <w:sz w:val="28"/>
                <w:szCs w:val="28"/>
              </w:rPr>
            </w:pPr>
            <w:r w:rsidRPr="00EF47EF">
              <w:rPr>
                <w:b/>
                <w:sz w:val="28"/>
                <w:szCs w:val="28"/>
                <w:highlight w:val="white"/>
              </w:rPr>
              <w:t xml:space="preserve">Зазначені в абзаці другому цієї частини обставини вважаються загальновідомими і такими, що не потребують доведення, якщо інформація про них міститься в офіційних звітах, доповідях (повідомленнях) Верховного комісара Організації Об’єднаних Націй з прав людини, Організації з безпеки та співробітництва в Європі, Міжнародного Комітету Червоного Хреста і Червоного Півмісяця, Уповноваженого Верховної Ради України з прав людини, розміщених на веб-сайтах зазначених організацій, або якщо щодо таких обставин </w:t>
            </w:r>
            <w:r w:rsidRPr="00EF47EF">
              <w:rPr>
                <w:b/>
                <w:sz w:val="28"/>
                <w:szCs w:val="28"/>
                <w:highlight w:val="white"/>
              </w:rPr>
              <w:lastRenderedPageBreak/>
              <w:t>уповноваженими державними органами прийнято відповідні рішення.</w:t>
            </w:r>
          </w:p>
          <w:p w:rsidR="005B5433" w:rsidRPr="00EF47EF" w:rsidRDefault="00EF47EF">
            <w:pPr>
              <w:ind w:firstLine="450"/>
              <w:jc w:val="both"/>
              <w:rPr>
                <w:sz w:val="28"/>
                <w:szCs w:val="28"/>
              </w:rPr>
            </w:pPr>
            <w:r w:rsidRPr="00EF47EF">
              <w:rPr>
                <w:sz w:val="28"/>
                <w:szCs w:val="28"/>
              </w:rPr>
              <w:t>В усіх випадках ця сума не може бути більшою за суму єдиного внеску, обчисленого виходячи з максимальної величини бази нарахування єдиного внеску, встановленої на дату укладення договору.</w:t>
            </w:r>
          </w:p>
          <w:p w:rsidR="005B5433" w:rsidRPr="00EF47EF" w:rsidRDefault="00EF47EF">
            <w:pPr>
              <w:ind w:firstLine="450"/>
              <w:jc w:val="both"/>
              <w:rPr>
                <w:sz w:val="28"/>
                <w:szCs w:val="28"/>
              </w:rPr>
            </w:pPr>
            <w:r w:rsidRPr="00EF47EF">
              <w:rPr>
                <w:sz w:val="28"/>
                <w:szCs w:val="28"/>
              </w:rPr>
              <w:t>Одноразова сплата особою єдиного внеску за попередні періоди, передбачена цією частиною, може бути здійснена за окремим договором, укладеним у порядку, передбаченому частинами першою, третьою та четвертою цієї статті.</w:t>
            </w:r>
          </w:p>
          <w:p w:rsidR="005B5433" w:rsidRPr="00EF47EF" w:rsidRDefault="005B5433">
            <w:pPr>
              <w:widowControl w:val="0"/>
              <w:ind w:left="22" w:firstLine="709"/>
              <w:jc w:val="both"/>
              <w:rPr>
                <w:sz w:val="28"/>
                <w:szCs w:val="28"/>
              </w:rPr>
            </w:pPr>
          </w:p>
        </w:tc>
      </w:tr>
      <w:tr w:rsidR="005B5433" w:rsidTr="008E7B39">
        <w:tc>
          <w:tcPr>
            <w:tcW w:w="15126" w:type="dxa"/>
            <w:gridSpan w:val="2"/>
            <w:tcMar>
              <w:top w:w="0" w:type="dxa"/>
              <w:left w:w="108" w:type="dxa"/>
              <w:bottom w:w="0" w:type="dxa"/>
              <w:right w:w="108" w:type="dxa"/>
            </w:tcMar>
          </w:tcPr>
          <w:p w:rsidR="005B5433" w:rsidRPr="00EF47EF" w:rsidRDefault="005B5433">
            <w:pPr>
              <w:widowControl w:val="0"/>
              <w:jc w:val="both"/>
              <w:rPr>
                <w:sz w:val="28"/>
                <w:szCs w:val="28"/>
              </w:rPr>
            </w:pPr>
          </w:p>
          <w:p w:rsidR="005B5433" w:rsidRPr="00EF47EF" w:rsidRDefault="00EF47EF">
            <w:pPr>
              <w:widowControl w:val="0"/>
              <w:jc w:val="center"/>
              <w:rPr>
                <w:b/>
                <w:sz w:val="28"/>
                <w:szCs w:val="28"/>
              </w:rPr>
            </w:pPr>
            <w:r w:rsidRPr="00EF47EF">
              <w:rPr>
                <w:b/>
                <w:sz w:val="28"/>
                <w:szCs w:val="28"/>
              </w:rPr>
              <w:t>Закону України “Про забезпечення прав і свобод громадян та правовий режим на тимчасово окупованій території України”</w:t>
            </w:r>
          </w:p>
          <w:p w:rsidR="005B5433" w:rsidRPr="00EF47EF" w:rsidRDefault="005B5433">
            <w:pPr>
              <w:widowControl w:val="0"/>
              <w:ind w:left="-24" w:firstLine="712"/>
              <w:jc w:val="both"/>
              <w:rPr>
                <w:b/>
                <w:sz w:val="28"/>
                <w:szCs w:val="28"/>
              </w:rPr>
            </w:pPr>
          </w:p>
        </w:tc>
      </w:tr>
      <w:tr w:rsidR="005B5433" w:rsidTr="008E7B39">
        <w:tc>
          <w:tcPr>
            <w:tcW w:w="7563" w:type="dxa"/>
            <w:tcMar>
              <w:top w:w="0" w:type="dxa"/>
              <w:left w:w="108" w:type="dxa"/>
              <w:bottom w:w="0" w:type="dxa"/>
              <w:right w:w="108" w:type="dxa"/>
            </w:tcMar>
          </w:tcPr>
          <w:p w:rsidR="005B5433" w:rsidRPr="00EF47EF" w:rsidRDefault="00EF47EF">
            <w:pPr>
              <w:widowControl w:val="0"/>
              <w:ind w:firstLine="731"/>
              <w:jc w:val="both"/>
              <w:rPr>
                <w:b/>
                <w:sz w:val="28"/>
                <w:szCs w:val="28"/>
              </w:rPr>
            </w:pPr>
            <w:r w:rsidRPr="00EF47EF">
              <w:rPr>
                <w:b/>
                <w:sz w:val="28"/>
                <w:szCs w:val="28"/>
              </w:rPr>
              <w:t>Стаття 7. Забезпечення реалізації прав осіб, які проживають на тимчасово окупованій території, на зайнятість, пенсійне забезпечення, загальнообов’язкове державне соціальне страхування, соціальні послуги, освіту</w:t>
            </w:r>
          </w:p>
          <w:p w:rsidR="005B5433" w:rsidRPr="00EF47EF" w:rsidRDefault="00EF47EF">
            <w:pPr>
              <w:widowControl w:val="0"/>
              <w:ind w:firstLine="731"/>
              <w:jc w:val="both"/>
              <w:rPr>
                <w:sz w:val="28"/>
                <w:szCs w:val="28"/>
              </w:rPr>
            </w:pPr>
            <w:r w:rsidRPr="00EF47EF">
              <w:rPr>
                <w:sz w:val="28"/>
                <w:szCs w:val="28"/>
              </w:rPr>
              <w:t>2. Виплата пенсій громадянам України, які проживають на тимчасово окупованій території і не отримують пенсій та інших соціальних виплат від уповноважених органів Російської Федерації, здійснюється в </w:t>
            </w:r>
            <w:hyperlink r:id="rId23" w:anchor="_blank">
              <w:r w:rsidRPr="00EF47EF">
                <w:rPr>
                  <w:sz w:val="28"/>
                  <w:szCs w:val="28"/>
                </w:rPr>
                <w:t>порядку</w:t>
              </w:r>
            </w:hyperlink>
            <w:r w:rsidRPr="00EF47EF">
              <w:rPr>
                <w:sz w:val="28"/>
                <w:szCs w:val="28"/>
              </w:rPr>
              <w:t>, визначеному Кабінетом Міністрів України.</w:t>
            </w:r>
          </w:p>
        </w:tc>
        <w:tc>
          <w:tcPr>
            <w:tcW w:w="7563" w:type="dxa"/>
            <w:tcMar>
              <w:top w:w="0" w:type="dxa"/>
              <w:left w:w="108" w:type="dxa"/>
              <w:bottom w:w="0" w:type="dxa"/>
              <w:right w:w="108" w:type="dxa"/>
            </w:tcMar>
          </w:tcPr>
          <w:p w:rsidR="005B5433" w:rsidRPr="00EF47EF" w:rsidRDefault="00EF47EF">
            <w:pPr>
              <w:widowControl w:val="0"/>
              <w:jc w:val="both"/>
              <w:rPr>
                <w:b/>
                <w:sz w:val="28"/>
                <w:szCs w:val="28"/>
              </w:rPr>
            </w:pPr>
            <w:r w:rsidRPr="00EF47EF">
              <w:rPr>
                <w:b/>
                <w:sz w:val="28"/>
                <w:szCs w:val="28"/>
              </w:rPr>
              <w:t>Стаття 7. Забезпечення реалізації прав осіб, які проживають на тимчасово окупованій території, на зайнятість, пенсійне забезпечення, загальнообов’язкове державне соціальне страхування, соціальні послуги, освіту</w:t>
            </w:r>
          </w:p>
          <w:p w:rsidR="005B5433" w:rsidRPr="00EF47EF" w:rsidRDefault="00EF47EF">
            <w:pPr>
              <w:jc w:val="both"/>
              <w:rPr>
                <w:b/>
                <w:sz w:val="28"/>
                <w:szCs w:val="28"/>
              </w:rPr>
            </w:pPr>
            <w:r w:rsidRPr="00EF47EF">
              <w:rPr>
                <w:b/>
                <w:sz w:val="28"/>
                <w:szCs w:val="28"/>
              </w:rPr>
              <w:t>2. Держава забезпечує безперешкодне отримання пенсійних виплат особами, які проживають на тимчасово окупованій території України, у порядку, визначеному Законом України “Про загальнообов'язкове державне пенсійне страхування” (Відомості Верховної Ради України, 2003 р., №№ 49-51, ст. 376 із наступними змінами).</w:t>
            </w:r>
          </w:p>
        </w:tc>
      </w:tr>
    </w:tbl>
    <w:p w:rsidR="00C6552F" w:rsidRPr="00F25DEF" w:rsidRDefault="00C6552F" w:rsidP="00C6552F">
      <w:pPr>
        <w:autoSpaceDE w:val="0"/>
        <w:autoSpaceDN w:val="0"/>
        <w:adjustRightInd w:val="0"/>
        <w:rPr>
          <w:b/>
          <w:bCs/>
          <w:sz w:val="28"/>
          <w:szCs w:val="28"/>
          <w:lang w:eastAsia="ru-RU"/>
        </w:rPr>
      </w:pPr>
    </w:p>
    <w:p w:rsidR="000C4990" w:rsidRDefault="000C4990" w:rsidP="000C4990">
      <w:pPr>
        <w:jc w:val="center"/>
        <w:rPr>
          <w:b/>
          <w:sz w:val="28"/>
          <w:szCs w:val="28"/>
        </w:rPr>
      </w:pPr>
    </w:p>
    <w:p w:rsidR="000C4990" w:rsidRPr="006F39C8" w:rsidRDefault="000C4990" w:rsidP="000C4990">
      <w:pPr>
        <w:jc w:val="center"/>
        <w:rPr>
          <w:b/>
          <w:sz w:val="28"/>
          <w:szCs w:val="28"/>
        </w:rPr>
      </w:pPr>
      <w:r w:rsidRPr="006F39C8">
        <w:rPr>
          <w:b/>
          <w:sz w:val="28"/>
          <w:szCs w:val="28"/>
        </w:rPr>
        <w:t>Народн</w:t>
      </w:r>
      <w:r>
        <w:rPr>
          <w:b/>
          <w:sz w:val="28"/>
          <w:szCs w:val="28"/>
        </w:rPr>
        <w:t>ий</w:t>
      </w:r>
      <w:r w:rsidRPr="006F39C8">
        <w:rPr>
          <w:b/>
          <w:sz w:val="28"/>
          <w:szCs w:val="28"/>
        </w:rPr>
        <w:t xml:space="preserve"> депутат України                                                                             </w:t>
      </w:r>
      <w:proofErr w:type="spellStart"/>
      <w:r w:rsidRPr="006F39C8">
        <w:rPr>
          <w:b/>
          <w:sz w:val="28"/>
          <w:szCs w:val="28"/>
        </w:rPr>
        <w:t>Королевська</w:t>
      </w:r>
      <w:proofErr w:type="spellEnd"/>
      <w:r w:rsidRPr="006F39C8">
        <w:rPr>
          <w:b/>
          <w:sz w:val="28"/>
          <w:szCs w:val="28"/>
        </w:rPr>
        <w:t xml:space="preserve"> Н.Ю.</w:t>
      </w:r>
    </w:p>
    <w:p w:rsidR="005B5433" w:rsidRDefault="005B5433" w:rsidP="000C4990">
      <w:pPr>
        <w:autoSpaceDE w:val="0"/>
        <w:autoSpaceDN w:val="0"/>
        <w:adjustRightInd w:val="0"/>
        <w:rPr>
          <w:color w:val="000000"/>
          <w:sz w:val="28"/>
          <w:szCs w:val="28"/>
        </w:rPr>
      </w:pPr>
      <w:bookmarkStart w:id="19" w:name="_GoBack"/>
      <w:bookmarkEnd w:id="19"/>
    </w:p>
    <w:sectPr w:rsidR="005B5433" w:rsidSect="00F25DEF">
      <w:headerReference w:type="default" r:id="rId24"/>
      <w:pgSz w:w="16838" w:h="11906" w:orient="landscape"/>
      <w:pgMar w:top="851" w:right="851" w:bottom="567" w:left="851" w:header="170" w:footer="708" w:gutter="0"/>
      <w:pgNumType w:start="1"/>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74C" w:rsidRDefault="000D274C" w:rsidP="009607C5">
      <w:r>
        <w:separator/>
      </w:r>
    </w:p>
  </w:endnote>
  <w:endnote w:type="continuationSeparator" w:id="0">
    <w:p w:rsidR="000D274C" w:rsidRDefault="000D274C" w:rsidP="0096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74C" w:rsidRDefault="000D274C" w:rsidP="009607C5">
      <w:r>
        <w:separator/>
      </w:r>
    </w:p>
  </w:footnote>
  <w:footnote w:type="continuationSeparator" w:id="0">
    <w:p w:rsidR="000D274C" w:rsidRDefault="000D274C" w:rsidP="00960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DEF" w:rsidRDefault="00F25DEF">
    <w:pPr>
      <w:pStyle w:val="aa"/>
      <w:jc w:val="center"/>
    </w:pPr>
  </w:p>
  <w:p w:rsidR="009607C5" w:rsidRDefault="009607C5">
    <w:pPr>
      <w:pStyle w:val="aa"/>
      <w:jc w:val="center"/>
    </w:pPr>
    <w:r>
      <w:fldChar w:fldCharType="begin"/>
    </w:r>
    <w:r>
      <w:instrText>PAGE   \* MERGEFORMAT</w:instrText>
    </w:r>
    <w:r>
      <w:fldChar w:fldCharType="separate"/>
    </w:r>
    <w:r w:rsidR="000C4990">
      <w:rPr>
        <w:noProof/>
      </w:rPr>
      <w:t>12</w:t>
    </w:r>
    <w:r>
      <w:fldChar w:fldCharType="end"/>
    </w:r>
  </w:p>
  <w:p w:rsidR="009607C5" w:rsidRDefault="009607C5">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33"/>
    <w:rsid w:val="000C4990"/>
    <w:rsid w:val="000D274C"/>
    <w:rsid w:val="00246E59"/>
    <w:rsid w:val="003142BE"/>
    <w:rsid w:val="0047129C"/>
    <w:rsid w:val="00585EF8"/>
    <w:rsid w:val="005B5433"/>
    <w:rsid w:val="00622FDB"/>
    <w:rsid w:val="00883F2B"/>
    <w:rsid w:val="008D5B46"/>
    <w:rsid w:val="008E7B39"/>
    <w:rsid w:val="009607C5"/>
    <w:rsid w:val="00A53E13"/>
    <w:rsid w:val="00A87FAC"/>
    <w:rsid w:val="00C6552F"/>
    <w:rsid w:val="00EF47EF"/>
    <w:rsid w:val="00F004AB"/>
    <w:rsid w:val="00F04EC3"/>
    <w:rsid w:val="00F1328E"/>
    <w:rsid w:val="00F25DEF"/>
    <w:rsid w:val="00F50B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12C4E3-8E36-4AF4-BFDB-26D2FABD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lang w:val="uk-UA" w:eastAsia="uk-UA"/>
    </w:rPr>
  </w:style>
  <w:style w:type="paragraph" w:styleId="1">
    <w:name w:val="heading 1"/>
    <w:basedOn w:val="a"/>
    <w:next w:val="a"/>
    <w:link w:val="10"/>
    <w:uiPriority w:val="9"/>
    <w:pPr>
      <w:keepNext/>
      <w:spacing w:before="240" w:after="60"/>
      <w:outlineLvl w:val="0"/>
    </w:pPr>
    <w:rPr>
      <w:rFonts w:ascii="Arial" w:hAnsi="Arial" w:cs="Arial"/>
      <w:b/>
      <w:sz w:val="32"/>
      <w:szCs w:val="32"/>
    </w:rPr>
  </w:style>
  <w:style w:type="paragraph" w:styleId="2">
    <w:name w:val="heading 2"/>
    <w:basedOn w:val="a"/>
    <w:next w:val="a"/>
    <w:link w:val="20"/>
    <w:uiPriority w:val="9"/>
    <w:pPr>
      <w:keepNext/>
      <w:spacing w:before="240" w:after="60"/>
      <w:outlineLvl w:val="1"/>
    </w:pPr>
    <w:rPr>
      <w:rFonts w:ascii="Arial" w:hAnsi="Arial" w:cs="Arial"/>
      <w:b/>
      <w:i/>
      <w:sz w:val="28"/>
      <w:szCs w:val="28"/>
    </w:rPr>
  </w:style>
  <w:style w:type="paragraph" w:styleId="3">
    <w:name w:val="heading 3"/>
    <w:basedOn w:val="a"/>
    <w:next w:val="a"/>
    <w:link w:val="30"/>
    <w:uiPriority w:val="9"/>
    <w:pPr>
      <w:keepNext/>
      <w:spacing w:before="240" w:after="60"/>
      <w:outlineLvl w:val="2"/>
    </w:pPr>
    <w:rPr>
      <w:rFonts w:ascii="Arial" w:hAnsi="Arial" w:cs="Arial"/>
      <w:b/>
      <w:sz w:val="26"/>
      <w:szCs w:val="26"/>
    </w:rPr>
  </w:style>
  <w:style w:type="paragraph" w:styleId="4">
    <w:name w:val="heading 4"/>
    <w:basedOn w:val="a"/>
    <w:next w:val="a"/>
    <w:link w:val="40"/>
    <w:uiPriority w:val="9"/>
    <w:pPr>
      <w:keepNext/>
      <w:spacing w:before="240" w:after="60"/>
      <w:outlineLvl w:val="3"/>
    </w:pPr>
    <w:rPr>
      <w:b/>
      <w:sz w:val="28"/>
      <w:szCs w:val="28"/>
    </w:rPr>
  </w:style>
  <w:style w:type="paragraph" w:styleId="5">
    <w:name w:val="heading 5"/>
    <w:basedOn w:val="a"/>
    <w:next w:val="a"/>
    <w:link w:val="50"/>
    <w:uiPriority w:val="9"/>
    <w:pPr>
      <w:spacing w:before="240" w:after="60"/>
      <w:outlineLvl w:val="4"/>
    </w:pPr>
    <w:rPr>
      <w:b/>
      <w:i/>
      <w:sz w:val="26"/>
      <w:szCs w:val="26"/>
    </w:rPr>
  </w:style>
  <w:style w:type="paragraph" w:styleId="6">
    <w:name w:val="heading 6"/>
    <w:basedOn w:val="a"/>
    <w:next w:val="a"/>
    <w:link w:val="60"/>
    <w:uiPriority w:val="9"/>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table" w:customStyle="1" w:styleId="TableNormal">
    <w:name w:val="Table Normal"/>
    <w:rPr>
      <w:lang w:val="uk-UA" w:eastAsia="uk-UA"/>
    </w:rPr>
    <w:tblPr>
      <w:tblCellMar>
        <w:top w:w="0" w:type="dxa"/>
        <w:left w:w="0" w:type="dxa"/>
        <w:bottom w:w="0" w:type="dxa"/>
        <w:right w:w="0" w:type="dxa"/>
      </w:tblCellMar>
    </w:tblPr>
  </w:style>
  <w:style w:type="paragraph" w:styleId="a3">
    <w:name w:val="Title"/>
    <w:basedOn w:val="a"/>
    <w:next w:val="a"/>
    <w:link w:val="a4"/>
    <w:uiPriority w:val="10"/>
    <w:pPr>
      <w:spacing w:before="240" w:after="60"/>
      <w:jc w:val="center"/>
    </w:pPr>
    <w:rPr>
      <w:rFonts w:ascii="Arial" w:hAnsi="Arial" w:cs="Arial"/>
      <w:b/>
      <w:sz w:val="32"/>
      <w:szCs w:val="32"/>
    </w:rPr>
  </w:style>
  <w:style w:type="paragraph" w:styleId="a5">
    <w:name w:val="Subtitle"/>
    <w:basedOn w:val="a"/>
    <w:next w:val="a"/>
    <w:link w:val="a6"/>
    <w:uiPriority w:val="11"/>
    <w:pPr>
      <w:spacing w:after="60"/>
      <w:jc w:val="center"/>
    </w:pPr>
    <w:rPr>
      <w:rFonts w:ascii="Arial" w:hAnsi="Arial" w:cs="Arial"/>
    </w:rPr>
  </w:style>
  <w:style w:type="character" w:customStyle="1" w:styleId="a4">
    <w:name w:val="Заголовок Знак"/>
    <w:basedOn w:val="a0"/>
    <w:link w:val="a3"/>
    <w:uiPriority w:val="10"/>
    <w:locked/>
    <w:rPr>
      <w:rFonts w:asciiTheme="majorHAnsi" w:eastAsiaTheme="majorEastAsia" w:hAnsiTheme="majorHAnsi" w:cs="Times New Roman"/>
      <w:b/>
      <w:bCs/>
      <w:kern w:val="28"/>
      <w:sz w:val="32"/>
      <w:szCs w:val="32"/>
    </w:rPr>
  </w:style>
  <w:style w:type="table" w:customStyle="1" w:styleId="a7">
    <w:name w:val="Стиль"/>
    <w:basedOn w:val="TableNormal"/>
    <w:tblPr>
      <w:tblStyleRowBandSize w:val="1"/>
      <w:tblStyleColBandSize w:val="1"/>
      <w:tblCellMar>
        <w:top w:w="100" w:type="dxa"/>
        <w:left w:w="100" w:type="dxa"/>
        <w:bottom w:w="100" w:type="dxa"/>
        <w:right w:w="100" w:type="dxa"/>
      </w:tblCellMar>
    </w:tblPr>
  </w:style>
  <w:style w:type="character" w:customStyle="1" w:styleId="a6">
    <w:name w:val="Подзаголовок Знак"/>
    <w:basedOn w:val="a0"/>
    <w:link w:val="a5"/>
    <w:uiPriority w:val="11"/>
    <w:locked/>
    <w:rPr>
      <w:rFonts w:asciiTheme="majorHAnsi" w:eastAsiaTheme="majorEastAsia" w:hAnsiTheme="majorHAnsi" w:cs="Times New Roman"/>
    </w:rPr>
  </w:style>
  <w:style w:type="paragraph" w:styleId="a8">
    <w:name w:val="Balloon Text"/>
    <w:basedOn w:val="a"/>
    <w:link w:val="a9"/>
    <w:uiPriority w:val="99"/>
    <w:semiHidden/>
    <w:unhideWhenUsed/>
    <w:rsid w:val="00585EF8"/>
    <w:rPr>
      <w:rFonts w:ascii="Segoe UI" w:hAnsi="Segoe UI" w:cs="Segoe UI"/>
      <w:sz w:val="18"/>
      <w:szCs w:val="18"/>
    </w:rPr>
  </w:style>
  <w:style w:type="paragraph" w:styleId="aa">
    <w:name w:val="header"/>
    <w:basedOn w:val="a"/>
    <w:link w:val="ab"/>
    <w:uiPriority w:val="99"/>
    <w:unhideWhenUsed/>
    <w:rsid w:val="009607C5"/>
    <w:pPr>
      <w:tabs>
        <w:tab w:val="center" w:pos="4819"/>
        <w:tab w:val="right" w:pos="9639"/>
      </w:tabs>
    </w:pPr>
  </w:style>
  <w:style w:type="character" w:customStyle="1" w:styleId="a9">
    <w:name w:val="Текст выноски Знак"/>
    <w:basedOn w:val="a0"/>
    <w:link w:val="a8"/>
    <w:uiPriority w:val="99"/>
    <w:semiHidden/>
    <w:locked/>
    <w:rsid w:val="00585EF8"/>
    <w:rPr>
      <w:rFonts w:ascii="Segoe UI" w:hAnsi="Segoe UI" w:cs="Segoe UI"/>
      <w:sz w:val="18"/>
      <w:szCs w:val="18"/>
    </w:rPr>
  </w:style>
  <w:style w:type="paragraph" w:styleId="ac">
    <w:name w:val="footer"/>
    <w:basedOn w:val="a"/>
    <w:link w:val="ad"/>
    <w:uiPriority w:val="99"/>
    <w:unhideWhenUsed/>
    <w:rsid w:val="009607C5"/>
    <w:pPr>
      <w:tabs>
        <w:tab w:val="center" w:pos="4819"/>
        <w:tab w:val="right" w:pos="9639"/>
      </w:tabs>
    </w:pPr>
  </w:style>
  <w:style w:type="character" w:customStyle="1" w:styleId="ab">
    <w:name w:val="Верхний колонтитул Знак"/>
    <w:basedOn w:val="a0"/>
    <w:link w:val="aa"/>
    <w:uiPriority w:val="99"/>
    <w:locked/>
    <w:rsid w:val="009607C5"/>
    <w:rPr>
      <w:rFonts w:cs="Times New Roman"/>
    </w:rPr>
  </w:style>
  <w:style w:type="character" w:customStyle="1" w:styleId="ad">
    <w:name w:val="Нижний колонтитул Знак"/>
    <w:basedOn w:val="a0"/>
    <w:link w:val="ac"/>
    <w:uiPriority w:val="99"/>
    <w:locked/>
    <w:rsid w:val="009607C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601952">
      <w:marLeft w:val="0"/>
      <w:marRight w:val="0"/>
      <w:marTop w:val="0"/>
      <w:marBottom w:val="0"/>
      <w:divBdr>
        <w:top w:val="none" w:sz="0" w:space="0" w:color="auto"/>
        <w:left w:val="none" w:sz="0" w:space="0" w:color="auto"/>
        <w:bottom w:val="none" w:sz="0" w:space="0" w:color="auto"/>
        <w:right w:val="none" w:sz="0" w:space="0" w:color="auto"/>
      </w:divBdr>
    </w:div>
    <w:div w:id="5116019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58-15" TargetMode="External"/><Relationship Id="rId13" Type="http://schemas.openxmlformats.org/officeDocument/2006/relationships/hyperlink" Target="https://zakon.rada.gov.ua/laws/show/1058-15" TargetMode="External"/><Relationship Id="rId18" Type="http://schemas.openxmlformats.org/officeDocument/2006/relationships/hyperlink" Target="https://zakon.rada.gov.ua/laws/show/z1464-17"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zakon.rada.gov.ua/laws/show/1058-15" TargetMode="External"/><Relationship Id="rId7" Type="http://schemas.openxmlformats.org/officeDocument/2006/relationships/hyperlink" Target="https://zakon.rada.gov.ua/laws/show/1058-15" TargetMode="External"/><Relationship Id="rId12" Type="http://schemas.openxmlformats.org/officeDocument/2006/relationships/hyperlink" Target="https://zakon.rada.gov.ua/laws/show/1058-15" TargetMode="External"/><Relationship Id="rId17" Type="http://schemas.openxmlformats.org/officeDocument/2006/relationships/hyperlink" Target="https://zakon.rada.gov.ua/laws/show/1058-15"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1058-15" TargetMode="External"/><Relationship Id="rId20" Type="http://schemas.openxmlformats.org/officeDocument/2006/relationships/hyperlink" Target="https://zakon.rada.gov.ua/laws/show/z1464-17" TargetMode="External"/><Relationship Id="rId1" Type="http://schemas.openxmlformats.org/officeDocument/2006/relationships/styles" Target="styles.xml"/><Relationship Id="rId6" Type="http://schemas.openxmlformats.org/officeDocument/2006/relationships/hyperlink" Target="https://zakon.rada.gov.ua/laws/show/1058-15" TargetMode="External"/><Relationship Id="rId11" Type="http://schemas.openxmlformats.org/officeDocument/2006/relationships/hyperlink" Target="https://zakon.rada.gov.ua/laws/show/1058-15"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zakon.rada.gov.ua/laws/show/1058-15" TargetMode="External"/><Relationship Id="rId23" Type="http://schemas.openxmlformats.org/officeDocument/2006/relationships/hyperlink" Target="https://zakon.rada.gov.ua/laws/show/234-2014-%D0%BF" TargetMode="External"/><Relationship Id="rId10" Type="http://schemas.openxmlformats.org/officeDocument/2006/relationships/hyperlink" Target="https://zakon.rada.gov.ua/laws/show/1058-15" TargetMode="External"/><Relationship Id="rId19" Type="http://schemas.openxmlformats.org/officeDocument/2006/relationships/hyperlink" Target="https://zakon.rada.gov.ua/laws/show/z1464-17" TargetMode="External"/><Relationship Id="rId4" Type="http://schemas.openxmlformats.org/officeDocument/2006/relationships/footnotes" Target="footnotes.xml"/><Relationship Id="rId9" Type="http://schemas.openxmlformats.org/officeDocument/2006/relationships/hyperlink" Target="https://zakon.rada.gov.ua/laws/show/1058-15" TargetMode="External"/><Relationship Id="rId14" Type="http://schemas.openxmlformats.org/officeDocument/2006/relationships/hyperlink" Target="https://zakon.rada.gov.ua/laws/show/1058-15" TargetMode="External"/><Relationship Id="rId22" Type="http://schemas.openxmlformats.org/officeDocument/2006/relationships/hyperlink" Target="https://zakon.rada.gov.ua/laws/show/1058-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3842</Words>
  <Characters>21900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Третьякова Галина Миколаївна</dc:creator>
  <cp:keywords/>
  <dc:description/>
  <cp:lastModifiedBy>A V B</cp:lastModifiedBy>
  <cp:revision>8</cp:revision>
  <cp:lastPrinted>2019-10-08T08:59:00Z</cp:lastPrinted>
  <dcterms:created xsi:type="dcterms:W3CDTF">2020-02-13T19:39:00Z</dcterms:created>
  <dcterms:modified xsi:type="dcterms:W3CDTF">2020-02-13T21:49:00Z</dcterms:modified>
</cp:coreProperties>
</file>