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36" w:rsidRPr="005E59C3" w:rsidRDefault="00247636" w:rsidP="00D46E1A">
      <w:pPr>
        <w:spacing w:before="120" w:line="240" w:lineRule="exact"/>
        <w:jc w:val="center"/>
        <w:outlineLvl w:val="0"/>
        <w:rPr>
          <w:b/>
          <w:sz w:val="28"/>
          <w:szCs w:val="28"/>
          <w:lang w:eastAsia="ru-RU"/>
        </w:rPr>
      </w:pPr>
      <w:bookmarkStart w:id="0" w:name="_GoBack"/>
      <w:bookmarkEnd w:id="0"/>
    </w:p>
    <w:p w:rsidR="00E14D4A" w:rsidRPr="005E59C3" w:rsidRDefault="00E14D4A" w:rsidP="00D46E1A">
      <w:pPr>
        <w:spacing w:before="120" w:line="240" w:lineRule="exact"/>
        <w:jc w:val="center"/>
        <w:outlineLvl w:val="0"/>
        <w:rPr>
          <w:b/>
          <w:sz w:val="28"/>
          <w:szCs w:val="28"/>
          <w:lang w:eastAsia="ru-RU"/>
        </w:rPr>
      </w:pPr>
      <w:r w:rsidRPr="005E59C3">
        <w:rPr>
          <w:b/>
          <w:sz w:val="28"/>
          <w:szCs w:val="28"/>
          <w:lang w:eastAsia="ru-RU"/>
        </w:rPr>
        <w:t xml:space="preserve">Порівняльна таблиця </w:t>
      </w:r>
    </w:p>
    <w:p w:rsidR="00CA75FB" w:rsidRPr="005E59C3" w:rsidRDefault="00CA75FB" w:rsidP="0093099E">
      <w:pPr>
        <w:spacing w:before="120" w:line="240" w:lineRule="exact"/>
        <w:jc w:val="center"/>
        <w:rPr>
          <w:b/>
          <w:sz w:val="28"/>
          <w:szCs w:val="28"/>
        </w:rPr>
      </w:pPr>
      <w:r w:rsidRPr="005E59C3">
        <w:rPr>
          <w:b/>
          <w:sz w:val="28"/>
          <w:szCs w:val="28"/>
        </w:rPr>
        <w:t xml:space="preserve">до </w:t>
      </w:r>
      <w:r w:rsidR="00D661B4" w:rsidRPr="005E59C3">
        <w:rPr>
          <w:b/>
          <w:sz w:val="28"/>
          <w:szCs w:val="28"/>
        </w:rPr>
        <w:t>проект</w:t>
      </w:r>
      <w:r w:rsidRPr="005E59C3">
        <w:rPr>
          <w:b/>
          <w:sz w:val="28"/>
          <w:szCs w:val="28"/>
        </w:rPr>
        <w:t>у</w:t>
      </w:r>
      <w:r w:rsidR="00D661B4" w:rsidRPr="005E59C3">
        <w:rPr>
          <w:b/>
          <w:sz w:val="28"/>
          <w:szCs w:val="28"/>
        </w:rPr>
        <w:t xml:space="preserve"> Закону України «Про внесення змін до деяких законодавчих актів України у зв’язку</w:t>
      </w:r>
    </w:p>
    <w:p w:rsidR="00AC707A" w:rsidRPr="005E59C3" w:rsidRDefault="00D661B4" w:rsidP="0093099E">
      <w:pPr>
        <w:spacing w:before="120" w:line="240" w:lineRule="exact"/>
        <w:jc w:val="center"/>
        <w:rPr>
          <w:b/>
          <w:sz w:val="28"/>
          <w:szCs w:val="28"/>
        </w:rPr>
      </w:pPr>
      <w:r w:rsidRPr="005E59C3">
        <w:rPr>
          <w:b/>
          <w:sz w:val="28"/>
          <w:szCs w:val="28"/>
        </w:rPr>
        <w:t xml:space="preserve"> із ратифікацією Протоколу № 16 до Конвенції про захист прав людини і основоположних свобод»</w:t>
      </w:r>
    </w:p>
    <w:p w:rsidR="00B44FDB" w:rsidRDefault="00B44FDB" w:rsidP="0093099E">
      <w:pPr>
        <w:spacing w:before="120" w:line="240" w:lineRule="exact"/>
        <w:jc w:val="center"/>
        <w:rPr>
          <w:sz w:val="28"/>
          <w:szCs w:val="28"/>
        </w:rPr>
      </w:pPr>
    </w:p>
    <w:p w:rsidR="005E59C3" w:rsidRPr="005E59C3" w:rsidRDefault="005E59C3" w:rsidP="0093099E">
      <w:pPr>
        <w:spacing w:before="120" w:line="240" w:lineRule="exact"/>
        <w:jc w:val="center"/>
        <w:rPr>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9"/>
        <w:gridCol w:w="7741"/>
      </w:tblGrid>
      <w:tr w:rsidR="00CA75FB" w:rsidRPr="005E59C3" w:rsidTr="00DD5975">
        <w:trPr>
          <w:trHeight w:val="125"/>
        </w:trPr>
        <w:tc>
          <w:tcPr>
            <w:tcW w:w="15480" w:type="dxa"/>
            <w:gridSpan w:val="2"/>
            <w:vAlign w:val="center"/>
          </w:tcPr>
          <w:p w:rsidR="00CA75FB" w:rsidRPr="005E59C3" w:rsidRDefault="00CA75FB" w:rsidP="00CA75FB">
            <w:pPr>
              <w:spacing w:before="120" w:line="240" w:lineRule="exact"/>
              <w:jc w:val="center"/>
              <w:rPr>
                <w:b/>
                <w:sz w:val="28"/>
                <w:szCs w:val="28"/>
                <w:lang w:eastAsia="ru-RU"/>
              </w:rPr>
            </w:pPr>
            <w:r w:rsidRPr="005E59C3">
              <w:rPr>
                <w:b/>
                <w:sz w:val="28"/>
                <w:szCs w:val="28"/>
              </w:rPr>
              <w:t>Цивільний процесуальний кодекс України</w:t>
            </w:r>
          </w:p>
        </w:tc>
      </w:tr>
      <w:tr w:rsidR="00B33F67" w:rsidRPr="005E59C3">
        <w:trPr>
          <w:trHeight w:val="125"/>
        </w:trPr>
        <w:tc>
          <w:tcPr>
            <w:tcW w:w="7739" w:type="dxa"/>
            <w:vAlign w:val="center"/>
          </w:tcPr>
          <w:p w:rsidR="00B33F67" w:rsidRPr="005E59C3" w:rsidRDefault="00B33F67" w:rsidP="00D46E1A">
            <w:pPr>
              <w:spacing w:before="120"/>
              <w:jc w:val="center"/>
              <w:rPr>
                <w:b/>
                <w:sz w:val="28"/>
                <w:szCs w:val="28"/>
                <w:lang w:eastAsia="ru-RU"/>
              </w:rPr>
            </w:pPr>
            <w:r w:rsidRPr="005E59C3">
              <w:rPr>
                <w:b/>
                <w:sz w:val="28"/>
                <w:szCs w:val="28"/>
                <w:lang w:eastAsia="ru-RU"/>
              </w:rPr>
              <w:t xml:space="preserve">Зміст положення (норми) чинного законодавства </w:t>
            </w:r>
          </w:p>
        </w:tc>
        <w:tc>
          <w:tcPr>
            <w:tcW w:w="7741" w:type="dxa"/>
            <w:vAlign w:val="center"/>
          </w:tcPr>
          <w:p w:rsidR="00B33F67" w:rsidRPr="005E59C3" w:rsidRDefault="00B33F67" w:rsidP="00D46E1A">
            <w:pPr>
              <w:spacing w:before="120"/>
              <w:jc w:val="center"/>
              <w:rPr>
                <w:b/>
                <w:sz w:val="28"/>
                <w:szCs w:val="28"/>
                <w:lang w:eastAsia="ru-RU"/>
              </w:rPr>
            </w:pPr>
            <w:r w:rsidRPr="005E59C3">
              <w:rPr>
                <w:b/>
                <w:sz w:val="28"/>
                <w:szCs w:val="28"/>
                <w:lang w:eastAsia="ru-RU"/>
              </w:rPr>
              <w:t xml:space="preserve">Зміст положення (норми) запропонованого проекту </w:t>
            </w:r>
          </w:p>
        </w:tc>
      </w:tr>
      <w:tr w:rsidR="00175B55" w:rsidRPr="005E59C3">
        <w:trPr>
          <w:trHeight w:val="373"/>
        </w:trPr>
        <w:tc>
          <w:tcPr>
            <w:tcW w:w="7739" w:type="dxa"/>
          </w:tcPr>
          <w:p w:rsidR="001B3AA9" w:rsidRPr="005E59C3" w:rsidRDefault="001B3AA9" w:rsidP="001B3AA9">
            <w:pPr>
              <w:pStyle w:val="rvps2"/>
              <w:shd w:val="clear" w:color="auto" w:fill="FFFFFF"/>
              <w:spacing w:before="0" w:beforeAutospacing="0" w:after="0" w:afterAutospacing="0"/>
              <w:ind w:firstLine="480"/>
              <w:jc w:val="both"/>
              <w:textAlignment w:val="baseline"/>
              <w:rPr>
                <w:sz w:val="28"/>
                <w:szCs w:val="28"/>
                <w:lang w:val="uk-UA"/>
              </w:rPr>
            </w:pPr>
            <w:r w:rsidRPr="005E59C3">
              <w:rPr>
                <w:rStyle w:val="rvts9"/>
                <w:bCs/>
                <w:sz w:val="28"/>
                <w:szCs w:val="28"/>
                <w:bdr w:val="none" w:sz="0" w:space="0" w:color="auto" w:frame="1"/>
                <w:lang w:val="uk-UA"/>
              </w:rPr>
              <w:t>Стаття 251.</w:t>
            </w:r>
            <w:r w:rsidRPr="005E59C3">
              <w:rPr>
                <w:rStyle w:val="apple-converted-space"/>
                <w:b/>
                <w:bCs/>
                <w:sz w:val="28"/>
                <w:szCs w:val="28"/>
                <w:bdr w:val="none" w:sz="0" w:space="0" w:color="auto" w:frame="1"/>
                <w:lang w:val="uk-UA"/>
              </w:rPr>
              <w:t> </w:t>
            </w:r>
            <w:r w:rsidRPr="005E59C3">
              <w:rPr>
                <w:sz w:val="28"/>
                <w:szCs w:val="28"/>
                <w:lang w:val="uk-UA"/>
              </w:rPr>
              <w:t>Обов’язок суду зупинити провадження у справі</w:t>
            </w:r>
          </w:p>
          <w:p w:rsidR="001B3AA9" w:rsidRPr="005E59C3" w:rsidRDefault="001B3AA9" w:rsidP="001B3AA9">
            <w:pPr>
              <w:pStyle w:val="rvps2"/>
              <w:shd w:val="clear" w:color="auto" w:fill="FFFFFF"/>
              <w:spacing w:before="0" w:beforeAutospacing="0" w:after="0" w:afterAutospacing="0"/>
              <w:ind w:firstLine="480"/>
              <w:jc w:val="both"/>
              <w:textAlignment w:val="baseline"/>
              <w:rPr>
                <w:sz w:val="28"/>
                <w:szCs w:val="28"/>
                <w:lang w:val="uk-UA"/>
              </w:rPr>
            </w:pPr>
          </w:p>
          <w:p w:rsidR="001B3AA9" w:rsidRPr="005E59C3" w:rsidRDefault="001B3AA9" w:rsidP="001B3AA9">
            <w:pPr>
              <w:pStyle w:val="rvps2"/>
              <w:shd w:val="clear" w:color="auto" w:fill="FFFFFF"/>
              <w:spacing w:before="0" w:beforeAutospacing="0" w:after="0" w:afterAutospacing="0"/>
              <w:ind w:firstLine="480"/>
              <w:jc w:val="both"/>
              <w:textAlignment w:val="baseline"/>
              <w:rPr>
                <w:sz w:val="28"/>
                <w:szCs w:val="28"/>
                <w:lang w:val="uk-UA"/>
              </w:rPr>
            </w:pPr>
            <w:bookmarkStart w:id="1" w:name="n7876"/>
            <w:bookmarkEnd w:id="1"/>
            <w:r w:rsidRPr="005E59C3">
              <w:rPr>
                <w:sz w:val="28"/>
                <w:szCs w:val="28"/>
                <w:lang w:val="uk-UA"/>
              </w:rPr>
              <w:t>1. Суд зобов’язаний зупинити провадження у справі у разі:</w:t>
            </w:r>
          </w:p>
          <w:p w:rsidR="001B3AA9" w:rsidRPr="005E59C3" w:rsidRDefault="001B3AA9" w:rsidP="001B3AA9">
            <w:pPr>
              <w:pStyle w:val="rvps2"/>
              <w:shd w:val="clear" w:color="auto" w:fill="FFFFFF"/>
              <w:spacing w:before="0" w:beforeAutospacing="0" w:after="0" w:afterAutospacing="0"/>
              <w:ind w:firstLine="480"/>
              <w:jc w:val="both"/>
              <w:textAlignment w:val="baseline"/>
              <w:rPr>
                <w:sz w:val="28"/>
                <w:szCs w:val="28"/>
                <w:lang w:val="uk-UA"/>
              </w:rPr>
            </w:pPr>
            <w:bookmarkStart w:id="2" w:name="n7877"/>
            <w:bookmarkEnd w:id="2"/>
            <w:r w:rsidRPr="005E59C3">
              <w:rPr>
                <w:sz w:val="28"/>
                <w:szCs w:val="28"/>
                <w:lang w:val="uk-UA"/>
              </w:rPr>
              <w:t>1) смерті або оголошення фізичної особи померлою, яка була стороною у справі, якщо спірні правовідносини допускають правонаступництво;</w:t>
            </w:r>
          </w:p>
          <w:p w:rsidR="001B3AA9" w:rsidRPr="005E59C3" w:rsidRDefault="001B3AA9" w:rsidP="001B3AA9">
            <w:pPr>
              <w:pStyle w:val="rvps2"/>
              <w:shd w:val="clear" w:color="auto" w:fill="FFFFFF"/>
              <w:spacing w:before="0" w:beforeAutospacing="0" w:after="0" w:afterAutospacing="0"/>
              <w:ind w:firstLine="480"/>
              <w:jc w:val="both"/>
              <w:textAlignment w:val="baseline"/>
              <w:rPr>
                <w:sz w:val="28"/>
                <w:szCs w:val="28"/>
                <w:lang w:val="uk-UA"/>
              </w:rPr>
            </w:pPr>
            <w:bookmarkStart w:id="3" w:name="n7878"/>
            <w:bookmarkEnd w:id="3"/>
            <w:r w:rsidRPr="005E59C3">
              <w:rPr>
                <w:sz w:val="28"/>
                <w:szCs w:val="28"/>
                <w:lang w:val="uk-UA"/>
              </w:rPr>
              <w:t>2)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w:t>
            </w:r>
          </w:p>
          <w:p w:rsidR="001B3AA9" w:rsidRPr="005E59C3" w:rsidRDefault="001B3AA9" w:rsidP="001B3AA9">
            <w:pPr>
              <w:pStyle w:val="rvps2"/>
              <w:shd w:val="clear" w:color="auto" w:fill="FFFFFF"/>
              <w:spacing w:before="0" w:beforeAutospacing="0" w:after="0" w:afterAutospacing="0"/>
              <w:ind w:firstLine="480"/>
              <w:jc w:val="both"/>
              <w:textAlignment w:val="baseline"/>
              <w:rPr>
                <w:sz w:val="28"/>
                <w:szCs w:val="28"/>
                <w:lang w:val="uk-UA"/>
              </w:rPr>
            </w:pPr>
            <w:bookmarkStart w:id="4" w:name="n7879"/>
            <w:bookmarkEnd w:id="4"/>
            <w:r w:rsidRPr="005E59C3">
              <w:rPr>
                <w:sz w:val="28"/>
                <w:szCs w:val="28"/>
                <w:lang w:val="uk-UA"/>
              </w:rPr>
              <w:t>3) призначення або заміни законного представника у випадках, передбачених</w:t>
            </w:r>
            <w:r w:rsidRPr="005E59C3">
              <w:rPr>
                <w:rStyle w:val="apple-converted-space"/>
                <w:sz w:val="28"/>
                <w:szCs w:val="28"/>
                <w:lang w:val="uk-UA"/>
              </w:rPr>
              <w:t> </w:t>
            </w:r>
            <w:hyperlink r:id="rId8" w:anchor="n6494" w:history="1">
              <w:r w:rsidRPr="005E59C3">
                <w:rPr>
                  <w:rStyle w:val="af9"/>
                  <w:color w:val="auto"/>
                  <w:sz w:val="28"/>
                  <w:szCs w:val="28"/>
                  <w:bdr w:val="none" w:sz="0" w:space="0" w:color="auto" w:frame="1"/>
                  <w:lang w:val="uk-UA"/>
                </w:rPr>
                <w:t>статтею 63</w:t>
              </w:r>
            </w:hyperlink>
            <w:r w:rsidRPr="005E59C3">
              <w:rPr>
                <w:sz w:val="28"/>
                <w:szCs w:val="28"/>
                <w:lang w:val="uk-UA"/>
              </w:rPr>
              <w:t>цього Кодексу;</w:t>
            </w:r>
          </w:p>
          <w:p w:rsidR="001B3AA9" w:rsidRPr="005E59C3" w:rsidRDefault="001B3AA9" w:rsidP="001B3AA9">
            <w:pPr>
              <w:pStyle w:val="rvps2"/>
              <w:shd w:val="clear" w:color="auto" w:fill="FFFFFF"/>
              <w:spacing w:before="0" w:beforeAutospacing="0" w:after="0" w:afterAutospacing="0"/>
              <w:ind w:firstLine="480"/>
              <w:jc w:val="both"/>
              <w:textAlignment w:val="baseline"/>
              <w:rPr>
                <w:sz w:val="28"/>
                <w:szCs w:val="28"/>
                <w:lang w:val="uk-UA"/>
              </w:rPr>
            </w:pPr>
            <w:bookmarkStart w:id="5" w:name="n7880"/>
            <w:bookmarkEnd w:id="5"/>
            <w:r w:rsidRPr="005E59C3">
              <w:rPr>
                <w:sz w:val="28"/>
                <w:szCs w:val="28"/>
                <w:lang w:val="uk-UA"/>
              </w:rPr>
              <w:t>4) надання сторонам у справі про розірвання шлюбу строку для примирення;</w:t>
            </w:r>
          </w:p>
          <w:p w:rsidR="001B3AA9" w:rsidRPr="005E59C3" w:rsidRDefault="001B3AA9" w:rsidP="001B3AA9">
            <w:pPr>
              <w:pStyle w:val="rvps2"/>
              <w:shd w:val="clear" w:color="auto" w:fill="FFFFFF"/>
              <w:spacing w:before="0" w:beforeAutospacing="0" w:after="0" w:afterAutospacing="0"/>
              <w:ind w:firstLine="480"/>
              <w:jc w:val="both"/>
              <w:textAlignment w:val="baseline"/>
              <w:rPr>
                <w:sz w:val="28"/>
                <w:szCs w:val="28"/>
                <w:lang w:val="uk-UA"/>
              </w:rPr>
            </w:pPr>
            <w:bookmarkStart w:id="6" w:name="n7881"/>
            <w:bookmarkEnd w:id="6"/>
            <w:r w:rsidRPr="005E59C3">
              <w:rPr>
                <w:sz w:val="28"/>
                <w:szCs w:val="28"/>
                <w:lang w:val="uk-UA"/>
              </w:rPr>
              <w:t>5) прийняття рішення про врегулювання спору за участю судді;</w:t>
            </w:r>
          </w:p>
          <w:p w:rsidR="001B3AA9" w:rsidRPr="005E59C3" w:rsidRDefault="001B3AA9" w:rsidP="001B3AA9">
            <w:pPr>
              <w:pStyle w:val="rvps2"/>
              <w:shd w:val="clear" w:color="auto" w:fill="FFFFFF"/>
              <w:spacing w:before="0" w:beforeAutospacing="0" w:after="0" w:afterAutospacing="0"/>
              <w:ind w:firstLine="480"/>
              <w:jc w:val="both"/>
              <w:textAlignment w:val="baseline"/>
              <w:rPr>
                <w:sz w:val="28"/>
                <w:szCs w:val="28"/>
                <w:lang w:val="uk-UA"/>
              </w:rPr>
            </w:pPr>
            <w:bookmarkStart w:id="7" w:name="n7882"/>
            <w:bookmarkEnd w:id="7"/>
            <w:r w:rsidRPr="005E59C3">
              <w:rPr>
                <w:sz w:val="28"/>
                <w:szCs w:val="28"/>
                <w:lang w:val="uk-UA"/>
              </w:rPr>
              <w:t xml:space="preserve">6) об’єктивної неможливості розгляду цієї справи до вирішення іншої справи, що розглядається в порядку конституційного провадження, адміністративного, цивільного, господарського чи кримінального судочинства, - </w:t>
            </w:r>
            <w:r w:rsidRPr="005E59C3">
              <w:rPr>
                <w:sz w:val="28"/>
                <w:szCs w:val="28"/>
                <w:lang w:val="uk-UA"/>
              </w:rPr>
              <w:lastRenderedPageBreak/>
              <w:t>до набрання законної сили судовим рішенням в іншій справі; суд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w:t>
            </w:r>
          </w:p>
          <w:p w:rsidR="003E472B" w:rsidRPr="005E59C3" w:rsidRDefault="005E59C3" w:rsidP="001B3AA9">
            <w:pPr>
              <w:pStyle w:val="rvps2"/>
              <w:shd w:val="clear" w:color="auto" w:fill="FFFFFF"/>
              <w:spacing w:before="0" w:beforeAutospacing="0" w:after="0" w:afterAutospacing="0"/>
              <w:ind w:firstLine="480"/>
              <w:jc w:val="both"/>
              <w:textAlignment w:val="baseline"/>
              <w:rPr>
                <w:b/>
                <w:sz w:val="28"/>
                <w:szCs w:val="28"/>
                <w:lang w:val="uk-UA"/>
              </w:rPr>
            </w:pPr>
            <w:bookmarkStart w:id="8" w:name="n7883"/>
            <w:bookmarkEnd w:id="8"/>
            <w:r w:rsidRPr="005E59C3">
              <w:rPr>
                <w:b/>
                <w:sz w:val="28"/>
                <w:szCs w:val="28"/>
                <w:lang w:val="uk-UA"/>
              </w:rPr>
              <w:t>Відсутня</w:t>
            </w:r>
          </w:p>
          <w:p w:rsidR="003E472B" w:rsidRPr="005E59C3" w:rsidRDefault="003E472B" w:rsidP="001B3AA9">
            <w:pPr>
              <w:pStyle w:val="rvps2"/>
              <w:shd w:val="clear" w:color="auto" w:fill="FFFFFF"/>
              <w:spacing w:before="0" w:beforeAutospacing="0" w:after="0" w:afterAutospacing="0"/>
              <w:ind w:firstLine="480"/>
              <w:jc w:val="both"/>
              <w:textAlignment w:val="baseline"/>
              <w:rPr>
                <w:sz w:val="28"/>
                <w:szCs w:val="28"/>
                <w:lang w:val="uk-UA"/>
              </w:rPr>
            </w:pPr>
          </w:p>
          <w:p w:rsidR="003E472B" w:rsidRPr="005E59C3" w:rsidRDefault="003E472B" w:rsidP="001B3AA9">
            <w:pPr>
              <w:pStyle w:val="rvps2"/>
              <w:shd w:val="clear" w:color="auto" w:fill="FFFFFF"/>
              <w:spacing w:before="0" w:beforeAutospacing="0" w:after="0" w:afterAutospacing="0"/>
              <w:ind w:firstLine="480"/>
              <w:jc w:val="both"/>
              <w:textAlignment w:val="baseline"/>
              <w:rPr>
                <w:sz w:val="28"/>
                <w:szCs w:val="28"/>
                <w:lang w:val="uk-UA"/>
              </w:rPr>
            </w:pPr>
          </w:p>
          <w:p w:rsidR="003E472B" w:rsidRPr="005E59C3" w:rsidRDefault="003E472B" w:rsidP="001B3AA9">
            <w:pPr>
              <w:pStyle w:val="rvps2"/>
              <w:shd w:val="clear" w:color="auto" w:fill="FFFFFF"/>
              <w:spacing w:before="0" w:beforeAutospacing="0" w:after="0" w:afterAutospacing="0"/>
              <w:ind w:firstLine="480"/>
              <w:jc w:val="both"/>
              <w:textAlignment w:val="baseline"/>
              <w:rPr>
                <w:sz w:val="28"/>
                <w:szCs w:val="28"/>
                <w:lang w:val="uk-UA"/>
              </w:rPr>
            </w:pPr>
          </w:p>
          <w:p w:rsidR="003E472B" w:rsidRPr="005E59C3" w:rsidRDefault="003E472B" w:rsidP="001B3AA9">
            <w:pPr>
              <w:pStyle w:val="rvps2"/>
              <w:shd w:val="clear" w:color="auto" w:fill="FFFFFF"/>
              <w:spacing w:before="0" w:beforeAutospacing="0" w:after="0" w:afterAutospacing="0"/>
              <w:ind w:firstLine="480"/>
              <w:jc w:val="both"/>
              <w:textAlignment w:val="baseline"/>
              <w:rPr>
                <w:sz w:val="28"/>
                <w:szCs w:val="28"/>
                <w:lang w:val="uk-UA"/>
              </w:rPr>
            </w:pPr>
          </w:p>
          <w:p w:rsidR="003E472B" w:rsidRPr="005E59C3" w:rsidRDefault="003E472B" w:rsidP="001B3AA9">
            <w:pPr>
              <w:pStyle w:val="rvps2"/>
              <w:shd w:val="clear" w:color="auto" w:fill="FFFFFF"/>
              <w:spacing w:before="0" w:beforeAutospacing="0" w:after="0" w:afterAutospacing="0"/>
              <w:ind w:firstLine="480"/>
              <w:jc w:val="both"/>
              <w:textAlignment w:val="baseline"/>
              <w:rPr>
                <w:sz w:val="28"/>
                <w:szCs w:val="28"/>
                <w:lang w:val="uk-UA"/>
              </w:rPr>
            </w:pPr>
          </w:p>
          <w:p w:rsidR="009704BA" w:rsidRPr="005E59C3" w:rsidRDefault="009704BA" w:rsidP="003E472B">
            <w:pPr>
              <w:pStyle w:val="rvps2"/>
              <w:shd w:val="clear" w:color="auto" w:fill="FFFFFF"/>
              <w:spacing w:before="0" w:beforeAutospacing="0" w:after="0" w:afterAutospacing="0"/>
              <w:ind w:firstLine="480"/>
              <w:jc w:val="both"/>
              <w:textAlignment w:val="baseline"/>
              <w:rPr>
                <w:sz w:val="28"/>
                <w:szCs w:val="28"/>
                <w:lang w:val="uk-UA"/>
              </w:rPr>
            </w:pPr>
          </w:p>
          <w:p w:rsidR="005E59C3" w:rsidRPr="005E59C3" w:rsidRDefault="005E59C3" w:rsidP="003E472B">
            <w:pPr>
              <w:pStyle w:val="rvps2"/>
              <w:shd w:val="clear" w:color="auto" w:fill="FFFFFF"/>
              <w:spacing w:before="0" w:beforeAutospacing="0" w:after="0" w:afterAutospacing="0"/>
              <w:ind w:firstLine="480"/>
              <w:jc w:val="both"/>
              <w:textAlignment w:val="baseline"/>
              <w:rPr>
                <w:b/>
                <w:sz w:val="28"/>
                <w:szCs w:val="28"/>
                <w:lang w:val="uk-UA"/>
              </w:rPr>
            </w:pPr>
            <w:r w:rsidRPr="005E59C3">
              <w:rPr>
                <w:sz w:val="28"/>
                <w:szCs w:val="28"/>
                <w:lang w:val="uk-UA"/>
              </w:rPr>
              <w:t>…</w:t>
            </w:r>
          </w:p>
        </w:tc>
        <w:tc>
          <w:tcPr>
            <w:tcW w:w="7741" w:type="dxa"/>
          </w:tcPr>
          <w:p w:rsidR="001B3AA9" w:rsidRPr="005E59C3" w:rsidRDefault="001B3AA9" w:rsidP="001B3AA9">
            <w:pPr>
              <w:pStyle w:val="rvps2"/>
              <w:shd w:val="clear" w:color="auto" w:fill="FFFFFF"/>
              <w:spacing w:before="0" w:beforeAutospacing="0" w:after="0" w:afterAutospacing="0"/>
              <w:ind w:firstLine="400"/>
              <w:jc w:val="both"/>
              <w:textAlignment w:val="baseline"/>
              <w:rPr>
                <w:sz w:val="28"/>
                <w:szCs w:val="28"/>
                <w:lang w:val="uk-UA"/>
              </w:rPr>
            </w:pPr>
            <w:r w:rsidRPr="005E59C3">
              <w:rPr>
                <w:rStyle w:val="rvts9"/>
                <w:bCs/>
                <w:sz w:val="28"/>
                <w:szCs w:val="28"/>
                <w:bdr w:val="none" w:sz="0" w:space="0" w:color="auto" w:frame="1"/>
                <w:lang w:val="uk-UA"/>
              </w:rPr>
              <w:lastRenderedPageBreak/>
              <w:t>Стаття 251.</w:t>
            </w:r>
            <w:r w:rsidRPr="005E59C3">
              <w:rPr>
                <w:rStyle w:val="apple-converted-space"/>
                <w:b/>
                <w:bCs/>
                <w:sz w:val="28"/>
                <w:szCs w:val="28"/>
                <w:bdr w:val="none" w:sz="0" w:space="0" w:color="auto" w:frame="1"/>
                <w:lang w:val="uk-UA"/>
              </w:rPr>
              <w:t> </w:t>
            </w:r>
            <w:r w:rsidRPr="005E59C3">
              <w:rPr>
                <w:sz w:val="28"/>
                <w:szCs w:val="28"/>
                <w:lang w:val="uk-UA"/>
              </w:rPr>
              <w:t>Обов’язок суду зупинити провадження у справі</w:t>
            </w:r>
          </w:p>
          <w:p w:rsidR="001B3AA9" w:rsidRPr="005E59C3" w:rsidRDefault="001B3AA9" w:rsidP="001B3AA9">
            <w:pPr>
              <w:pStyle w:val="rvps2"/>
              <w:shd w:val="clear" w:color="auto" w:fill="FFFFFF"/>
              <w:spacing w:before="0" w:beforeAutospacing="0" w:after="0" w:afterAutospacing="0"/>
              <w:ind w:firstLine="400"/>
              <w:jc w:val="both"/>
              <w:textAlignment w:val="baseline"/>
              <w:rPr>
                <w:sz w:val="28"/>
                <w:szCs w:val="28"/>
                <w:lang w:val="uk-UA"/>
              </w:rPr>
            </w:pPr>
          </w:p>
          <w:p w:rsidR="001B3AA9" w:rsidRPr="005E59C3" w:rsidRDefault="001B3AA9" w:rsidP="001B3AA9">
            <w:pPr>
              <w:pStyle w:val="rvps2"/>
              <w:shd w:val="clear" w:color="auto" w:fill="FFFFFF"/>
              <w:spacing w:before="0" w:beforeAutospacing="0" w:after="0" w:afterAutospacing="0"/>
              <w:ind w:firstLine="400"/>
              <w:jc w:val="both"/>
              <w:textAlignment w:val="baseline"/>
              <w:rPr>
                <w:sz w:val="28"/>
                <w:szCs w:val="28"/>
                <w:lang w:val="uk-UA"/>
              </w:rPr>
            </w:pPr>
            <w:r w:rsidRPr="005E59C3">
              <w:rPr>
                <w:sz w:val="28"/>
                <w:szCs w:val="28"/>
                <w:lang w:val="uk-UA"/>
              </w:rPr>
              <w:t>1. Суд зобов’язаний зупинити провадження у справі у разі:</w:t>
            </w:r>
          </w:p>
          <w:p w:rsidR="001B3AA9" w:rsidRPr="005E59C3" w:rsidRDefault="001B3AA9" w:rsidP="001B3AA9">
            <w:pPr>
              <w:pStyle w:val="rvps2"/>
              <w:shd w:val="clear" w:color="auto" w:fill="FFFFFF"/>
              <w:spacing w:before="0" w:beforeAutospacing="0" w:after="0" w:afterAutospacing="0"/>
              <w:ind w:firstLine="400"/>
              <w:jc w:val="both"/>
              <w:textAlignment w:val="baseline"/>
              <w:rPr>
                <w:sz w:val="28"/>
                <w:szCs w:val="28"/>
                <w:lang w:val="uk-UA"/>
              </w:rPr>
            </w:pPr>
            <w:r w:rsidRPr="005E59C3">
              <w:rPr>
                <w:sz w:val="28"/>
                <w:szCs w:val="28"/>
                <w:lang w:val="uk-UA"/>
              </w:rPr>
              <w:t>1) смерті або оголошення фізичної особи померлою, яка була стороною у справі, якщо спірні правовідносини допускають правонаступництво;</w:t>
            </w:r>
          </w:p>
          <w:p w:rsidR="001B3AA9" w:rsidRPr="005E59C3" w:rsidRDefault="001B3AA9" w:rsidP="001B3AA9">
            <w:pPr>
              <w:pStyle w:val="rvps2"/>
              <w:shd w:val="clear" w:color="auto" w:fill="FFFFFF"/>
              <w:spacing w:before="0" w:beforeAutospacing="0" w:after="0" w:afterAutospacing="0"/>
              <w:ind w:firstLine="400"/>
              <w:jc w:val="both"/>
              <w:textAlignment w:val="baseline"/>
              <w:rPr>
                <w:sz w:val="28"/>
                <w:szCs w:val="28"/>
                <w:lang w:val="uk-UA"/>
              </w:rPr>
            </w:pPr>
            <w:r w:rsidRPr="005E59C3">
              <w:rPr>
                <w:sz w:val="28"/>
                <w:szCs w:val="28"/>
                <w:lang w:val="uk-UA"/>
              </w:rPr>
              <w:t>2)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w:t>
            </w:r>
          </w:p>
          <w:p w:rsidR="001B3AA9" w:rsidRPr="005E59C3" w:rsidRDefault="001B3AA9" w:rsidP="001B3AA9">
            <w:pPr>
              <w:pStyle w:val="rvps2"/>
              <w:shd w:val="clear" w:color="auto" w:fill="FFFFFF"/>
              <w:spacing w:before="0" w:beforeAutospacing="0" w:after="0" w:afterAutospacing="0"/>
              <w:ind w:firstLine="400"/>
              <w:jc w:val="both"/>
              <w:textAlignment w:val="baseline"/>
              <w:rPr>
                <w:sz w:val="28"/>
                <w:szCs w:val="28"/>
                <w:lang w:val="uk-UA"/>
              </w:rPr>
            </w:pPr>
            <w:r w:rsidRPr="005E59C3">
              <w:rPr>
                <w:sz w:val="28"/>
                <w:szCs w:val="28"/>
                <w:lang w:val="uk-UA"/>
              </w:rPr>
              <w:t>3) призначення або заміни законного представника у випадках, передбачених</w:t>
            </w:r>
            <w:r w:rsidRPr="005E59C3">
              <w:rPr>
                <w:rStyle w:val="apple-converted-space"/>
                <w:sz w:val="28"/>
                <w:szCs w:val="28"/>
                <w:lang w:val="uk-UA"/>
              </w:rPr>
              <w:t> </w:t>
            </w:r>
            <w:hyperlink r:id="rId9" w:anchor="n6494" w:history="1">
              <w:r w:rsidRPr="005E59C3">
                <w:rPr>
                  <w:rStyle w:val="af9"/>
                  <w:color w:val="auto"/>
                  <w:sz w:val="28"/>
                  <w:szCs w:val="28"/>
                  <w:bdr w:val="none" w:sz="0" w:space="0" w:color="auto" w:frame="1"/>
                  <w:lang w:val="uk-UA"/>
                </w:rPr>
                <w:t>статтею 63</w:t>
              </w:r>
            </w:hyperlink>
            <w:r w:rsidRPr="005E59C3">
              <w:rPr>
                <w:sz w:val="28"/>
                <w:szCs w:val="28"/>
                <w:lang w:val="uk-UA"/>
              </w:rPr>
              <w:t>цього Кодексу;</w:t>
            </w:r>
          </w:p>
          <w:p w:rsidR="001B3AA9" w:rsidRPr="005E59C3" w:rsidRDefault="001B3AA9" w:rsidP="001B3AA9">
            <w:pPr>
              <w:pStyle w:val="rvps2"/>
              <w:shd w:val="clear" w:color="auto" w:fill="FFFFFF"/>
              <w:spacing w:before="0" w:beforeAutospacing="0" w:after="0" w:afterAutospacing="0"/>
              <w:ind w:firstLine="400"/>
              <w:jc w:val="both"/>
              <w:textAlignment w:val="baseline"/>
              <w:rPr>
                <w:sz w:val="28"/>
                <w:szCs w:val="28"/>
                <w:lang w:val="uk-UA"/>
              </w:rPr>
            </w:pPr>
            <w:r w:rsidRPr="005E59C3">
              <w:rPr>
                <w:sz w:val="28"/>
                <w:szCs w:val="28"/>
                <w:lang w:val="uk-UA"/>
              </w:rPr>
              <w:t>4) надання сторонам у справі про розірвання шлюбу строку для примирення;</w:t>
            </w:r>
          </w:p>
          <w:p w:rsidR="001B3AA9" w:rsidRPr="005E59C3" w:rsidRDefault="001B3AA9" w:rsidP="001B3AA9">
            <w:pPr>
              <w:pStyle w:val="rvps2"/>
              <w:shd w:val="clear" w:color="auto" w:fill="FFFFFF"/>
              <w:spacing w:before="0" w:beforeAutospacing="0" w:after="0" w:afterAutospacing="0"/>
              <w:ind w:firstLine="400"/>
              <w:jc w:val="both"/>
              <w:textAlignment w:val="baseline"/>
              <w:rPr>
                <w:sz w:val="28"/>
                <w:szCs w:val="28"/>
                <w:lang w:val="uk-UA"/>
              </w:rPr>
            </w:pPr>
            <w:r w:rsidRPr="005E59C3">
              <w:rPr>
                <w:sz w:val="28"/>
                <w:szCs w:val="28"/>
                <w:lang w:val="uk-UA"/>
              </w:rPr>
              <w:t>5) прийняття рішення про врегулювання спору за участю судді;</w:t>
            </w:r>
          </w:p>
          <w:p w:rsidR="001B3AA9" w:rsidRPr="005E59C3" w:rsidRDefault="001B3AA9" w:rsidP="001B3AA9">
            <w:pPr>
              <w:pStyle w:val="rvps2"/>
              <w:shd w:val="clear" w:color="auto" w:fill="FFFFFF"/>
              <w:spacing w:before="0" w:beforeAutospacing="0" w:after="0" w:afterAutospacing="0"/>
              <w:ind w:firstLine="400"/>
              <w:jc w:val="both"/>
              <w:textAlignment w:val="baseline"/>
              <w:rPr>
                <w:sz w:val="28"/>
                <w:szCs w:val="28"/>
                <w:lang w:val="uk-UA"/>
              </w:rPr>
            </w:pPr>
            <w:r w:rsidRPr="005E59C3">
              <w:rPr>
                <w:sz w:val="28"/>
                <w:szCs w:val="28"/>
                <w:lang w:val="uk-UA"/>
              </w:rPr>
              <w:t xml:space="preserve">6) об’єктивної неможливості розгляду цієї справи до вирішення іншої справи, що розглядається в порядку конституційного провадження, адміністративного, цивільного, господарського чи кримінального судочинства, - до набрання законної сили судовим рішенням в іншій справі; </w:t>
            </w:r>
            <w:r w:rsidRPr="005E59C3">
              <w:rPr>
                <w:sz w:val="28"/>
                <w:szCs w:val="28"/>
                <w:lang w:val="uk-UA"/>
              </w:rPr>
              <w:lastRenderedPageBreak/>
              <w:t>суд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w:t>
            </w:r>
          </w:p>
          <w:p w:rsidR="00B21019" w:rsidRPr="005E59C3" w:rsidRDefault="003E472B" w:rsidP="00B21019">
            <w:pPr>
              <w:pStyle w:val="HTML"/>
              <w:shd w:val="clear" w:color="auto" w:fill="FFFFFF"/>
              <w:jc w:val="both"/>
              <w:rPr>
                <w:rFonts w:ascii="Times New Roman" w:hAnsi="Times New Roman" w:cs="Times New Roman"/>
                <w:b/>
                <w:sz w:val="28"/>
                <w:szCs w:val="28"/>
                <w:lang w:val="uk-UA"/>
              </w:rPr>
            </w:pPr>
            <w:r w:rsidRPr="005E59C3">
              <w:rPr>
                <w:rFonts w:ascii="Times New Roman" w:hAnsi="Times New Roman" w:cs="Times New Roman"/>
                <w:b/>
                <w:sz w:val="28"/>
                <w:szCs w:val="28"/>
                <w:lang w:val="uk-UA"/>
              </w:rPr>
              <w:t>7) звернення Великої Палати до Європейського суду з прав людини із запитом щодо надання консультативного висновку з принципових питань, які стосуються тлумачення або застосування прав і свобод, визначених Конвенцією</w:t>
            </w:r>
            <w:r w:rsidR="00B21019" w:rsidRPr="005E59C3">
              <w:rPr>
                <w:rFonts w:ascii="Times New Roman" w:hAnsi="Times New Roman" w:cs="Times New Roman"/>
                <w:b/>
                <w:sz w:val="28"/>
                <w:szCs w:val="28"/>
                <w:lang w:val="uk-UA"/>
              </w:rPr>
              <w:t xml:space="preserve"> про захист прав людини і основоположних свобод 1950 року</w:t>
            </w:r>
            <w:r w:rsidRPr="005E59C3">
              <w:rPr>
                <w:rFonts w:ascii="Times New Roman" w:hAnsi="Times New Roman" w:cs="Times New Roman"/>
                <w:b/>
                <w:sz w:val="28"/>
                <w:szCs w:val="28"/>
                <w:lang w:val="uk-UA"/>
              </w:rPr>
              <w:t xml:space="preserve"> або протоколами до неї</w:t>
            </w:r>
            <w:r w:rsidR="00B21019" w:rsidRPr="005E59C3">
              <w:rPr>
                <w:rFonts w:ascii="Times New Roman" w:hAnsi="Times New Roman" w:cs="Times New Roman"/>
                <w:b/>
                <w:sz w:val="28"/>
                <w:szCs w:val="28"/>
                <w:lang w:val="uk-UA"/>
              </w:rPr>
              <w:t xml:space="preserve">, згоду на обов'язковість яких надано Верховною Радою України; </w:t>
            </w:r>
          </w:p>
          <w:p w:rsidR="001B3AA9" w:rsidRPr="005E59C3" w:rsidRDefault="001B3AA9" w:rsidP="003E472B">
            <w:pPr>
              <w:ind w:firstLine="386"/>
              <w:jc w:val="both"/>
              <w:rPr>
                <w:b/>
                <w:sz w:val="28"/>
                <w:szCs w:val="28"/>
              </w:rPr>
            </w:pPr>
          </w:p>
          <w:p w:rsidR="009704BA" w:rsidRPr="005E59C3" w:rsidRDefault="005E59C3" w:rsidP="005E59C3">
            <w:pPr>
              <w:ind w:firstLine="386"/>
              <w:jc w:val="both"/>
              <w:rPr>
                <w:b/>
                <w:sz w:val="28"/>
                <w:szCs w:val="28"/>
              </w:rPr>
            </w:pPr>
            <w:r w:rsidRPr="005E59C3">
              <w:rPr>
                <w:b/>
                <w:sz w:val="28"/>
                <w:szCs w:val="28"/>
              </w:rPr>
              <w:t>…</w:t>
            </w:r>
          </w:p>
        </w:tc>
      </w:tr>
      <w:tr w:rsidR="00175B55" w:rsidRPr="005E59C3">
        <w:trPr>
          <w:trHeight w:val="373"/>
        </w:trPr>
        <w:tc>
          <w:tcPr>
            <w:tcW w:w="7739" w:type="dxa"/>
          </w:tcPr>
          <w:p w:rsidR="005E59C3" w:rsidRPr="005E59C3" w:rsidRDefault="005E59C3" w:rsidP="005E59C3">
            <w:pPr>
              <w:pStyle w:val="rvps2"/>
              <w:shd w:val="clear" w:color="auto" w:fill="FFFFFF"/>
              <w:spacing w:before="0" w:beforeAutospacing="0" w:after="0" w:afterAutospacing="0"/>
              <w:ind w:firstLine="480"/>
              <w:jc w:val="both"/>
              <w:textAlignment w:val="baseline"/>
              <w:rPr>
                <w:b/>
                <w:sz w:val="28"/>
                <w:szCs w:val="28"/>
                <w:lang w:val="uk-UA"/>
              </w:rPr>
            </w:pPr>
            <w:r w:rsidRPr="005E59C3">
              <w:rPr>
                <w:b/>
                <w:sz w:val="28"/>
                <w:szCs w:val="28"/>
                <w:lang w:val="uk-UA"/>
              </w:rPr>
              <w:lastRenderedPageBreak/>
              <w:t>Відсутня</w:t>
            </w:r>
          </w:p>
          <w:p w:rsidR="0000235A" w:rsidRPr="005E59C3" w:rsidRDefault="0000235A" w:rsidP="00D46E1A">
            <w:pPr>
              <w:spacing w:before="120"/>
              <w:ind w:firstLine="540"/>
              <w:jc w:val="both"/>
              <w:rPr>
                <w:sz w:val="28"/>
                <w:szCs w:val="28"/>
              </w:rPr>
            </w:pPr>
          </w:p>
        </w:tc>
        <w:tc>
          <w:tcPr>
            <w:tcW w:w="7741" w:type="dxa"/>
          </w:tcPr>
          <w:p w:rsidR="003E472B" w:rsidRPr="005E59C3" w:rsidRDefault="003E472B" w:rsidP="003E472B">
            <w:pPr>
              <w:ind w:firstLine="708"/>
              <w:jc w:val="both"/>
              <w:rPr>
                <w:b/>
                <w:sz w:val="28"/>
                <w:szCs w:val="28"/>
              </w:rPr>
            </w:pPr>
            <w:r w:rsidRPr="005E59C3">
              <w:rPr>
                <w:b/>
                <w:sz w:val="28"/>
                <w:szCs w:val="28"/>
              </w:rPr>
              <w:t>Стаття 404-1. Звернення до Європейського суду з прав людини із запитом щодо надання консультативного висновку</w:t>
            </w:r>
          </w:p>
          <w:p w:rsidR="0090668D" w:rsidRPr="005E59C3" w:rsidRDefault="003E472B" w:rsidP="00436041">
            <w:pPr>
              <w:pStyle w:val="HTML"/>
              <w:shd w:val="clear" w:color="auto" w:fill="FFFFFF"/>
              <w:jc w:val="both"/>
              <w:rPr>
                <w:rFonts w:ascii="Times New Roman" w:hAnsi="Times New Roman" w:cs="Times New Roman"/>
                <w:b/>
                <w:sz w:val="28"/>
                <w:szCs w:val="28"/>
                <w:lang w:val="uk-UA"/>
              </w:rPr>
            </w:pPr>
            <w:r w:rsidRPr="005E59C3">
              <w:rPr>
                <w:rFonts w:ascii="Times New Roman" w:hAnsi="Times New Roman" w:cs="Times New Roman"/>
                <w:b/>
                <w:sz w:val="28"/>
                <w:szCs w:val="28"/>
                <w:lang w:val="uk-UA"/>
              </w:rPr>
              <w:t xml:space="preserve">1. Велика Палата має право звернутися до Європейського суду з прав людини із запитом щодо надання консультативного висновку з принципових питань, які стосуються тлумачення або застосування прав і свобод, визначених Конвенцією </w:t>
            </w:r>
            <w:r w:rsidR="00436041" w:rsidRPr="005E59C3">
              <w:rPr>
                <w:rFonts w:ascii="Times New Roman" w:hAnsi="Times New Roman" w:cs="Times New Roman"/>
                <w:b/>
                <w:sz w:val="28"/>
                <w:szCs w:val="28"/>
                <w:lang w:val="uk-UA"/>
              </w:rPr>
              <w:t>про захист прав людини і основоположних свобод 1950 року або протоколами до неї, згоду на обов'язковість яких надано Верховною Радою України,</w:t>
            </w:r>
            <w:r w:rsidRPr="005E59C3">
              <w:rPr>
                <w:rFonts w:ascii="Times New Roman" w:hAnsi="Times New Roman" w:cs="Times New Roman"/>
                <w:b/>
                <w:sz w:val="28"/>
                <w:szCs w:val="28"/>
                <w:lang w:val="uk-UA"/>
              </w:rPr>
              <w:t xml:space="preserve"> стосовно справ, які перебувають у її провадженні.</w:t>
            </w:r>
          </w:p>
        </w:tc>
      </w:tr>
      <w:tr w:rsidR="00CA75FB" w:rsidRPr="005E59C3" w:rsidTr="00DD5975">
        <w:trPr>
          <w:trHeight w:val="682"/>
        </w:trPr>
        <w:tc>
          <w:tcPr>
            <w:tcW w:w="15480" w:type="dxa"/>
            <w:gridSpan w:val="2"/>
            <w:vAlign w:val="center"/>
          </w:tcPr>
          <w:p w:rsidR="00CA75FB" w:rsidRPr="005E59C3" w:rsidRDefault="00CA75FB" w:rsidP="001E33E7">
            <w:pPr>
              <w:pStyle w:val="StyleProp2"/>
              <w:spacing w:after="0" w:line="240" w:lineRule="auto"/>
              <w:jc w:val="center"/>
              <w:rPr>
                <w:b/>
                <w:sz w:val="28"/>
                <w:szCs w:val="28"/>
              </w:rPr>
            </w:pPr>
            <w:r w:rsidRPr="005E59C3">
              <w:rPr>
                <w:b/>
                <w:sz w:val="28"/>
                <w:szCs w:val="28"/>
              </w:rPr>
              <w:t xml:space="preserve">Господарський процесуальний </w:t>
            </w:r>
            <w:r w:rsidR="001E33E7" w:rsidRPr="005E59C3">
              <w:rPr>
                <w:b/>
                <w:sz w:val="28"/>
                <w:szCs w:val="28"/>
              </w:rPr>
              <w:t>кодекс</w:t>
            </w:r>
            <w:r w:rsidRPr="005E59C3">
              <w:rPr>
                <w:b/>
                <w:sz w:val="28"/>
                <w:szCs w:val="28"/>
              </w:rPr>
              <w:t xml:space="preserve"> України</w:t>
            </w:r>
          </w:p>
        </w:tc>
      </w:tr>
      <w:tr w:rsidR="0093099E" w:rsidRPr="005E59C3" w:rsidTr="009E4A88">
        <w:trPr>
          <w:trHeight w:val="373"/>
        </w:trPr>
        <w:tc>
          <w:tcPr>
            <w:tcW w:w="7739" w:type="dxa"/>
          </w:tcPr>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shd w:val="clear" w:color="auto" w:fill="FFFFFF"/>
                <w:lang w:val="uk-UA"/>
              </w:rPr>
            </w:pPr>
            <w:r w:rsidRPr="005E59C3">
              <w:rPr>
                <w:rStyle w:val="rvts9"/>
                <w:bCs/>
                <w:color w:val="000000"/>
                <w:sz w:val="28"/>
                <w:szCs w:val="28"/>
                <w:bdr w:val="none" w:sz="0" w:space="0" w:color="auto" w:frame="1"/>
                <w:shd w:val="clear" w:color="auto" w:fill="FFFFFF"/>
                <w:lang w:val="uk-UA"/>
              </w:rPr>
              <w:t>Стаття 227.</w:t>
            </w:r>
            <w:r w:rsidRPr="005E59C3">
              <w:rPr>
                <w:rStyle w:val="apple-converted-space"/>
                <w:color w:val="000000"/>
                <w:sz w:val="28"/>
                <w:szCs w:val="28"/>
                <w:shd w:val="clear" w:color="auto" w:fill="FFFFFF"/>
                <w:lang w:val="uk-UA"/>
              </w:rPr>
              <w:t> </w:t>
            </w:r>
            <w:r w:rsidRPr="005E59C3">
              <w:rPr>
                <w:color w:val="000000"/>
                <w:sz w:val="28"/>
                <w:szCs w:val="28"/>
                <w:shd w:val="clear" w:color="auto" w:fill="FFFFFF"/>
                <w:lang w:val="uk-UA"/>
              </w:rPr>
              <w:t>Обов’язок суду зупинити провадження у справі</w:t>
            </w:r>
            <w:bookmarkStart w:id="9" w:name="n11239"/>
            <w:bookmarkEnd w:id="9"/>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shd w:val="clear" w:color="auto" w:fill="FFFFFF"/>
                <w:lang w:val="uk-UA"/>
              </w:rPr>
            </w:pPr>
          </w:p>
          <w:p w:rsidR="0093099E" w:rsidRPr="005E59C3" w:rsidRDefault="0093099E" w:rsidP="009E4A88">
            <w:pPr>
              <w:pStyle w:val="rvps2"/>
              <w:shd w:val="clear" w:color="auto" w:fill="FFFFFF"/>
              <w:spacing w:before="0" w:beforeAutospacing="0" w:after="160" w:afterAutospacing="0"/>
              <w:ind w:firstLine="480"/>
              <w:jc w:val="both"/>
              <w:textAlignment w:val="baseline"/>
              <w:rPr>
                <w:color w:val="000000"/>
                <w:sz w:val="28"/>
                <w:szCs w:val="28"/>
                <w:lang w:val="uk-UA"/>
              </w:rPr>
            </w:pPr>
            <w:r w:rsidRPr="005E59C3">
              <w:rPr>
                <w:color w:val="000000"/>
                <w:sz w:val="28"/>
                <w:szCs w:val="28"/>
                <w:lang w:val="uk-UA"/>
              </w:rPr>
              <w:t xml:space="preserve">1. Суд зобов’язаний зупинити провадження у справі у </w:t>
            </w:r>
            <w:r w:rsidRPr="005E59C3">
              <w:rPr>
                <w:color w:val="000000"/>
                <w:sz w:val="28"/>
                <w:szCs w:val="28"/>
                <w:lang w:val="uk-UA"/>
              </w:rPr>
              <w:lastRenderedPageBreak/>
              <w:t>випадках:</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r w:rsidRPr="005E59C3">
              <w:rPr>
                <w:color w:val="000000"/>
                <w:sz w:val="28"/>
                <w:szCs w:val="28"/>
                <w:lang w:val="uk-UA"/>
              </w:rPr>
              <w:t>1) смерті або оголошення померлою фізичної особи, яка була стороною у справі або третьою особою з самостійними вимогами щодо предмета спору, якщо спірні правовідносини допускають правонаступництво;</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r w:rsidRPr="005E59C3">
              <w:rPr>
                <w:color w:val="000000"/>
                <w:sz w:val="28"/>
                <w:szCs w:val="28"/>
                <w:lang w:val="uk-UA"/>
              </w:rPr>
              <w:t>2) необхідності призначення або заміни законного представника учасника справи;</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r w:rsidRPr="005E59C3">
              <w:rPr>
                <w:color w:val="000000"/>
                <w:sz w:val="28"/>
                <w:szCs w:val="28"/>
                <w:lang w:val="uk-UA"/>
              </w:rPr>
              <w:t>3)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r w:rsidRPr="005E59C3">
              <w:rPr>
                <w:color w:val="000000"/>
                <w:sz w:val="28"/>
                <w:szCs w:val="28"/>
                <w:lang w:val="uk-UA"/>
              </w:rPr>
              <w:t>4) прийняття рішення про врегулювання спору за участю судді;</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r w:rsidRPr="005E59C3">
              <w:rPr>
                <w:color w:val="000000"/>
                <w:sz w:val="28"/>
                <w:szCs w:val="28"/>
                <w:lang w:val="uk-UA"/>
              </w:rPr>
              <w:t>5) об’єктивної неможливості розгляду цієї справи до вирішення іншої справи, що розглядається в порядку конституційного провадження, адміністративного, цивільного, господарського чи кримінального судочинства, - до набрання законної сили судовим рішенням в іншій справі; суд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w:t>
            </w:r>
          </w:p>
          <w:p w:rsidR="005E59C3" w:rsidRPr="005E59C3" w:rsidRDefault="005E59C3" w:rsidP="005E59C3">
            <w:pPr>
              <w:pStyle w:val="rvps2"/>
              <w:shd w:val="clear" w:color="auto" w:fill="FFFFFF"/>
              <w:spacing w:before="0" w:beforeAutospacing="0" w:after="0" w:afterAutospacing="0"/>
              <w:ind w:firstLine="480"/>
              <w:jc w:val="both"/>
              <w:textAlignment w:val="baseline"/>
              <w:rPr>
                <w:b/>
                <w:sz w:val="28"/>
                <w:szCs w:val="28"/>
                <w:lang w:val="uk-UA"/>
              </w:rPr>
            </w:pPr>
            <w:r w:rsidRPr="005E59C3">
              <w:rPr>
                <w:b/>
                <w:sz w:val="28"/>
                <w:szCs w:val="28"/>
                <w:lang w:val="uk-UA"/>
              </w:rPr>
              <w:t>Відсутня</w:t>
            </w:r>
          </w:p>
          <w:p w:rsidR="00CA75FB" w:rsidRPr="005E59C3" w:rsidRDefault="00CA75FB" w:rsidP="009E4A88">
            <w:pPr>
              <w:pStyle w:val="rvps2"/>
              <w:shd w:val="clear" w:color="auto" w:fill="FFFFFF"/>
              <w:spacing w:before="0" w:beforeAutospacing="0" w:after="0" w:afterAutospacing="0"/>
              <w:ind w:firstLine="480"/>
              <w:jc w:val="both"/>
              <w:textAlignment w:val="baseline"/>
              <w:rPr>
                <w:color w:val="000000"/>
                <w:sz w:val="28"/>
                <w:szCs w:val="28"/>
                <w:lang w:val="uk-UA"/>
              </w:rPr>
            </w:pPr>
          </w:p>
          <w:p w:rsidR="00CA75FB" w:rsidRPr="005E59C3" w:rsidRDefault="00CA75FB" w:rsidP="009E4A88">
            <w:pPr>
              <w:pStyle w:val="rvps2"/>
              <w:shd w:val="clear" w:color="auto" w:fill="FFFFFF"/>
              <w:spacing w:before="0" w:beforeAutospacing="0" w:after="0" w:afterAutospacing="0"/>
              <w:ind w:firstLine="480"/>
              <w:jc w:val="both"/>
              <w:textAlignment w:val="baseline"/>
              <w:rPr>
                <w:color w:val="000000"/>
                <w:sz w:val="28"/>
                <w:szCs w:val="28"/>
                <w:lang w:val="uk-UA"/>
              </w:rPr>
            </w:pPr>
          </w:p>
          <w:p w:rsidR="00CA75FB" w:rsidRPr="005E59C3" w:rsidRDefault="00CA75FB" w:rsidP="009E4A88">
            <w:pPr>
              <w:pStyle w:val="rvps2"/>
              <w:shd w:val="clear" w:color="auto" w:fill="FFFFFF"/>
              <w:spacing w:before="0" w:beforeAutospacing="0" w:after="0" w:afterAutospacing="0"/>
              <w:ind w:firstLine="480"/>
              <w:jc w:val="both"/>
              <w:textAlignment w:val="baseline"/>
              <w:rPr>
                <w:color w:val="000000"/>
                <w:sz w:val="28"/>
                <w:szCs w:val="28"/>
                <w:lang w:val="uk-UA"/>
              </w:rPr>
            </w:pPr>
          </w:p>
          <w:p w:rsidR="00CA75FB" w:rsidRPr="005E59C3" w:rsidRDefault="00CA75FB" w:rsidP="009E4A88">
            <w:pPr>
              <w:pStyle w:val="rvps2"/>
              <w:shd w:val="clear" w:color="auto" w:fill="FFFFFF"/>
              <w:spacing w:before="0" w:beforeAutospacing="0" w:after="0" w:afterAutospacing="0"/>
              <w:ind w:firstLine="480"/>
              <w:jc w:val="both"/>
              <w:textAlignment w:val="baseline"/>
              <w:rPr>
                <w:color w:val="000000"/>
                <w:sz w:val="28"/>
                <w:szCs w:val="28"/>
                <w:lang w:val="uk-UA"/>
              </w:rPr>
            </w:pPr>
          </w:p>
          <w:p w:rsidR="00CA75FB" w:rsidRPr="005E59C3" w:rsidRDefault="00CA75FB" w:rsidP="009E4A88">
            <w:pPr>
              <w:pStyle w:val="rvps2"/>
              <w:shd w:val="clear" w:color="auto" w:fill="FFFFFF"/>
              <w:spacing w:before="0" w:beforeAutospacing="0" w:after="0" w:afterAutospacing="0"/>
              <w:ind w:firstLine="480"/>
              <w:jc w:val="both"/>
              <w:textAlignment w:val="baseline"/>
              <w:rPr>
                <w:color w:val="000000"/>
                <w:sz w:val="28"/>
                <w:szCs w:val="28"/>
                <w:lang w:val="uk-UA"/>
              </w:rPr>
            </w:pPr>
          </w:p>
          <w:p w:rsidR="005E59C3" w:rsidRPr="005E59C3" w:rsidRDefault="005E59C3" w:rsidP="009E4A88">
            <w:pPr>
              <w:pStyle w:val="rvps2"/>
              <w:shd w:val="clear" w:color="auto" w:fill="FFFFFF"/>
              <w:spacing w:before="0" w:beforeAutospacing="0" w:after="0" w:afterAutospacing="0"/>
              <w:ind w:firstLine="480"/>
              <w:jc w:val="both"/>
              <w:textAlignment w:val="baseline"/>
              <w:rPr>
                <w:color w:val="000000"/>
                <w:sz w:val="28"/>
                <w:szCs w:val="28"/>
                <w:lang w:val="uk-UA"/>
              </w:rPr>
            </w:pPr>
          </w:p>
          <w:p w:rsidR="0093099E" w:rsidRPr="005E59C3" w:rsidRDefault="005E59C3" w:rsidP="005E59C3">
            <w:pPr>
              <w:pStyle w:val="rvps2"/>
              <w:shd w:val="clear" w:color="auto" w:fill="FFFFFF"/>
              <w:spacing w:before="0" w:beforeAutospacing="0" w:after="0" w:afterAutospacing="0"/>
              <w:ind w:firstLine="480"/>
              <w:jc w:val="both"/>
              <w:textAlignment w:val="baseline"/>
              <w:rPr>
                <w:color w:val="000000"/>
                <w:sz w:val="28"/>
                <w:szCs w:val="28"/>
                <w:lang w:val="uk-UA"/>
              </w:rPr>
            </w:pPr>
            <w:r w:rsidRPr="005E59C3">
              <w:rPr>
                <w:color w:val="000000"/>
                <w:sz w:val="28"/>
                <w:szCs w:val="28"/>
                <w:lang w:val="uk-UA"/>
              </w:rPr>
              <w:lastRenderedPageBreak/>
              <w:t>…</w:t>
            </w:r>
          </w:p>
        </w:tc>
        <w:tc>
          <w:tcPr>
            <w:tcW w:w="7741" w:type="dxa"/>
          </w:tcPr>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shd w:val="clear" w:color="auto" w:fill="FFFFFF"/>
                <w:lang w:val="uk-UA"/>
              </w:rPr>
            </w:pPr>
            <w:r w:rsidRPr="005E59C3">
              <w:rPr>
                <w:rStyle w:val="rvts9"/>
                <w:bCs/>
                <w:color w:val="000000"/>
                <w:sz w:val="28"/>
                <w:szCs w:val="28"/>
                <w:bdr w:val="none" w:sz="0" w:space="0" w:color="auto" w:frame="1"/>
                <w:shd w:val="clear" w:color="auto" w:fill="FFFFFF"/>
                <w:lang w:val="uk-UA"/>
              </w:rPr>
              <w:lastRenderedPageBreak/>
              <w:t>Стаття 227.</w:t>
            </w:r>
            <w:r w:rsidRPr="005E59C3">
              <w:rPr>
                <w:rStyle w:val="apple-converted-space"/>
                <w:color w:val="000000"/>
                <w:sz w:val="28"/>
                <w:szCs w:val="28"/>
                <w:shd w:val="clear" w:color="auto" w:fill="FFFFFF"/>
                <w:lang w:val="uk-UA"/>
              </w:rPr>
              <w:t> </w:t>
            </w:r>
            <w:r w:rsidRPr="005E59C3">
              <w:rPr>
                <w:color w:val="000000"/>
                <w:sz w:val="28"/>
                <w:szCs w:val="28"/>
                <w:shd w:val="clear" w:color="auto" w:fill="FFFFFF"/>
                <w:lang w:val="uk-UA"/>
              </w:rPr>
              <w:t>Обов’язок суду зупинити провадження у справі</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shd w:val="clear" w:color="auto" w:fill="FFFFFF"/>
                <w:lang w:val="uk-UA"/>
              </w:rPr>
            </w:pPr>
          </w:p>
          <w:p w:rsidR="0093099E" w:rsidRPr="005E59C3" w:rsidRDefault="0093099E" w:rsidP="009E4A88">
            <w:pPr>
              <w:pStyle w:val="rvps2"/>
              <w:shd w:val="clear" w:color="auto" w:fill="FFFFFF"/>
              <w:spacing w:before="0" w:beforeAutospacing="0" w:after="160" w:afterAutospacing="0"/>
              <w:ind w:firstLine="480"/>
              <w:jc w:val="both"/>
              <w:textAlignment w:val="baseline"/>
              <w:rPr>
                <w:color w:val="000000"/>
                <w:sz w:val="28"/>
                <w:szCs w:val="28"/>
                <w:lang w:val="uk-UA"/>
              </w:rPr>
            </w:pPr>
            <w:r w:rsidRPr="005E59C3">
              <w:rPr>
                <w:color w:val="000000"/>
                <w:sz w:val="28"/>
                <w:szCs w:val="28"/>
                <w:lang w:val="uk-UA"/>
              </w:rPr>
              <w:t xml:space="preserve">1. Суд зобов’язаний зупинити провадження у справі у </w:t>
            </w:r>
            <w:r w:rsidRPr="005E59C3">
              <w:rPr>
                <w:color w:val="000000"/>
                <w:sz w:val="28"/>
                <w:szCs w:val="28"/>
                <w:lang w:val="uk-UA"/>
              </w:rPr>
              <w:lastRenderedPageBreak/>
              <w:t>випадках:</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bookmarkStart w:id="10" w:name="n3218"/>
            <w:bookmarkEnd w:id="10"/>
            <w:r w:rsidRPr="005E59C3">
              <w:rPr>
                <w:color w:val="000000"/>
                <w:sz w:val="28"/>
                <w:szCs w:val="28"/>
                <w:lang w:val="uk-UA"/>
              </w:rPr>
              <w:t>1) смерті або оголошення померлою фізичної особи, яка була стороною у справі або третьою особою з самостійними вимогами щодо предмета спору, якщо спірні правовідносини допускають правонаступництво;</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bookmarkStart w:id="11" w:name="n3219"/>
            <w:bookmarkEnd w:id="11"/>
            <w:r w:rsidRPr="005E59C3">
              <w:rPr>
                <w:color w:val="000000"/>
                <w:sz w:val="28"/>
                <w:szCs w:val="28"/>
                <w:lang w:val="uk-UA"/>
              </w:rPr>
              <w:t>2) необхідності призначення або заміни законного представника учасника справи;</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bookmarkStart w:id="12" w:name="n3220"/>
            <w:bookmarkEnd w:id="12"/>
            <w:r w:rsidRPr="005E59C3">
              <w:rPr>
                <w:color w:val="000000"/>
                <w:sz w:val="28"/>
                <w:szCs w:val="28"/>
                <w:lang w:val="uk-UA"/>
              </w:rPr>
              <w:t>3)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bookmarkStart w:id="13" w:name="n3221"/>
            <w:bookmarkEnd w:id="13"/>
            <w:r w:rsidRPr="005E59C3">
              <w:rPr>
                <w:color w:val="000000"/>
                <w:sz w:val="28"/>
                <w:szCs w:val="28"/>
                <w:lang w:val="uk-UA"/>
              </w:rPr>
              <w:t>4) прийняття рішення про врегулювання спору за участю судді;</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bookmarkStart w:id="14" w:name="n3222"/>
            <w:bookmarkEnd w:id="14"/>
            <w:r w:rsidRPr="005E59C3">
              <w:rPr>
                <w:color w:val="000000"/>
                <w:sz w:val="28"/>
                <w:szCs w:val="28"/>
                <w:lang w:val="uk-UA"/>
              </w:rPr>
              <w:t>5) об’єктивної неможливості розгляду цієї справи до вирішення іншої справи, що розглядається в порядку конституційного провадження, адміністративного, цивільного, господарського чи кримінального судочинства, - до набрання законної сили судовим рішенням в іншій справі; суд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w:t>
            </w:r>
          </w:p>
          <w:p w:rsidR="00436041" w:rsidRPr="005E59C3" w:rsidRDefault="0093099E" w:rsidP="00436041">
            <w:pPr>
              <w:pStyle w:val="HTML"/>
              <w:shd w:val="clear" w:color="auto" w:fill="FFFFFF"/>
              <w:jc w:val="both"/>
              <w:rPr>
                <w:rFonts w:ascii="Times New Roman" w:hAnsi="Times New Roman" w:cs="Times New Roman"/>
                <w:b/>
                <w:sz w:val="28"/>
                <w:szCs w:val="28"/>
                <w:lang w:val="uk-UA"/>
              </w:rPr>
            </w:pPr>
            <w:r w:rsidRPr="005E59C3">
              <w:rPr>
                <w:rFonts w:ascii="Times New Roman" w:hAnsi="Times New Roman" w:cs="Times New Roman"/>
                <w:b/>
                <w:sz w:val="28"/>
                <w:szCs w:val="28"/>
                <w:lang w:val="uk-UA"/>
              </w:rPr>
              <w:t xml:space="preserve">6) звернення Великої Палати до Європейського суду з прав людини із запитом щодо надання консультативного висновку з принципових питань, які стосуються тлумачення або застосування прав і свобод, визначених Конвенцією </w:t>
            </w:r>
            <w:r w:rsidR="00436041" w:rsidRPr="005E59C3">
              <w:rPr>
                <w:rFonts w:ascii="Times New Roman" w:hAnsi="Times New Roman" w:cs="Times New Roman"/>
                <w:b/>
                <w:sz w:val="28"/>
                <w:szCs w:val="28"/>
                <w:lang w:val="uk-UA"/>
              </w:rPr>
              <w:t>про захист прав людини і основоположних свобод 1950 року або протоколами до неї, згоду на обов'язковість яких надано Верховною Радою України.</w:t>
            </w:r>
          </w:p>
          <w:p w:rsidR="0093099E" w:rsidRPr="005E59C3" w:rsidRDefault="005E59C3" w:rsidP="005E59C3">
            <w:pPr>
              <w:pStyle w:val="rvps2"/>
              <w:shd w:val="clear" w:color="auto" w:fill="FFFFFF"/>
              <w:spacing w:before="0" w:beforeAutospacing="0" w:after="0" w:afterAutospacing="0"/>
              <w:ind w:firstLine="480"/>
              <w:jc w:val="both"/>
              <w:textAlignment w:val="baseline"/>
              <w:rPr>
                <w:sz w:val="28"/>
                <w:szCs w:val="28"/>
                <w:lang w:val="uk-UA"/>
              </w:rPr>
            </w:pPr>
            <w:bookmarkStart w:id="15" w:name="n3223"/>
            <w:bookmarkEnd w:id="15"/>
            <w:r w:rsidRPr="005E59C3">
              <w:rPr>
                <w:color w:val="000000"/>
                <w:sz w:val="28"/>
                <w:szCs w:val="28"/>
                <w:lang w:val="uk-UA"/>
              </w:rPr>
              <w:lastRenderedPageBreak/>
              <w:t>…</w:t>
            </w:r>
          </w:p>
        </w:tc>
      </w:tr>
      <w:tr w:rsidR="0093099E" w:rsidRPr="005E59C3" w:rsidTr="009E4A88">
        <w:trPr>
          <w:trHeight w:val="373"/>
        </w:trPr>
        <w:tc>
          <w:tcPr>
            <w:tcW w:w="7739" w:type="dxa"/>
          </w:tcPr>
          <w:p w:rsidR="005E59C3" w:rsidRPr="005E59C3" w:rsidRDefault="005E59C3" w:rsidP="005E59C3">
            <w:pPr>
              <w:pStyle w:val="rvps2"/>
              <w:shd w:val="clear" w:color="auto" w:fill="FFFFFF"/>
              <w:spacing w:before="0" w:beforeAutospacing="0" w:after="0" w:afterAutospacing="0"/>
              <w:ind w:firstLine="480"/>
              <w:jc w:val="both"/>
              <w:textAlignment w:val="baseline"/>
              <w:rPr>
                <w:b/>
                <w:sz w:val="28"/>
                <w:szCs w:val="28"/>
                <w:lang w:val="uk-UA"/>
              </w:rPr>
            </w:pPr>
            <w:r w:rsidRPr="005E59C3">
              <w:rPr>
                <w:b/>
                <w:sz w:val="28"/>
                <w:szCs w:val="28"/>
                <w:lang w:val="uk-UA"/>
              </w:rPr>
              <w:lastRenderedPageBreak/>
              <w:t>Відсутня</w:t>
            </w:r>
          </w:p>
          <w:p w:rsidR="0093099E" w:rsidRPr="005E59C3" w:rsidRDefault="0093099E" w:rsidP="009E4A88">
            <w:pPr>
              <w:pStyle w:val="rvps2"/>
              <w:shd w:val="clear" w:color="auto" w:fill="FFFFFF"/>
              <w:spacing w:before="0" w:beforeAutospacing="0" w:after="0" w:afterAutospacing="0"/>
              <w:ind w:firstLine="360"/>
              <w:jc w:val="both"/>
              <w:textAlignment w:val="baseline"/>
              <w:rPr>
                <w:rStyle w:val="rvts9"/>
                <w:bCs/>
                <w:color w:val="000000"/>
                <w:sz w:val="28"/>
                <w:szCs w:val="28"/>
                <w:bdr w:val="none" w:sz="0" w:space="0" w:color="auto" w:frame="1"/>
                <w:shd w:val="clear" w:color="auto" w:fill="FFFFFF"/>
                <w:lang w:val="uk-UA"/>
              </w:rPr>
            </w:pPr>
          </w:p>
        </w:tc>
        <w:tc>
          <w:tcPr>
            <w:tcW w:w="7741" w:type="dxa"/>
          </w:tcPr>
          <w:p w:rsidR="0093099E" w:rsidRPr="005E59C3" w:rsidRDefault="0093099E" w:rsidP="009E4A88">
            <w:pPr>
              <w:ind w:firstLine="708"/>
              <w:jc w:val="both"/>
              <w:rPr>
                <w:b/>
                <w:sz w:val="28"/>
                <w:szCs w:val="28"/>
              </w:rPr>
            </w:pPr>
            <w:r w:rsidRPr="005E59C3">
              <w:rPr>
                <w:b/>
                <w:sz w:val="28"/>
                <w:szCs w:val="28"/>
              </w:rPr>
              <w:t>Стаття 303-1. Звернення до Європейського суду з прав людини із запитом щодо надання консультативного висновку</w:t>
            </w:r>
          </w:p>
          <w:p w:rsidR="0093099E" w:rsidRPr="005E59C3" w:rsidRDefault="0093099E" w:rsidP="009E4A88">
            <w:pPr>
              <w:ind w:firstLine="708"/>
              <w:jc w:val="both"/>
              <w:rPr>
                <w:b/>
                <w:sz w:val="28"/>
                <w:szCs w:val="28"/>
              </w:rPr>
            </w:pPr>
          </w:p>
          <w:p w:rsidR="0093099E" w:rsidRPr="005E59C3" w:rsidRDefault="0093099E" w:rsidP="00436041">
            <w:pPr>
              <w:pStyle w:val="HTML"/>
              <w:shd w:val="clear" w:color="auto" w:fill="FFFFFF"/>
              <w:jc w:val="both"/>
              <w:rPr>
                <w:rFonts w:ascii="Times New Roman" w:hAnsi="Times New Roman" w:cs="Times New Roman"/>
                <w:b/>
                <w:sz w:val="28"/>
                <w:szCs w:val="28"/>
                <w:lang w:val="uk-UA"/>
              </w:rPr>
            </w:pPr>
            <w:r w:rsidRPr="005E59C3">
              <w:rPr>
                <w:rFonts w:ascii="Times New Roman" w:hAnsi="Times New Roman" w:cs="Times New Roman"/>
                <w:b/>
                <w:sz w:val="28"/>
                <w:szCs w:val="28"/>
                <w:lang w:val="uk-UA"/>
              </w:rPr>
              <w:t xml:space="preserve">1. Велика Палата має право звернутися до Європейського суду з прав людини із запитом щодо надання консультативного висновку з принципових питань, які стосуються тлумачення або застосування прав і свобод, визначених Конвенцією </w:t>
            </w:r>
            <w:r w:rsidR="00436041" w:rsidRPr="005E59C3">
              <w:rPr>
                <w:rFonts w:ascii="Times New Roman" w:hAnsi="Times New Roman" w:cs="Times New Roman"/>
                <w:b/>
                <w:sz w:val="28"/>
                <w:szCs w:val="28"/>
                <w:lang w:val="uk-UA"/>
              </w:rPr>
              <w:t xml:space="preserve">про захист прав людини і основоположних свобод 1950 року або протоколами до неї, згоду на обов'язковість яких надано Верховною Радою України, </w:t>
            </w:r>
            <w:r w:rsidRPr="005E59C3">
              <w:rPr>
                <w:rFonts w:ascii="Times New Roman" w:hAnsi="Times New Roman" w:cs="Times New Roman"/>
                <w:b/>
                <w:sz w:val="28"/>
                <w:szCs w:val="28"/>
                <w:lang w:val="uk-UA"/>
              </w:rPr>
              <w:t>стосовно справ, які перебувають у її провадженні».</w:t>
            </w:r>
          </w:p>
          <w:p w:rsidR="0093099E" w:rsidRPr="005E59C3" w:rsidRDefault="0093099E" w:rsidP="009E4A88">
            <w:pPr>
              <w:pStyle w:val="rvps2"/>
              <w:shd w:val="clear" w:color="auto" w:fill="FFFFFF"/>
              <w:spacing w:before="0" w:beforeAutospacing="0" w:after="0" w:afterAutospacing="0"/>
              <w:ind w:firstLine="360"/>
              <w:jc w:val="both"/>
              <w:textAlignment w:val="baseline"/>
              <w:rPr>
                <w:rStyle w:val="rvts9"/>
                <w:bCs/>
                <w:color w:val="000000"/>
                <w:sz w:val="28"/>
                <w:szCs w:val="28"/>
                <w:bdr w:val="none" w:sz="0" w:space="0" w:color="auto" w:frame="1"/>
                <w:shd w:val="clear" w:color="auto" w:fill="FFFFFF"/>
                <w:lang w:val="uk-UA"/>
              </w:rPr>
            </w:pPr>
          </w:p>
        </w:tc>
      </w:tr>
      <w:tr w:rsidR="00CA75FB" w:rsidRPr="005E59C3" w:rsidTr="00DD5975">
        <w:trPr>
          <w:trHeight w:val="125"/>
        </w:trPr>
        <w:tc>
          <w:tcPr>
            <w:tcW w:w="15480" w:type="dxa"/>
            <w:gridSpan w:val="2"/>
            <w:vAlign w:val="center"/>
          </w:tcPr>
          <w:p w:rsidR="00CA75FB" w:rsidRPr="005E59C3" w:rsidRDefault="00CA75FB" w:rsidP="00CA75FB">
            <w:pPr>
              <w:pStyle w:val="StyleProp2"/>
              <w:spacing w:after="0" w:line="240" w:lineRule="auto"/>
              <w:jc w:val="center"/>
              <w:rPr>
                <w:b/>
                <w:sz w:val="28"/>
                <w:szCs w:val="28"/>
              </w:rPr>
            </w:pPr>
            <w:r w:rsidRPr="005E59C3">
              <w:rPr>
                <w:b/>
                <w:sz w:val="28"/>
                <w:szCs w:val="28"/>
              </w:rPr>
              <w:t>Кодекс адміністративного судочинства України</w:t>
            </w:r>
          </w:p>
        </w:tc>
      </w:tr>
      <w:tr w:rsidR="0093099E" w:rsidRPr="005E59C3" w:rsidTr="009E4A88">
        <w:trPr>
          <w:trHeight w:val="373"/>
        </w:trPr>
        <w:tc>
          <w:tcPr>
            <w:tcW w:w="7739" w:type="dxa"/>
          </w:tcPr>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r w:rsidRPr="005E59C3">
              <w:rPr>
                <w:rStyle w:val="rvts9"/>
                <w:bCs/>
                <w:color w:val="000000"/>
                <w:sz w:val="28"/>
                <w:szCs w:val="28"/>
                <w:bdr w:val="none" w:sz="0" w:space="0" w:color="auto" w:frame="1"/>
                <w:lang w:val="uk-UA"/>
              </w:rPr>
              <w:t>Стаття 236.</w:t>
            </w:r>
            <w:r w:rsidRPr="005E59C3">
              <w:rPr>
                <w:rStyle w:val="apple-converted-space"/>
                <w:b/>
                <w:bCs/>
                <w:color w:val="000000"/>
                <w:sz w:val="28"/>
                <w:szCs w:val="28"/>
                <w:bdr w:val="none" w:sz="0" w:space="0" w:color="auto" w:frame="1"/>
                <w:lang w:val="uk-UA"/>
              </w:rPr>
              <w:t> </w:t>
            </w:r>
            <w:r w:rsidRPr="005E59C3">
              <w:rPr>
                <w:color w:val="000000"/>
                <w:sz w:val="28"/>
                <w:szCs w:val="28"/>
                <w:lang w:val="uk-UA"/>
              </w:rPr>
              <w:t>Зупинення провадження у справі</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r w:rsidRPr="005E59C3">
              <w:rPr>
                <w:color w:val="000000"/>
                <w:sz w:val="28"/>
                <w:szCs w:val="28"/>
                <w:lang w:val="uk-UA"/>
              </w:rPr>
              <w:t>1. Суд зупиняє провадження у справі в разі:</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bookmarkStart w:id="16" w:name="n11240"/>
            <w:bookmarkEnd w:id="16"/>
            <w:r w:rsidRPr="005E59C3">
              <w:rPr>
                <w:color w:val="000000"/>
                <w:sz w:val="28"/>
                <w:szCs w:val="28"/>
                <w:lang w:val="uk-UA"/>
              </w:rPr>
              <w:t>1) смерті або оголошення в установленому законом порядку померлою фізичної особи, ліквідації суб’єкта владних повноважень, іншого органу, а також злиття, приєднання, поділу, перетворення юридичної особи, які були стороною у справі, якщо спірні правовідносини допускають правонаступництво, - до встановлення правонаступника;</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bookmarkStart w:id="17" w:name="n11241"/>
            <w:bookmarkEnd w:id="17"/>
            <w:r w:rsidRPr="005E59C3">
              <w:rPr>
                <w:color w:val="000000"/>
                <w:sz w:val="28"/>
                <w:szCs w:val="28"/>
                <w:lang w:val="uk-UA"/>
              </w:rPr>
              <w:t>2) необхідності призначення або заміни законного представника сторони чи третьої особи - до вступу у справу законного представника;</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bookmarkStart w:id="18" w:name="n11242"/>
            <w:bookmarkEnd w:id="18"/>
            <w:r w:rsidRPr="005E59C3">
              <w:rPr>
                <w:color w:val="000000"/>
                <w:sz w:val="28"/>
                <w:szCs w:val="28"/>
                <w:lang w:val="uk-UA"/>
              </w:rPr>
              <w:t xml:space="preserve">3) об’єктивної неможливості розгляду цієї справи до вирішення іншої справи, що розглядається в порядку конституційного провадження, адміністративного, </w:t>
            </w:r>
            <w:r w:rsidRPr="005E59C3">
              <w:rPr>
                <w:color w:val="000000"/>
                <w:sz w:val="28"/>
                <w:szCs w:val="28"/>
                <w:lang w:val="uk-UA"/>
              </w:rPr>
              <w:lastRenderedPageBreak/>
              <w:t>цивільного, господарського чи кримінального судочинства, - до набрання законної сили судовим рішенням в іншій справі; суд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bookmarkStart w:id="19" w:name="n11243"/>
            <w:bookmarkEnd w:id="19"/>
            <w:r w:rsidRPr="005E59C3">
              <w:rPr>
                <w:color w:val="000000"/>
                <w:sz w:val="28"/>
                <w:szCs w:val="28"/>
                <w:lang w:val="uk-UA"/>
              </w:rPr>
              <w:t>4) звернення обох сторін з клопотанням про надання їм часу для примирення - до закінчення строку, про який сторони заявили у клопотанні;</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bookmarkStart w:id="20" w:name="n11244"/>
            <w:bookmarkEnd w:id="20"/>
            <w:r w:rsidRPr="005E59C3">
              <w:rPr>
                <w:color w:val="000000"/>
                <w:sz w:val="28"/>
                <w:szCs w:val="28"/>
                <w:lang w:val="uk-UA"/>
              </w:rPr>
              <w:t>5)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 - до припинення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bookmarkStart w:id="21" w:name="n11245"/>
            <w:bookmarkEnd w:id="21"/>
            <w:r w:rsidRPr="005E59C3">
              <w:rPr>
                <w:color w:val="000000"/>
                <w:sz w:val="28"/>
                <w:szCs w:val="28"/>
                <w:lang w:val="uk-UA"/>
              </w:rPr>
              <w:t>6) прийняття рішення про врегулювання спору за участю судді - до припинення врегулювання спору за участю судді.</w:t>
            </w:r>
          </w:p>
          <w:p w:rsidR="00CA75FB" w:rsidRPr="005E59C3" w:rsidRDefault="00CA75FB" w:rsidP="009E4A88">
            <w:pPr>
              <w:ind w:firstLine="540"/>
              <w:jc w:val="both"/>
              <w:rPr>
                <w:color w:val="000000"/>
                <w:sz w:val="28"/>
                <w:szCs w:val="28"/>
                <w:shd w:val="clear" w:color="auto" w:fill="FFFFFF"/>
              </w:rPr>
            </w:pPr>
          </w:p>
          <w:p w:rsidR="005E59C3" w:rsidRPr="005E59C3" w:rsidRDefault="005E59C3" w:rsidP="005E59C3">
            <w:pPr>
              <w:pStyle w:val="rvps2"/>
              <w:shd w:val="clear" w:color="auto" w:fill="FFFFFF"/>
              <w:spacing w:before="0" w:beforeAutospacing="0" w:after="0" w:afterAutospacing="0"/>
              <w:ind w:firstLine="480"/>
              <w:jc w:val="both"/>
              <w:textAlignment w:val="baseline"/>
              <w:rPr>
                <w:b/>
                <w:sz w:val="28"/>
                <w:szCs w:val="28"/>
                <w:lang w:val="uk-UA"/>
              </w:rPr>
            </w:pPr>
            <w:r w:rsidRPr="005E59C3">
              <w:rPr>
                <w:b/>
                <w:sz w:val="28"/>
                <w:szCs w:val="28"/>
                <w:lang w:val="uk-UA"/>
              </w:rPr>
              <w:t>Відсутня</w:t>
            </w:r>
          </w:p>
          <w:p w:rsidR="00CA75FB" w:rsidRPr="005E59C3" w:rsidRDefault="00CA75FB" w:rsidP="009E4A88">
            <w:pPr>
              <w:ind w:firstLine="540"/>
              <w:jc w:val="both"/>
              <w:rPr>
                <w:color w:val="000000"/>
                <w:sz w:val="28"/>
                <w:szCs w:val="28"/>
                <w:shd w:val="clear" w:color="auto" w:fill="FFFFFF"/>
              </w:rPr>
            </w:pPr>
          </w:p>
          <w:p w:rsidR="00CA75FB" w:rsidRPr="005E59C3" w:rsidRDefault="00CA75FB" w:rsidP="009E4A88">
            <w:pPr>
              <w:ind w:firstLine="540"/>
              <w:jc w:val="both"/>
              <w:rPr>
                <w:color w:val="000000"/>
                <w:sz w:val="28"/>
                <w:szCs w:val="28"/>
                <w:shd w:val="clear" w:color="auto" w:fill="FFFFFF"/>
              </w:rPr>
            </w:pPr>
          </w:p>
          <w:p w:rsidR="00CA75FB" w:rsidRPr="005E59C3" w:rsidRDefault="00CA75FB" w:rsidP="009E4A88">
            <w:pPr>
              <w:ind w:firstLine="540"/>
              <w:jc w:val="both"/>
              <w:rPr>
                <w:color w:val="000000"/>
                <w:sz w:val="28"/>
                <w:szCs w:val="28"/>
                <w:shd w:val="clear" w:color="auto" w:fill="FFFFFF"/>
              </w:rPr>
            </w:pPr>
          </w:p>
          <w:p w:rsidR="00CA75FB" w:rsidRPr="005E59C3" w:rsidRDefault="00CA75FB" w:rsidP="009E4A88">
            <w:pPr>
              <w:ind w:firstLine="540"/>
              <w:jc w:val="both"/>
              <w:rPr>
                <w:color w:val="000000"/>
                <w:sz w:val="28"/>
                <w:szCs w:val="28"/>
                <w:shd w:val="clear" w:color="auto" w:fill="FFFFFF"/>
              </w:rPr>
            </w:pPr>
          </w:p>
          <w:p w:rsidR="00436041" w:rsidRPr="005E59C3" w:rsidRDefault="00436041" w:rsidP="009E4A88">
            <w:pPr>
              <w:ind w:firstLine="540"/>
              <w:jc w:val="both"/>
              <w:rPr>
                <w:color w:val="000000"/>
                <w:sz w:val="28"/>
                <w:szCs w:val="28"/>
                <w:shd w:val="clear" w:color="auto" w:fill="FFFFFF"/>
              </w:rPr>
            </w:pPr>
          </w:p>
          <w:p w:rsidR="00436041" w:rsidRPr="005E59C3" w:rsidRDefault="00436041" w:rsidP="009E4A88">
            <w:pPr>
              <w:ind w:firstLine="540"/>
              <w:jc w:val="both"/>
              <w:rPr>
                <w:color w:val="000000"/>
                <w:sz w:val="28"/>
                <w:szCs w:val="28"/>
                <w:shd w:val="clear" w:color="auto" w:fill="FFFFFF"/>
              </w:rPr>
            </w:pPr>
          </w:p>
          <w:p w:rsidR="0093099E" w:rsidRPr="005E59C3" w:rsidRDefault="005E59C3" w:rsidP="005E59C3">
            <w:pPr>
              <w:ind w:firstLine="540"/>
              <w:jc w:val="both"/>
              <w:rPr>
                <w:b/>
                <w:sz w:val="28"/>
                <w:szCs w:val="28"/>
              </w:rPr>
            </w:pPr>
            <w:r w:rsidRPr="005E59C3">
              <w:rPr>
                <w:color w:val="000000"/>
                <w:sz w:val="28"/>
                <w:szCs w:val="28"/>
                <w:shd w:val="clear" w:color="auto" w:fill="FFFFFF"/>
              </w:rPr>
              <w:t>…</w:t>
            </w:r>
          </w:p>
        </w:tc>
        <w:tc>
          <w:tcPr>
            <w:tcW w:w="7741" w:type="dxa"/>
          </w:tcPr>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r w:rsidRPr="005E59C3">
              <w:rPr>
                <w:rStyle w:val="rvts9"/>
                <w:bCs/>
                <w:color w:val="000000"/>
                <w:sz w:val="28"/>
                <w:szCs w:val="28"/>
                <w:bdr w:val="none" w:sz="0" w:space="0" w:color="auto" w:frame="1"/>
                <w:lang w:val="uk-UA"/>
              </w:rPr>
              <w:lastRenderedPageBreak/>
              <w:t>Стаття 236.</w:t>
            </w:r>
            <w:r w:rsidRPr="005E59C3">
              <w:rPr>
                <w:rStyle w:val="apple-converted-space"/>
                <w:b/>
                <w:bCs/>
                <w:color w:val="000000"/>
                <w:sz w:val="28"/>
                <w:szCs w:val="28"/>
                <w:bdr w:val="none" w:sz="0" w:space="0" w:color="auto" w:frame="1"/>
                <w:lang w:val="uk-UA"/>
              </w:rPr>
              <w:t> </w:t>
            </w:r>
            <w:r w:rsidRPr="005E59C3">
              <w:rPr>
                <w:color w:val="000000"/>
                <w:sz w:val="28"/>
                <w:szCs w:val="28"/>
                <w:lang w:val="uk-UA"/>
              </w:rPr>
              <w:t>Зупинення провадження у справі</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r w:rsidRPr="005E59C3">
              <w:rPr>
                <w:color w:val="000000"/>
                <w:sz w:val="28"/>
                <w:szCs w:val="28"/>
                <w:lang w:val="uk-UA"/>
              </w:rPr>
              <w:t>1. Суд зупиняє провадження у справі в разі:</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r w:rsidRPr="005E59C3">
              <w:rPr>
                <w:color w:val="000000"/>
                <w:sz w:val="28"/>
                <w:szCs w:val="28"/>
                <w:lang w:val="uk-UA"/>
              </w:rPr>
              <w:t>1) смерті або оголошення в установленому законом порядку померлою фізичної особи, ліквідації суб’єкта владних повноважень, іншого органу, а також злиття, приєднання, поділу, перетворення юридичної особи, які були стороною у справі, якщо спірні правовідносини допускають правонаступництво, - до встановлення правонаступника;</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r w:rsidRPr="005E59C3">
              <w:rPr>
                <w:color w:val="000000"/>
                <w:sz w:val="28"/>
                <w:szCs w:val="28"/>
                <w:lang w:val="uk-UA"/>
              </w:rPr>
              <w:t>2) необхідності призначення або заміни законного представника сторони чи третьої особи - до вступу у справу законного представника;</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r w:rsidRPr="005E59C3">
              <w:rPr>
                <w:color w:val="000000"/>
                <w:sz w:val="28"/>
                <w:szCs w:val="28"/>
                <w:lang w:val="uk-UA"/>
              </w:rPr>
              <w:t xml:space="preserve">3) об’єктивної неможливості розгляду цієї справи до вирішення іншої справи, що розглядається в порядку конституційного провадження, адміністративного, </w:t>
            </w:r>
            <w:r w:rsidRPr="005E59C3">
              <w:rPr>
                <w:color w:val="000000"/>
                <w:sz w:val="28"/>
                <w:szCs w:val="28"/>
                <w:lang w:val="uk-UA"/>
              </w:rPr>
              <w:lastRenderedPageBreak/>
              <w:t>цивільного, господарського чи кримінального судочинства, - до набрання законної сили судовим рішенням в іншій справі; суд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r w:rsidRPr="005E59C3">
              <w:rPr>
                <w:color w:val="000000"/>
                <w:sz w:val="28"/>
                <w:szCs w:val="28"/>
                <w:lang w:val="uk-UA"/>
              </w:rPr>
              <w:t>4) звернення обох сторін з клопотанням про надання їм часу для примирення - до закінчення строку, про який сторони заявили у клопотанні;</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r w:rsidRPr="005E59C3">
              <w:rPr>
                <w:color w:val="000000"/>
                <w:sz w:val="28"/>
                <w:szCs w:val="28"/>
                <w:lang w:val="uk-UA"/>
              </w:rPr>
              <w:t>5)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 - до припинення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r w:rsidRPr="005E59C3">
              <w:rPr>
                <w:color w:val="000000"/>
                <w:sz w:val="28"/>
                <w:szCs w:val="28"/>
                <w:lang w:val="uk-UA"/>
              </w:rPr>
              <w:t>6) прийняття рішення про врегулювання спору за участю судді - до припинення врегулювання спору за участю судді.</w:t>
            </w:r>
          </w:p>
          <w:p w:rsidR="00436041" w:rsidRPr="005E59C3" w:rsidRDefault="00436041" w:rsidP="00436041">
            <w:pPr>
              <w:pStyle w:val="HTML"/>
              <w:shd w:val="clear" w:color="auto" w:fill="FFFFFF"/>
              <w:jc w:val="both"/>
              <w:rPr>
                <w:rFonts w:ascii="Times New Roman" w:hAnsi="Times New Roman" w:cs="Times New Roman"/>
                <w:b/>
                <w:color w:val="000000"/>
                <w:sz w:val="28"/>
                <w:szCs w:val="28"/>
                <w:lang w:val="uk-UA"/>
              </w:rPr>
            </w:pPr>
          </w:p>
          <w:p w:rsidR="0093099E" w:rsidRPr="005E59C3" w:rsidRDefault="0093099E" w:rsidP="005E59C3">
            <w:pPr>
              <w:pStyle w:val="HTML"/>
              <w:shd w:val="clear" w:color="auto" w:fill="FFFFFF"/>
              <w:jc w:val="both"/>
              <w:rPr>
                <w:rFonts w:ascii="Times New Roman" w:hAnsi="Times New Roman" w:cs="Times New Roman"/>
                <w:b/>
                <w:sz w:val="28"/>
                <w:szCs w:val="28"/>
                <w:lang w:val="uk-UA"/>
              </w:rPr>
            </w:pPr>
            <w:r w:rsidRPr="005E59C3">
              <w:rPr>
                <w:rFonts w:ascii="Times New Roman" w:hAnsi="Times New Roman" w:cs="Times New Roman"/>
                <w:b/>
                <w:color w:val="000000"/>
                <w:sz w:val="28"/>
                <w:szCs w:val="28"/>
                <w:lang w:val="uk-UA"/>
              </w:rPr>
              <w:t xml:space="preserve">7) </w:t>
            </w:r>
            <w:r w:rsidRPr="005E59C3">
              <w:rPr>
                <w:rFonts w:ascii="Times New Roman" w:hAnsi="Times New Roman" w:cs="Times New Roman"/>
                <w:b/>
                <w:sz w:val="28"/>
                <w:szCs w:val="28"/>
                <w:lang w:val="uk-UA"/>
              </w:rPr>
              <w:t xml:space="preserve">звернення Великої Палати до Європейського суду з прав людини із запитом щодо надання консультативного висновку з принципових питань, які стосуються тлумачення або застосування прав і свобод, визначених Конвенцією </w:t>
            </w:r>
            <w:r w:rsidR="00436041" w:rsidRPr="005E59C3">
              <w:rPr>
                <w:rFonts w:ascii="Times New Roman" w:hAnsi="Times New Roman" w:cs="Times New Roman"/>
                <w:b/>
                <w:sz w:val="28"/>
                <w:szCs w:val="28"/>
                <w:lang w:val="uk-UA"/>
              </w:rPr>
              <w:t xml:space="preserve">про захист прав людини і основоположних свобод 1950 року або протоколами до неї, згоду на обов'язковість яких надано Верховною Радою України. </w:t>
            </w:r>
          </w:p>
          <w:p w:rsidR="005E59C3" w:rsidRPr="005E59C3" w:rsidRDefault="005E59C3" w:rsidP="005E59C3">
            <w:pPr>
              <w:pStyle w:val="HTML"/>
              <w:shd w:val="clear" w:color="auto" w:fill="FFFFFF"/>
              <w:jc w:val="both"/>
              <w:rPr>
                <w:rFonts w:ascii="Times New Roman" w:hAnsi="Times New Roman" w:cs="Times New Roman"/>
                <w:b/>
                <w:sz w:val="28"/>
                <w:szCs w:val="28"/>
                <w:lang w:val="uk-UA"/>
              </w:rPr>
            </w:pPr>
            <w:r w:rsidRPr="005E59C3">
              <w:rPr>
                <w:rFonts w:ascii="Times New Roman" w:hAnsi="Times New Roman" w:cs="Times New Roman"/>
                <w:b/>
                <w:sz w:val="28"/>
                <w:szCs w:val="28"/>
                <w:lang w:val="uk-UA"/>
              </w:rPr>
              <w:t>…</w:t>
            </w:r>
          </w:p>
        </w:tc>
      </w:tr>
      <w:tr w:rsidR="0093099E" w:rsidRPr="005E59C3" w:rsidTr="009E4A88">
        <w:trPr>
          <w:trHeight w:val="373"/>
        </w:trPr>
        <w:tc>
          <w:tcPr>
            <w:tcW w:w="7739" w:type="dxa"/>
          </w:tcPr>
          <w:p w:rsidR="005E59C3" w:rsidRPr="005E59C3" w:rsidRDefault="005E59C3" w:rsidP="005E59C3">
            <w:pPr>
              <w:pStyle w:val="rvps2"/>
              <w:shd w:val="clear" w:color="auto" w:fill="FFFFFF"/>
              <w:spacing w:before="0" w:beforeAutospacing="0" w:after="0" w:afterAutospacing="0"/>
              <w:ind w:firstLine="480"/>
              <w:jc w:val="both"/>
              <w:textAlignment w:val="baseline"/>
              <w:rPr>
                <w:b/>
                <w:sz w:val="28"/>
                <w:szCs w:val="28"/>
                <w:lang w:val="uk-UA"/>
              </w:rPr>
            </w:pPr>
            <w:r w:rsidRPr="005E59C3">
              <w:rPr>
                <w:b/>
                <w:sz w:val="28"/>
                <w:szCs w:val="28"/>
                <w:lang w:val="uk-UA"/>
              </w:rPr>
              <w:lastRenderedPageBreak/>
              <w:t>Відсутня</w:t>
            </w:r>
          </w:p>
          <w:p w:rsidR="0093099E" w:rsidRPr="005E59C3" w:rsidRDefault="0093099E" w:rsidP="009E4A88">
            <w:pPr>
              <w:pStyle w:val="rvps2"/>
              <w:shd w:val="clear" w:color="auto" w:fill="FFFFFF"/>
              <w:spacing w:before="0" w:beforeAutospacing="0" w:after="0" w:afterAutospacing="0"/>
              <w:ind w:firstLine="360"/>
              <w:jc w:val="both"/>
              <w:textAlignment w:val="baseline"/>
              <w:rPr>
                <w:rStyle w:val="rvts9"/>
                <w:b/>
                <w:bCs/>
                <w:color w:val="000000"/>
                <w:sz w:val="28"/>
                <w:szCs w:val="28"/>
                <w:bdr w:val="none" w:sz="0" w:space="0" w:color="auto" w:frame="1"/>
                <w:lang w:val="uk-UA"/>
              </w:rPr>
            </w:pPr>
          </w:p>
        </w:tc>
        <w:tc>
          <w:tcPr>
            <w:tcW w:w="7741" w:type="dxa"/>
          </w:tcPr>
          <w:p w:rsidR="0093099E" w:rsidRPr="005E59C3" w:rsidRDefault="0093099E" w:rsidP="009E4A88">
            <w:pPr>
              <w:ind w:firstLine="708"/>
              <w:jc w:val="both"/>
              <w:rPr>
                <w:b/>
                <w:sz w:val="28"/>
                <w:szCs w:val="28"/>
              </w:rPr>
            </w:pPr>
            <w:r w:rsidRPr="005E59C3">
              <w:rPr>
                <w:b/>
                <w:sz w:val="28"/>
                <w:szCs w:val="28"/>
              </w:rPr>
              <w:lastRenderedPageBreak/>
              <w:t xml:space="preserve">Стаття </w:t>
            </w:r>
            <w:r w:rsidR="00DB624E" w:rsidRPr="005E59C3">
              <w:rPr>
                <w:b/>
                <w:sz w:val="28"/>
                <w:szCs w:val="28"/>
              </w:rPr>
              <w:t>347</w:t>
            </w:r>
            <w:r w:rsidRPr="005E59C3">
              <w:rPr>
                <w:b/>
                <w:sz w:val="28"/>
                <w:szCs w:val="28"/>
              </w:rPr>
              <w:t xml:space="preserve">-1. Звернення до Європейського суду з </w:t>
            </w:r>
            <w:r w:rsidRPr="005E59C3">
              <w:rPr>
                <w:b/>
                <w:sz w:val="28"/>
                <w:szCs w:val="28"/>
              </w:rPr>
              <w:lastRenderedPageBreak/>
              <w:t>прав людини із запитом щодо надання консультативного висновку</w:t>
            </w:r>
          </w:p>
          <w:p w:rsidR="0093099E" w:rsidRPr="005E59C3" w:rsidRDefault="0093099E" w:rsidP="009E4A88">
            <w:pPr>
              <w:ind w:firstLine="708"/>
              <w:jc w:val="both"/>
              <w:rPr>
                <w:b/>
                <w:sz w:val="28"/>
                <w:szCs w:val="28"/>
              </w:rPr>
            </w:pPr>
          </w:p>
          <w:p w:rsidR="0093099E" w:rsidRPr="005E59C3" w:rsidRDefault="0093099E" w:rsidP="00436041">
            <w:pPr>
              <w:pStyle w:val="HTML"/>
              <w:shd w:val="clear" w:color="auto" w:fill="FFFFFF"/>
              <w:jc w:val="both"/>
              <w:rPr>
                <w:rFonts w:ascii="Times New Roman" w:hAnsi="Times New Roman" w:cs="Times New Roman"/>
                <w:b/>
                <w:sz w:val="28"/>
                <w:szCs w:val="28"/>
                <w:lang w:val="uk-UA"/>
              </w:rPr>
            </w:pPr>
            <w:r w:rsidRPr="005E59C3">
              <w:rPr>
                <w:rFonts w:ascii="Times New Roman" w:hAnsi="Times New Roman" w:cs="Times New Roman"/>
                <w:b/>
                <w:sz w:val="28"/>
                <w:szCs w:val="28"/>
                <w:lang w:val="uk-UA"/>
              </w:rPr>
              <w:t xml:space="preserve">1. Велика Палата має право звернутися до Європейського суду з прав людини із запитом щодо надання консультативного висновку з принципових питань, які стосуються тлумачення або застосування прав і свобод, визначених Конвенцією </w:t>
            </w:r>
            <w:r w:rsidR="00436041" w:rsidRPr="005E59C3">
              <w:rPr>
                <w:rFonts w:ascii="Times New Roman" w:hAnsi="Times New Roman" w:cs="Times New Roman"/>
                <w:b/>
                <w:sz w:val="28"/>
                <w:szCs w:val="28"/>
                <w:lang w:val="uk-UA"/>
              </w:rPr>
              <w:t>про захист прав людини і основоположних свобод 1950 року або протоколами до неї, згоду на обов'язковість яких надано Верховною Радою України</w:t>
            </w:r>
            <w:r w:rsidRPr="005E59C3">
              <w:rPr>
                <w:rFonts w:ascii="Times New Roman" w:hAnsi="Times New Roman" w:cs="Times New Roman"/>
                <w:b/>
                <w:sz w:val="28"/>
                <w:szCs w:val="28"/>
                <w:lang w:val="uk-UA"/>
              </w:rPr>
              <w:t>, стосовно справ, я</w:t>
            </w:r>
            <w:r w:rsidR="00436041" w:rsidRPr="005E59C3">
              <w:rPr>
                <w:rFonts w:ascii="Times New Roman" w:hAnsi="Times New Roman" w:cs="Times New Roman"/>
                <w:b/>
                <w:sz w:val="28"/>
                <w:szCs w:val="28"/>
                <w:lang w:val="uk-UA"/>
              </w:rPr>
              <w:t>кі перебувають у її провадженні</w:t>
            </w:r>
            <w:r w:rsidRPr="005E59C3">
              <w:rPr>
                <w:rFonts w:ascii="Times New Roman" w:hAnsi="Times New Roman" w:cs="Times New Roman"/>
                <w:b/>
                <w:sz w:val="28"/>
                <w:szCs w:val="28"/>
                <w:lang w:val="uk-UA"/>
              </w:rPr>
              <w:t>.</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p>
        </w:tc>
      </w:tr>
      <w:tr w:rsidR="00CA75FB" w:rsidRPr="005E59C3" w:rsidTr="00DD5975">
        <w:trPr>
          <w:trHeight w:val="125"/>
        </w:trPr>
        <w:tc>
          <w:tcPr>
            <w:tcW w:w="15480" w:type="dxa"/>
            <w:gridSpan w:val="2"/>
            <w:vAlign w:val="center"/>
          </w:tcPr>
          <w:p w:rsidR="00CA75FB" w:rsidRPr="005E59C3" w:rsidRDefault="00CA75FB" w:rsidP="009E4A88">
            <w:pPr>
              <w:jc w:val="center"/>
              <w:rPr>
                <w:b/>
                <w:sz w:val="28"/>
                <w:szCs w:val="28"/>
                <w:lang w:eastAsia="ru-RU"/>
              </w:rPr>
            </w:pPr>
            <w:r w:rsidRPr="005E59C3">
              <w:rPr>
                <w:b/>
                <w:sz w:val="28"/>
                <w:szCs w:val="28"/>
              </w:rPr>
              <w:lastRenderedPageBreak/>
              <w:t>Кримінальний процесуальний кодекс України</w:t>
            </w:r>
          </w:p>
        </w:tc>
      </w:tr>
      <w:tr w:rsidR="0093099E" w:rsidRPr="005E59C3" w:rsidTr="009E4A88">
        <w:trPr>
          <w:trHeight w:val="373"/>
        </w:trPr>
        <w:tc>
          <w:tcPr>
            <w:tcW w:w="7739" w:type="dxa"/>
          </w:tcPr>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r w:rsidRPr="005E59C3">
              <w:rPr>
                <w:rStyle w:val="rvts9"/>
                <w:bCs/>
                <w:color w:val="000000"/>
                <w:sz w:val="28"/>
                <w:szCs w:val="28"/>
                <w:bdr w:val="none" w:sz="0" w:space="0" w:color="auto" w:frame="1"/>
                <w:lang w:val="uk-UA"/>
              </w:rPr>
              <w:t>Стаття 335.</w:t>
            </w:r>
            <w:r w:rsidRPr="005E59C3">
              <w:rPr>
                <w:rStyle w:val="apple-converted-space"/>
                <w:color w:val="000000"/>
                <w:sz w:val="28"/>
                <w:szCs w:val="28"/>
                <w:lang w:val="uk-UA"/>
              </w:rPr>
              <w:t> </w:t>
            </w:r>
            <w:r w:rsidRPr="005E59C3">
              <w:rPr>
                <w:color w:val="000000"/>
                <w:sz w:val="28"/>
                <w:szCs w:val="28"/>
                <w:lang w:val="uk-UA"/>
              </w:rPr>
              <w:t>Зупинення судового провадження</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r w:rsidRPr="005E59C3">
              <w:rPr>
                <w:color w:val="000000"/>
                <w:sz w:val="28"/>
                <w:szCs w:val="28"/>
                <w:lang w:val="uk-UA"/>
              </w:rPr>
              <w:t>1. У разі якщо обвинувачений ухилився від суду або захворів на психічну чи іншу тяжку тривалу хворобу, яка виключає його участь у судовому провадженні, суд зупиняє судове провадження щодо цього обвинуваченого до його розшуку або видужання і продовжує судове провадження стосовно інших обвинувачених, якщо воно здійснюється щодо декількох осіб. Розшук обвинуваченого, який ухилився від суду, оголошується ухвалою суду, організація виконання якої доручається слідчому та/або прокурору.</w:t>
            </w:r>
          </w:p>
          <w:p w:rsidR="005E59C3" w:rsidRPr="005E59C3" w:rsidRDefault="005E59C3" w:rsidP="005E59C3">
            <w:pPr>
              <w:pStyle w:val="rvps2"/>
              <w:shd w:val="clear" w:color="auto" w:fill="FFFFFF"/>
              <w:spacing w:before="0" w:beforeAutospacing="0" w:after="0" w:afterAutospacing="0"/>
              <w:ind w:firstLine="480"/>
              <w:jc w:val="both"/>
              <w:textAlignment w:val="baseline"/>
              <w:rPr>
                <w:b/>
                <w:sz w:val="28"/>
                <w:szCs w:val="28"/>
                <w:lang w:val="uk-UA"/>
              </w:rPr>
            </w:pPr>
            <w:r w:rsidRPr="005E59C3">
              <w:rPr>
                <w:b/>
                <w:sz w:val="28"/>
                <w:szCs w:val="28"/>
                <w:lang w:val="uk-UA"/>
              </w:rPr>
              <w:t>Відсутня</w:t>
            </w:r>
          </w:p>
          <w:p w:rsidR="0093099E" w:rsidRPr="005E59C3" w:rsidRDefault="0093099E" w:rsidP="009E4A88">
            <w:pPr>
              <w:ind w:firstLine="540"/>
              <w:jc w:val="both"/>
              <w:rPr>
                <w:b/>
                <w:sz w:val="28"/>
                <w:szCs w:val="28"/>
              </w:rPr>
            </w:pPr>
          </w:p>
          <w:p w:rsidR="005E59C3" w:rsidRPr="005E59C3" w:rsidRDefault="005E59C3" w:rsidP="009E4A88">
            <w:pPr>
              <w:ind w:firstLine="540"/>
              <w:jc w:val="both"/>
              <w:rPr>
                <w:b/>
                <w:sz w:val="28"/>
                <w:szCs w:val="28"/>
              </w:rPr>
            </w:pPr>
          </w:p>
          <w:p w:rsidR="005E59C3" w:rsidRPr="005E59C3" w:rsidRDefault="005E59C3" w:rsidP="009E4A88">
            <w:pPr>
              <w:ind w:firstLine="540"/>
              <w:jc w:val="both"/>
              <w:rPr>
                <w:b/>
                <w:sz w:val="28"/>
                <w:szCs w:val="28"/>
              </w:rPr>
            </w:pPr>
          </w:p>
          <w:p w:rsidR="005E59C3" w:rsidRPr="005E59C3" w:rsidRDefault="005E59C3" w:rsidP="009E4A88">
            <w:pPr>
              <w:ind w:firstLine="540"/>
              <w:jc w:val="both"/>
              <w:rPr>
                <w:b/>
                <w:sz w:val="28"/>
                <w:szCs w:val="28"/>
              </w:rPr>
            </w:pPr>
          </w:p>
          <w:p w:rsidR="005E59C3" w:rsidRPr="005E59C3" w:rsidRDefault="005E59C3" w:rsidP="009E4A88">
            <w:pPr>
              <w:ind w:firstLine="540"/>
              <w:jc w:val="both"/>
              <w:rPr>
                <w:b/>
                <w:sz w:val="28"/>
                <w:szCs w:val="28"/>
              </w:rPr>
            </w:pPr>
          </w:p>
          <w:p w:rsidR="005E59C3" w:rsidRPr="005E59C3" w:rsidRDefault="005E59C3" w:rsidP="009E4A88">
            <w:pPr>
              <w:ind w:firstLine="540"/>
              <w:jc w:val="both"/>
              <w:rPr>
                <w:b/>
                <w:sz w:val="28"/>
                <w:szCs w:val="28"/>
              </w:rPr>
            </w:pPr>
          </w:p>
          <w:p w:rsidR="005E59C3" w:rsidRPr="005E59C3" w:rsidRDefault="005E59C3" w:rsidP="009E4A88">
            <w:pPr>
              <w:ind w:firstLine="540"/>
              <w:jc w:val="both"/>
              <w:rPr>
                <w:b/>
                <w:sz w:val="28"/>
                <w:szCs w:val="28"/>
              </w:rPr>
            </w:pPr>
          </w:p>
          <w:p w:rsidR="005E59C3" w:rsidRPr="005E59C3" w:rsidRDefault="005E59C3" w:rsidP="009E4A88">
            <w:pPr>
              <w:ind w:firstLine="540"/>
              <w:jc w:val="both"/>
              <w:rPr>
                <w:b/>
                <w:sz w:val="28"/>
                <w:szCs w:val="28"/>
              </w:rPr>
            </w:pPr>
            <w:r w:rsidRPr="005E59C3">
              <w:rPr>
                <w:b/>
                <w:sz w:val="28"/>
                <w:szCs w:val="28"/>
              </w:rPr>
              <w:t>…</w:t>
            </w:r>
          </w:p>
        </w:tc>
        <w:tc>
          <w:tcPr>
            <w:tcW w:w="7741" w:type="dxa"/>
          </w:tcPr>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r w:rsidRPr="005E59C3">
              <w:rPr>
                <w:rStyle w:val="rvts9"/>
                <w:bCs/>
                <w:color w:val="000000"/>
                <w:sz w:val="28"/>
                <w:szCs w:val="28"/>
                <w:bdr w:val="none" w:sz="0" w:space="0" w:color="auto" w:frame="1"/>
                <w:lang w:val="uk-UA"/>
              </w:rPr>
              <w:lastRenderedPageBreak/>
              <w:t>Стаття 335</w:t>
            </w:r>
            <w:r w:rsidRPr="005E59C3">
              <w:rPr>
                <w:rStyle w:val="rvts9"/>
                <w:b/>
                <w:bCs/>
                <w:color w:val="000000"/>
                <w:sz w:val="28"/>
                <w:szCs w:val="28"/>
                <w:bdr w:val="none" w:sz="0" w:space="0" w:color="auto" w:frame="1"/>
                <w:lang w:val="uk-UA"/>
              </w:rPr>
              <w:t>.</w:t>
            </w:r>
            <w:r w:rsidRPr="005E59C3">
              <w:rPr>
                <w:rStyle w:val="apple-converted-space"/>
                <w:color w:val="000000"/>
                <w:sz w:val="28"/>
                <w:szCs w:val="28"/>
                <w:lang w:val="uk-UA"/>
              </w:rPr>
              <w:t> </w:t>
            </w:r>
            <w:r w:rsidRPr="005E59C3">
              <w:rPr>
                <w:color w:val="000000"/>
                <w:sz w:val="28"/>
                <w:szCs w:val="28"/>
                <w:lang w:val="uk-UA"/>
              </w:rPr>
              <w:t>Зупинення судового провадження</w:t>
            </w: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p>
          <w:p w:rsidR="0093099E" w:rsidRPr="005E59C3" w:rsidRDefault="0093099E" w:rsidP="009E4A88">
            <w:pPr>
              <w:pStyle w:val="rvps2"/>
              <w:shd w:val="clear" w:color="auto" w:fill="FFFFFF"/>
              <w:spacing w:before="0" w:beforeAutospacing="0" w:after="0" w:afterAutospacing="0"/>
              <w:ind w:firstLine="480"/>
              <w:jc w:val="both"/>
              <w:textAlignment w:val="baseline"/>
              <w:rPr>
                <w:color w:val="000000"/>
                <w:sz w:val="28"/>
                <w:szCs w:val="28"/>
                <w:lang w:val="uk-UA"/>
              </w:rPr>
            </w:pPr>
            <w:bookmarkStart w:id="22" w:name="n2879"/>
            <w:bookmarkEnd w:id="22"/>
            <w:r w:rsidRPr="005E59C3">
              <w:rPr>
                <w:color w:val="000000"/>
                <w:sz w:val="28"/>
                <w:szCs w:val="28"/>
                <w:lang w:val="uk-UA"/>
              </w:rPr>
              <w:t>1. У разі якщо обвинувачений ухилився від суду або захворів на психічну чи іншу тяжку тривалу хворобу, яка виключає його участь у судовому провадженні, суд зупиняє судове провадження щодо цього обвинуваченого до його розшуку або видужання і продовжує судове провадження стосовно інших обвинувачених, якщо воно здійснюється щодо декількох осіб. Розшук обвинуваченого, який ухилився від суду, оголошується ухвалою суду, організація виконання якої доручається слідчому та/або прокурору.</w:t>
            </w:r>
          </w:p>
          <w:p w:rsidR="005E59C3" w:rsidRPr="005E59C3" w:rsidRDefault="0093099E" w:rsidP="00436041">
            <w:pPr>
              <w:pStyle w:val="HTML"/>
              <w:shd w:val="clear" w:color="auto" w:fill="FFFFFF"/>
              <w:jc w:val="both"/>
              <w:rPr>
                <w:rFonts w:ascii="Times New Roman" w:hAnsi="Times New Roman" w:cs="Times New Roman"/>
                <w:b/>
                <w:sz w:val="28"/>
                <w:szCs w:val="28"/>
                <w:lang w:val="uk-UA"/>
              </w:rPr>
            </w:pPr>
            <w:r w:rsidRPr="005E59C3">
              <w:rPr>
                <w:rFonts w:ascii="Times New Roman" w:hAnsi="Times New Roman" w:cs="Times New Roman"/>
                <w:b/>
                <w:sz w:val="28"/>
                <w:szCs w:val="28"/>
                <w:lang w:val="uk-UA"/>
              </w:rPr>
              <w:t>2.</w:t>
            </w:r>
            <w:r w:rsidR="00CA75FB" w:rsidRPr="005E59C3">
              <w:rPr>
                <w:rFonts w:ascii="Times New Roman" w:hAnsi="Times New Roman" w:cs="Times New Roman"/>
                <w:color w:val="000000"/>
                <w:sz w:val="28"/>
                <w:szCs w:val="28"/>
                <w:lang w:val="uk-UA"/>
              </w:rPr>
              <w:t xml:space="preserve"> </w:t>
            </w:r>
            <w:r w:rsidR="00CA75FB" w:rsidRPr="005E59C3">
              <w:rPr>
                <w:rFonts w:ascii="Times New Roman" w:hAnsi="Times New Roman" w:cs="Times New Roman"/>
                <w:b/>
                <w:color w:val="000000"/>
                <w:sz w:val="28"/>
                <w:szCs w:val="28"/>
                <w:lang w:val="uk-UA"/>
              </w:rPr>
              <w:t xml:space="preserve">У разі </w:t>
            </w:r>
            <w:r w:rsidR="00CA75FB" w:rsidRPr="005E59C3">
              <w:rPr>
                <w:rFonts w:ascii="Times New Roman" w:hAnsi="Times New Roman" w:cs="Times New Roman"/>
                <w:b/>
                <w:sz w:val="28"/>
                <w:szCs w:val="28"/>
                <w:lang w:val="uk-UA"/>
              </w:rPr>
              <w:t>з</w:t>
            </w:r>
            <w:r w:rsidRPr="005E59C3">
              <w:rPr>
                <w:rFonts w:ascii="Times New Roman" w:hAnsi="Times New Roman" w:cs="Times New Roman"/>
                <w:b/>
                <w:sz w:val="28"/>
                <w:szCs w:val="28"/>
                <w:lang w:val="uk-UA"/>
              </w:rPr>
              <w:t xml:space="preserve">вернення Великої Палати до Європейського суду з прав людини із запитом щодо надання консультативного висновку з принципових питань, які стосуються тлумачення або застосування прав і свобод, визначених Конвенцією </w:t>
            </w:r>
            <w:r w:rsidR="00436041" w:rsidRPr="005E59C3">
              <w:rPr>
                <w:rFonts w:ascii="Times New Roman" w:hAnsi="Times New Roman" w:cs="Times New Roman"/>
                <w:b/>
                <w:sz w:val="28"/>
                <w:szCs w:val="28"/>
                <w:lang w:val="uk-UA"/>
              </w:rPr>
              <w:t xml:space="preserve">про захист прав людини і основоположних свобод 1950 року або протоколами до неї, згоду на </w:t>
            </w:r>
            <w:r w:rsidR="00436041" w:rsidRPr="005E59C3">
              <w:rPr>
                <w:rFonts w:ascii="Times New Roman" w:hAnsi="Times New Roman" w:cs="Times New Roman"/>
                <w:b/>
                <w:sz w:val="28"/>
                <w:szCs w:val="28"/>
                <w:lang w:val="uk-UA"/>
              </w:rPr>
              <w:lastRenderedPageBreak/>
              <w:t>обов'язковість яких надано Верховною Радою України,</w:t>
            </w:r>
            <w:r w:rsidR="00CA75FB" w:rsidRPr="005E59C3">
              <w:rPr>
                <w:rFonts w:ascii="Times New Roman" w:hAnsi="Times New Roman" w:cs="Times New Roman"/>
                <w:b/>
                <w:color w:val="000000"/>
                <w:sz w:val="28"/>
                <w:szCs w:val="28"/>
                <w:lang w:val="uk-UA"/>
              </w:rPr>
              <w:t xml:space="preserve"> Велика Палата зупиняє судове провадження у справі</w:t>
            </w:r>
            <w:r w:rsidRPr="005E59C3">
              <w:rPr>
                <w:rFonts w:ascii="Times New Roman" w:hAnsi="Times New Roman" w:cs="Times New Roman"/>
                <w:b/>
                <w:sz w:val="28"/>
                <w:szCs w:val="28"/>
                <w:lang w:val="uk-UA"/>
              </w:rPr>
              <w:t>.</w:t>
            </w:r>
          </w:p>
          <w:p w:rsidR="005E59C3" w:rsidRPr="005E59C3" w:rsidRDefault="005E59C3" w:rsidP="00436041">
            <w:pPr>
              <w:pStyle w:val="HTML"/>
              <w:shd w:val="clear" w:color="auto" w:fill="FFFFFF"/>
              <w:jc w:val="both"/>
              <w:rPr>
                <w:rFonts w:ascii="Times New Roman" w:hAnsi="Times New Roman" w:cs="Times New Roman"/>
                <w:b/>
                <w:sz w:val="28"/>
                <w:szCs w:val="28"/>
                <w:lang w:val="uk-UA"/>
              </w:rPr>
            </w:pPr>
            <w:r w:rsidRPr="005E59C3">
              <w:rPr>
                <w:rFonts w:ascii="Times New Roman" w:hAnsi="Times New Roman" w:cs="Times New Roman"/>
                <w:b/>
                <w:sz w:val="28"/>
                <w:szCs w:val="28"/>
                <w:lang w:val="uk-UA"/>
              </w:rPr>
              <w:t>…</w:t>
            </w:r>
          </w:p>
        </w:tc>
      </w:tr>
      <w:tr w:rsidR="0093099E" w:rsidRPr="005E59C3" w:rsidTr="009E4A88">
        <w:trPr>
          <w:trHeight w:val="373"/>
        </w:trPr>
        <w:tc>
          <w:tcPr>
            <w:tcW w:w="7739" w:type="dxa"/>
          </w:tcPr>
          <w:p w:rsidR="005E59C3" w:rsidRPr="005E59C3" w:rsidRDefault="005E59C3" w:rsidP="005E59C3">
            <w:pPr>
              <w:pStyle w:val="rvps2"/>
              <w:shd w:val="clear" w:color="auto" w:fill="FFFFFF"/>
              <w:spacing w:before="0" w:beforeAutospacing="0" w:after="0" w:afterAutospacing="0"/>
              <w:ind w:firstLine="480"/>
              <w:jc w:val="both"/>
              <w:textAlignment w:val="baseline"/>
              <w:rPr>
                <w:b/>
                <w:sz w:val="28"/>
                <w:szCs w:val="28"/>
                <w:lang w:val="uk-UA"/>
              </w:rPr>
            </w:pPr>
            <w:r w:rsidRPr="005E59C3">
              <w:rPr>
                <w:b/>
                <w:sz w:val="28"/>
                <w:szCs w:val="28"/>
                <w:lang w:val="uk-UA"/>
              </w:rPr>
              <w:lastRenderedPageBreak/>
              <w:t>Відсутня</w:t>
            </w:r>
          </w:p>
          <w:p w:rsidR="0093099E" w:rsidRPr="005E59C3" w:rsidRDefault="0093099E" w:rsidP="009E4A88">
            <w:pPr>
              <w:pStyle w:val="rvps2"/>
              <w:shd w:val="clear" w:color="auto" w:fill="FFFFFF"/>
              <w:spacing w:before="0" w:beforeAutospacing="0" w:after="0" w:afterAutospacing="0"/>
              <w:ind w:firstLine="360"/>
              <w:jc w:val="both"/>
              <w:textAlignment w:val="baseline"/>
              <w:rPr>
                <w:rStyle w:val="rvts9"/>
                <w:b/>
                <w:bCs/>
                <w:color w:val="000000"/>
                <w:sz w:val="28"/>
                <w:szCs w:val="28"/>
                <w:bdr w:val="none" w:sz="0" w:space="0" w:color="auto" w:frame="1"/>
                <w:lang w:val="uk-UA"/>
              </w:rPr>
            </w:pPr>
          </w:p>
        </w:tc>
        <w:tc>
          <w:tcPr>
            <w:tcW w:w="7741" w:type="dxa"/>
          </w:tcPr>
          <w:p w:rsidR="0093099E" w:rsidRPr="005E59C3" w:rsidRDefault="0093099E" w:rsidP="009E4A88">
            <w:pPr>
              <w:ind w:firstLine="708"/>
              <w:jc w:val="both"/>
              <w:rPr>
                <w:b/>
                <w:sz w:val="28"/>
                <w:szCs w:val="28"/>
              </w:rPr>
            </w:pPr>
            <w:r w:rsidRPr="005E59C3">
              <w:rPr>
                <w:b/>
                <w:sz w:val="28"/>
                <w:szCs w:val="28"/>
              </w:rPr>
              <w:t>Стаття 434-3. Звернення до Європейського суду з прав людини із запитом щодо надання консультативного висновку</w:t>
            </w:r>
          </w:p>
          <w:p w:rsidR="0093099E" w:rsidRPr="005E59C3" w:rsidRDefault="0093099E" w:rsidP="009E4A88">
            <w:pPr>
              <w:ind w:firstLine="708"/>
              <w:jc w:val="both"/>
              <w:rPr>
                <w:b/>
                <w:sz w:val="28"/>
                <w:szCs w:val="28"/>
              </w:rPr>
            </w:pPr>
          </w:p>
          <w:p w:rsidR="0093099E" w:rsidRPr="005E59C3" w:rsidRDefault="0093099E" w:rsidP="00436041">
            <w:pPr>
              <w:pStyle w:val="HTML"/>
              <w:shd w:val="clear" w:color="auto" w:fill="FFFFFF"/>
              <w:jc w:val="both"/>
              <w:rPr>
                <w:rFonts w:ascii="Times New Roman" w:hAnsi="Times New Roman" w:cs="Times New Roman"/>
                <w:b/>
                <w:sz w:val="28"/>
                <w:szCs w:val="28"/>
                <w:lang w:val="uk-UA"/>
              </w:rPr>
            </w:pPr>
            <w:r w:rsidRPr="005E59C3">
              <w:rPr>
                <w:rFonts w:ascii="Times New Roman" w:hAnsi="Times New Roman" w:cs="Times New Roman"/>
                <w:b/>
                <w:sz w:val="28"/>
                <w:szCs w:val="28"/>
                <w:lang w:val="uk-UA"/>
              </w:rPr>
              <w:t xml:space="preserve">1. Велика Палата має право звернутися до Європейського суду з прав людини із запитом щодо надання консультативного висновку з принципових питань, які стосуються тлумачення або застосування прав і свобод, визначених Конвенцією </w:t>
            </w:r>
            <w:r w:rsidR="00436041" w:rsidRPr="005E59C3">
              <w:rPr>
                <w:rFonts w:ascii="Times New Roman" w:hAnsi="Times New Roman" w:cs="Times New Roman"/>
                <w:b/>
                <w:sz w:val="28"/>
                <w:szCs w:val="28"/>
                <w:lang w:val="uk-UA"/>
              </w:rPr>
              <w:t>про захист прав людини і основоположних свобод 1950 року або протоколами до неї, згоду на обов'язковість яких надано Верховною Радою України</w:t>
            </w:r>
            <w:r w:rsidRPr="005E59C3">
              <w:rPr>
                <w:rFonts w:ascii="Times New Roman" w:hAnsi="Times New Roman" w:cs="Times New Roman"/>
                <w:b/>
                <w:sz w:val="28"/>
                <w:szCs w:val="28"/>
                <w:lang w:val="uk-UA"/>
              </w:rPr>
              <w:t>, стосовно справ, я</w:t>
            </w:r>
            <w:r w:rsidR="00436041" w:rsidRPr="005E59C3">
              <w:rPr>
                <w:rFonts w:ascii="Times New Roman" w:hAnsi="Times New Roman" w:cs="Times New Roman"/>
                <w:b/>
                <w:sz w:val="28"/>
                <w:szCs w:val="28"/>
                <w:lang w:val="uk-UA"/>
              </w:rPr>
              <w:t>кі перебувають у її провадженні</w:t>
            </w:r>
            <w:r w:rsidRPr="005E59C3">
              <w:rPr>
                <w:rFonts w:ascii="Times New Roman" w:hAnsi="Times New Roman" w:cs="Times New Roman"/>
                <w:b/>
                <w:sz w:val="28"/>
                <w:szCs w:val="28"/>
                <w:lang w:val="uk-UA"/>
              </w:rPr>
              <w:t>.</w:t>
            </w:r>
          </w:p>
          <w:p w:rsidR="0093099E" w:rsidRPr="005E59C3" w:rsidRDefault="0093099E" w:rsidP="009E4A88">
            <w:pPr>
              <w:pStyle w:val="rvps2"/>
              <w:shd w:val="clear" w:color="auto" w:fill="FFFFFF"/>
              <w:spacing w:before="0" w:beforeAutospacing="0" w:after="0" w:afterAutospacing="0"/>
              <w:ind w:firstLine="360"/>
              <w:jc w:val="both"/>
              <w:textAlignment w:val="baseline"/>
              <w:rPr>
                <w:color w:val="000000"/>
                <w:sz w:val="28"/>
                <w:szCs w:val="28"/>
                <w:lang w:val="uk-UA"/>
              </w:rPr>
            </w:pPr>
          </w:p>
        </w:tc>
      </w:tr>
    </w:tbl>
    <w:p w:rsidR="0097730F" w:rsidRPr="005E59C3" w:rsidRDefault="0097730F" w:rsidP="00B13F93">
      <w:pPr>
        <w:spacing w:before="120" w:line="240" w:lineRule="exact"/>
        <w:rPr>
          <w:sz w:val="28"/>
          <w:szCs w:val="28"/>
          <w:lang w:eastAsia="ru-RU"/>
        </w:rPr>
      </w:pPr>
    </w:p>
    <w:p w:rsidR="005E59C3" w:rsidRPr="005E59C3" w:rsidRDefault="005E59C3" w:rsidP="00B13F93">
      <w:pPr>
        <w:spacing w:before="120" w:line="240" w:lineRule="exact"/>
        <w:rPr>
          <w:b/>
          <w:sz w:val="28"/>
          <w:szCs w:val="28"/>
          <w:lang w:eastAsia="ru-RU"/>
        </w:rPr>
      </w:pPr>
    </w:p>
    <w:p w:rsidR="009160CD" w:rsidRPr="005E59C3" w:rsidRDefault="005E59C3" w:rsidP="00B13F93">
      <w:pPr>
        <w:spacing w:before="120" w:line="240" w:lineRule="exact"/>
        <w:rPr>
          <w:b/>
          <w:sz w:val="28"/>
          <w:szCs w:val="28"/>
          <w:lang w:eastAsia="ru-RU"/>
        </w:rPr>
      </w:pPr>
      <w:r w:rsidRPr="005E59C3">
        <w:rPr>
          <w:b/>
          <w:sz w:val="28"/>
          <w:szCs w:val="28"/>
          <w:lang w:eastAsia="ru-RU"/>
        </w:rPr>
        <w:t>Народний депутат України</w:t>
      </w:r>
      <w:r w:rsidRPr="005E59C3">
        <w:rPr>
          <w:b/>
          <w:sz w:val="28"/>
          <w:szCs w:val="28"/>
          <w:lang w:eastAsia="ru-RU"/>
        </w:rPr>
        <w:tab/>
      </w:r>
      <w:r w:rsidRPr="005E59C3">
        <w:rPr>
          <w:b/>
          <w:sz w:val="28"/>
          <w:szCs w:val="28"/>
          <w:lang w:eastAsia="ru-RU"/>
        </w:rPr>
        <w:tab/>
      </w:r>
      <w:r w:rsidRPr="005E59C3">
        <w:rPr>
          <w:b/>
          <w:sz w:val="28"/>
          <w:szCs w:val="28"/>
          <w:lang w:eastAsia="ru-RU"/>
        </w:rPr>
        <w:tab/>
      </w:r>
      <w:r w:rsidRPr="005E59C3">
        <w:rPr>
          <w:b/>
          <w:sz w:val="28"/>
          <w:szCs w:val="28"/>
          <w:lang w:eastAsia="ru-RU"/>
        </w:rPr>
        <w:tab/>
      </w:r>
      <w:r w:rsidRPr="005E59C3">
        <w:rPr>
          <w:b/>
          <w:sz w:val="28"/>
          <w:szCs w:val="28"/>
          <w:lang w:eastAsia="ru-RU"/>
        </w:rPr>
        <w:tab/>
      </w:r>
      <w:r w:rsidRPr="005E59C3">
        <w:rPr>
          <w:b/>
          <w:sz w:val="28"/>
          <w:szCs w:val="28"/>
          <w:lang w:eastAsia="ru-RU"/>
        </w:rPr>
        <w:tab/>
      </w:r>
      <w:r w:rsidRPr="005E59C3">
        <w:rPr>
          <w:b/>
          <w:sz w:val="28"/>
          <w:szCs w:val="28"/>
          <w:lang w:eastAsia="ru-RU"/>
        </w:rPr>
        <w:tab/>
      </w:r>
      <w:r w:rsidRPr="005E59C3">
        <w:rPr>
          <w:b/>
          <w:sz w:val="28"/>
          <w:szCs w:val="28"/>
          <w:lang w:eastAsia="ru-RU"/>
        </w:rPr>
        <w:tab/>
      </w:r>
      <w:r w:rsidRPr="005E59C3">
        <w:rPr>
          <w:b/>
          <w:sz w:val="28"/>
          <w:szCs w:val="28"/>
          <w:lang w:eastAsia="ru-RU"/>
        </w:rPr>
        <w:tab/>
      </w:r>
      <w:r w:rsidRPr="005E59C3">
        <w:rPr>
          <w:b/>
          <w:sz w:val="28"/>
          <w:szCs w:val="28"/>
          <w:lang w:eastAsia="ru-RU"/>
        </w:rPr>
        <w:tab/>
      </w:r>
      <w:r w:rsidRPr="005E59C3">
        <w:rPr>
          <w:b/>
          <w:sz w:val="28"/>
          <w:szCs w:val="28"/>
          <w:lang w:eastAsia="ru-RU"/>
        </w:rPr>
        <w:tab/>
        <w:t>О.М.Василевська-Смаглюк</w:t>
      </w:r>
    </w:p>
    <w:p w:rsidR="005E59C3" w:rsidRPr="005E59C3" w:rsidRDefault="005E59C3" w:rsidP="00B13F93">
      <w:pPr>
        <w:spacing w:before="120" w:line="240" w:lineRule="exact"/>
        <w:rPr>
          <w:b/>
          <w:sz w:val="28"/>
          <w:szCs w:val="28"/>
          <w:lang w:eastAsia="ru-RU"/>
        </w:rPr>
      </w:pPr>
      <w:r w:rsidRPr="005E59C3">
        <w:rPr>
          <w:b/>
          <w:sz w:val="28"/>
          <w:szCs w:val="28"/>
          <w:lang w:eastAsia="ru-RU"/>
        </w:rPr>
        <w:t>(Посвідчення №302)</w:t>
      </w:r>
    </w:p>
    <w:sectPr w:rsidR="005E59C3" w:rsidRPr="005E59C3" w:rsidSect="00AC707A">
      <w:footerReference w:type="even" r:id="rId10"/>
      <w:footerReference w:type="default" r:id="rId11"/>
      <w:pgSz w:w="16838" w:h="11906" w:orient="landscape"/>
      <w:pgMar w:top="540" w:right="851" w:bottom="71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11A" w:rsidRDefault="0022311A">
      <w:r>
        <w:separator/>
      </w:r>
    </w:p>
  </w:endnote>
  <w:endnote w:type="continuationSeparator" w:id="0">
    <w:p w:rsidR="0022311A" w:rsidRDefault="0022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75" w:rsidRDefault="00DD5975" w:rsidP="00360D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5975" w:rsidRDefault="00DD59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75" w:rsidRDefault="00DD5975" w:rsidP="00360D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B2B48">
      <w:rPr>
        <w:rStyle w:val="a7"/>
        <w:noProof/>
      </w:rPr>
      <w:t>2</w:t>
    </w:r>
    <w:r>
      <w:rPr>
        <w:rStyle w:val="a7"/>
      </w:rPr>
      <w:fldChar w:fldCharType="end"/>
    </w:r>
  </w:p>
  <w:p w:rsidR="00DD5975" w:rsidRDefault="00DD5975">
    <w:pPr>
      <w:pStyle w:val="a5"/>
    </w:pPr>
  </w:p>
  <w:p w:rsidR="00DD5975" w:rsidRDefault="00DD5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11A" w:rsidRDefault="0022311A">
      <w:r>
        <w:separator/>
      </w:r>
    </w:p>
  </w:footnote>
  <w:footnote w:type="continuationSeparator" w:id="0">
    <w:p w:rsidR="0022311A" w:rsidRDefault="00223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0814"/>
    <w:multiLevelType w:val="multilevel"/>
    <w:tmpl w:val="6F8827A6"/>
    <w:lvl w:ilvl="0">
      <w:start w:val="1"/>
      <w:numFmt w:val="decimal"/>
      <w:lvlText w:val="%1."/>
      <w:lvlJc w:val="left"/>
      <w:pPr>
        <w:tabs>
          <w:tab w:val="num" w:pos="762"/>
        </w:tabs>
        <w:ind w:left="762" w:hanging="360"/>
      </w:pPr>
      <w:rPr>
        <w:rFonts w:cs="Times New Roman" w:hint="default"/>
      </w:rPr>
    </w:lvl>
    <w:lvl w:ilvl="1">
      <w:start w:val="1"/>
      <w:numFmt w:val="lowerLetter"/>
      <w:lvlText w:val="%2."/>
      <w:lvlJc w:val="left"/>
      <w:pPr>
        <w:tabs>
          <w:tab w:val="num" w:pos="1482"/>
        </w:tabs>
        <w:ind w:left="1482" w:hanging="360"/>
      </w:pPr>
      <w:rPr>
        <w:rFonts w:cs="Times New Roman"/>
      </w:rPr>
    </w:lvl>
    <w:lvl w:ilvl="2">
      <w:start w:val="1"/>
      <w:numFmt w:val="lowerRoman"/>
      <w:lvlText w:val="%3."/>
      <w:lvlJc w:val="right"/>
      <w:pPr>
        <w:tabs>
          <w:tab w:val="num" w:pos="2202"/>
        </w:tabs>
        <w:ind w:left="2202" w:hanging="180"/>
      </w:pPr>
      <w:rPr>
        <w:rFonts w:cs="Times New Roman"/>
      </w:rPr>
    </w:lvl>
    <w:lvl w:ilvl="3">
      <w:start w:val="1"/>
      <w:numFmt w:val="decimal"/>
      <w:lvlText w:val="%4."/>
      <w:lvlJc w:val="left"/>
      <w:pPr>
        <w:tabs>
          <w:tab w:val="num" w:pos="2922"/>
        </w:tabs>
        <w:ind w:left="2922" w:hanging="360"/>
      </w:pPr>
      <w:rPr>
        <w:rFonts w:cs="Times New Roman"/>
      </w:rPr>
    </w:lvl>
    <w:lvl w:ilvl="4">
      <w:start w:val="1"/>
      <w:numFmt w:val="lowerLetter"/>
      <w:lvlText w:val="%5."/>
      <w:lvlJc w:val="left"/>
      <w:pPr>
        <w:tabs>
          <w:tab w:val="num" w:pos="3642"/>
        </w:tabs>
        <w:ind w:left="3642" w:hanging="360"/>
      </w:pPr>
      <w:rPr>
        <w:rFonts w:cs="Times New Roman"/>
      </w:rPr>
    </w:lvl>
    <w:lvl w:ilvl="5">
      <w:start w:val="1"/>
      <w:numFmt w:val="lowerRoman"/>
      <w:lvlText w:val="%6."/>
      <w:lvlJc w:val="right"/>
      <w:pPr>
        <w:tabs>
          <w:tab w:val="num" w:pos="4362"/>
        </w:tabs>
        <w:ind w:left="4362" w:hanging="180"/>
      </w:pPr>
      <w:rPr>
        <w:rFonts w:cs="Times New Roman"/>
      </w:rPr>
    </w:lvl>
    <w:lvl w:ilvl="6">
      <w:start w:val="1"/>
      <w:numFmt w:val="decimal"/>
      <w:lvlText w:val="%7."/>
      <w:lvlJc w:val="left"/>
      <w:pPr>
        <w:tabs>
          <w:tab w:val="num" w:pos="5082"/>
        </w:tabs>
        <w:ind w:left="5082" w:hanging="360"/>
      </w:pPr>
      <w:rPr>
        <w:rFonts w:cs="Times New Roman"/>
      </w:rPr>
    </w:lvl>
    <w:lvl w:ilvl="7">
      <w:start w:val="1"/>
      <w:numFmt w:val="lowerLetter"/>
      <w:lvlText w:val="%8."/>
      <w:lvlJc w:val="left"/>
      <w:pPr>
        <w:tabs>
          <w:tab w:val="num" w:pos="5802"/>
        </w:tabs>
        <w:ind w:left="5802" w:hanging="360"/>
      </w:pPr>
      <w:rPr>
        <w:rFonts w:cs="Times New Roman"/>
      </w:rPr>
    </w:lvl>
    <w:lvl w:ilvl="8">
      <w:start w:val="1"/>
      <w:numFmt w:val="lowerRoman"/>
      <w:lvlText w:val="%9."/>
      <w:lvlJc w:val="right"/>
      <w:pPr>
        <w:tabs>
          <w:tab w:val="num" w:pos="6522"/>
        </w:tabs>
        <w:ind w:left="6522" w:hanging="180"/>
      </w:pPr>
      <w:rPr>
        <w:rFonts w:cs="Times New Roman"/>
      </w:rPr>
    </w:lvl>
  </w:abstractNum>
  <w:abstractNum w:abstractNumId="1" w15:restartNumberingAfterBreak="0">
    <w:nsid w:val="69B93A17"/>
    <w:multiLevelType w:val="hybridMultilevel"/>
    <w:tmpl w:val="6F8827A6"/>
    <w:lvl w:ilvl="0" w:tplc="4BB619CE">
      <w:start w:val="1"/>
      <w:numFmt w:val="decimal"/>
      <w:lvlText w:val="%1."/>
      <w:lvlJc w:val="left"/>
      <w:pPr>
        <w:tabs>
          <w:tab w:val="num" w:pos="762"/>
        </w:tabs>
        <w:ind w:left="762" w:hanging="360"/>
      </w:pPr>
      <w:rPr>
        <w:rFonts w:cs="Times New Roman" w:hint="default"/>
      </w:rPr>
    </w:lvl>
    <w:lvl w:ilvl="1" w:tplc="04220019" w:tentative="1">
      <w:start w:val="1"/>
      <w:numFmt w:val="lowerLetter"/>
      <w:lvlText w:val="%2."/>
      <w:lvlJc w:val="left"/>
      <w:pPr>
        <w:tabs>
          <w:tab w:val="num" w:pos="1482"/>
        </w:tabs>
        <w:ind w:left="1482" w:hanging="360"/>
      </w:pPr>
      <w:rPr>
        <w:rFonts w:cs="Times New Roman"/>
      </w:rPr>
    </w:lvl>
    <w:lvl w:ilvl="2" w:tplc="0422001B" w:tentative="1">
      <w:start w:val="1"/>
      <w:numFmt w:val="lowerRoman"/>
      <w:lvlText w:val="%3."/>
      <w:lvlJc w:val="right"/>
      <w:pPr>
        <w:tabs>
          <w:tab w:val="num" w:pos="2202"/>
        </w:tabs>
        <w:ind w:left="2202" w:hanging="180"/>
      </w:pPr>
      <w:rPr>
        <w:rFonts w:cs="Times New Roman"/>
      </w:rPr>
    </w:lvl>
    <w:lvl w:ilvl="3" w:tplc="0422000F" w:tentative="1">
      <w:start w:val="1"/>
      <w:numFmt w:val="decimal"/>
      <w:lvlText w:val="%4."/>
      <w:lvlJc w:val="left"/>
      <w:pPr>
        <w:tabs>
          <w:tab w:val="num" w:pos="2922"/>
        </w:tabs>
        <w:ind w:left="2922" w:hanging="360"/>
      </w:pPr>
      <w:rPr>
        <w:rFonts w:cs="Times New Roman"/>
      </w:rPr>
    </w:lvl>
    <w:lvl w:ilvl="4" w:tplc="04220019" w:tentative="1">
      <w:start w:val="1"/>
      <w:numFmt w:val="lowerLetter"/>
      <w:lvlText w:val="%5."/>
      <w:lvlJc w:val="left"/>
      <w:pPr>
        <w:tabs>
          <w:tab w:val="num" w:pos="3642"/>
        </w:tabs>
        <w:ind w:left="3642" w:hanging="360"/>
      </w:pPr>
      <w:rPr>
        <w:rFonts w:cs="Times New Roman"/>
      </w:rPr>
    </w:lvl>
    <w:lvl w:ilvl="5" w:tplc="0422001B" w:tentative="1">
      <w:start w:val="1"/>
      <w:numFmt w:val="lowerRoman"/>
      <w:lvlText w:val="%6."/>
      <w:lvlJc w:val="right"/>
      <w:pPr>
        <w:tabs>
          <w:tab w:val="num" w:pos="4362"/>
        </w:tabs>
        <w:ind w:left="4362" w:hanging="180"/>
      </w:pPr>
      <w:rPr>
        <w:rFonts w:cs="Times New Roman"/>
      </w:rPr>
    </w:lvl>
    <w:lvl w:ilvl="6" w:tplc="0422000F" w:tentative="1">
      <w:start w:val="1"/>
      <w:numFmt w:val="decimal"/>
      <w:lvlText w:val="%7."/>
      <w:lvlJc w:val="left"/>
      <w:pPr>
        <w:tabs>
          <w:tab w:val="num" w:pos="5082"/>
        </w:tabs>
        <w:ind w:left="5082" w:hanging="360"/>
      </w:pPr>
      <w:rPr>
        <w:rFonts w:cs="Times New Roman"/>
      </w:rPr>
    </w:lvl>
    <w:lvl w:ilvl="7" w:tplc="04220019" w:tentative="1">
      <w:start w:val="1"/>
      <w:numFmt w:val="lowerLetter"/>
      <w:lvlText w:val="%8."/>
      <w:lvlJc w:val="left"/>
      <w:pPr>
        <w:tabs>
          <w:tab w:val="num" w:pos="5802"/>
        </w:tabs>
        <w:ind w:left="5802" w:hanging="360"/>
      </w:pPr>
      <w:rPr>
        <w:rFonts w:cs="Times New Roman"/>
      </w:rPr>
    </w:lvl>
    <w:lvl w:ilvl="8" w:tplc="0422001B" w:tentative="1">
      <w:start w:val="1"/>
      <w:numFmt w:val="lowerRoman"/>
      <w:lvlText w:val="%9."/>
      <w:lvlJc w:val="right"/>
      <w:pPr>
        <w:tabs>
          <w:tab w:val="num" w:pos="6522"/>
        </w:tabs>
        <w:ind w:left="6522" w:hanging="180"/>
      </w:pPr>
      <w:rPr>
        <w:rFonts w:cs="Times New Roman"/>
      </w:rPr>
    </w:lvl>
  </w:abstractNum>
  <w:abstractNum w:abstractNumId="2" w15:restartNumberingAfterBreak="0">
    <w:nsid w:val="73BD73D0"/>
    <w:multiLevelType w:val="hybridMultilevel"/>
    <w:tmpl w:val="5608D522"/>
    <w:lvl w:ilvl="0" w:tplc="869EBE76">
      <w:start w:val="1"/>
      <w:numFmt w:val="decimal"/>
      <w:lvlText w:val="%1."/>
      <w:lvlJc w:val="left"/>
      <w:pPr>
        <w:tabs>
          <w:tab w:val="num" w:pos="1320"/>
        </w:tabs>
        <w:ind w:left="132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67"/>
    <w:rsid w:val="00000BF4"/>
    <w:rsid w:val="00000F5A"/>
    <w:rsid w:val="000020A0"/>
    <w:rsid w:val="0000235A"/>
    <w:rsid w:val="00003442"/>
    <w:rsid w:val="000039A0"/>
    <w:rsid w:val="00004464"/>
    <w:rsid w:val="00004CB4"/>
    <w:rsid w:val="00012756"/>
    <w:rsid w:val="0001309A"/>
    <w:rsid w:val="00013F92"/>
    <w:rsid w:val="00015AB7"/>
    <w:rsid w:val="00016235"/>
    <w:rsid w:val="00026C30"/>
    <w:rsid w:val="0002730A"/>
    <w:rsid w:val="00030D6A"/>
    <w:rsid w:val="00031F93"/>
    <w:rsid w:val="00034AF7"/>
    <w:rsid w:val="00035740"/>
    <w:rsid w:val="00035A4F"/>
    <w:rsid w:val="00036C6C"/>
    <w:rsid w:val="0004089F"/>
    <w:rsid w:val="000411B3"/>
    <w:rsid w:val="000412CD"/>
    <w:rsid w:val="0004206C"/>
    <w:rsid w:val="0004221B"/>
    <w:rsid w:val="00042EA7"/>
    <w:rsid w:val="000433F5"/>
    <w:rsid w:val="00043825"/>
    <w:rsid w:val="00044A29"/>
    <w:rsid w:val="00045C41"/>
    <w:rsid w:val="0004625D"/>
    <w:rsid w:val="00047159"/>
    <w:rsid w:val="0004763F"/>
    <w:rsid w:val="00052D7D"/>
    <w:rsid w:val="00053330"/>
    <w:rsid w:val="000538F3"/>
    <w:rsid w:val="00055256"/>
    <w:rsid w:val="00056D50"/>
    <w:rsid w:val="00060F65"/>
    <w:rsid w:val="00061233"/>
    <w:rsid w:val="000618A1"/>
    <w:rsid w:val="00061A1A"/>
    <w:rsid w:val="00061C11"/>
    <w:rsid w:val="000629AB"/>
    <w:rsid w:val="000629DC"/>
    <w:rsid w:val="000649B4"/>
    <w:rsid w:val="00064C73"/>
    <w:rsid w:val="00065A4D"/>
    <w:rsid w:val="000660B1"/>
    <w:rsid w:val="00070496"/>
    <w:rsid w:val="00070B4A"/>
    <w:rsid w:val="00072C37"/>
    <w:rsid w:val="0007373B"/>
    <w:rsid w:val="000737ED"/>
    <w:rsid w:val="00075B5D"/>
    <w:rsid w:val="00076BF6"/>
    <w:rsid w:val="00077F22"/>
    <w:rsid w:val="00081F7B"/>
    <w:rsid w:val="0008348F"/>
    <w:rsid w:val="0008372A"/>
    <w:rsid w:val="00083D98"/>
    <w:rsid w:val="00084346"/>
    <w:rsid w:val="0008707D"/>
    <w:rsid w:val="00087818"/>
    <w:rsid w:val="00090A0E"/>
    <w:rsid w:val="0009122C"/>
    <w:rsid w:val="00092BC7"/>
    <w:rsid w:val="000932CB"/>
    <w:rsid w:val="000943FE"/>
    <w:rsid w:val="00094FA3"/>
    <w:rsid w:val="000956D5"/>
    <w:rsid w:val="00097414"/>
    <w:rsid w:val="000978E5"/>
    <w:rsid w:val="000A1932"/>
    <w:rsid w:val="000A2239"/>
    <w:rsid w:val="000A2736"/>
    <w:rsid w:val="000A5D70"/>
    <w:rsid w:val="000A7530"/>
    <w:rsid w:val="000B0382"/>
    <w:rsid w:val="000B0E62"/>
    <w:rsid w:val="000B39CE"/>
    <w:rsid w:val="000B43F1"/>
    <w:rsid w:val="000B504A"/>
    <w:rsid w:val="000B522D"/>
    <w:rsid w:val="000B57D6"/>
    <w:rsid w:val="000B5F17"/>
    <w:rsid w:val="000B67B9"/>
    <w:rsid w:val="000C034E"/>
    <w:rsid w:val="000C3788"/>
    <w:rsid w:val="000C551E"/>
    <w:rsid w:val="000C7545"/>
    <w:rsid w:val="000D0891"/>
    <w:rsid w:val="000D1459"/>
    <w:rsid w:val="000D1C01"/>
    <w:rsid w:val="000D36B7"/>
    <w:rsid w:val="000D64DB"/>
    <w:rsid w:val="000E0119"/>
    <w:rsid w:val="000E0D8B"/>
    <w:rsid w:val="000E1C03"/>
    <w:rsid w:val="000E1D76"/>
    <w:rsid w:val="000E1E1B"/>
    <w:rsid w:val="000E24D8"/>
    <w:rsid w:val="000E2AE4"/>
    <w:rsid w:val="000E4CAF"/>
    <w:rsid w:val="000E4E2D"/>
    <w:rsid w:val="000E5FD0"/>
    <w:rsid w:val="000E63AB"/>
    <w:rsid w:val="000E67AD"/>
    <w:rsid w:val="000E7CA3"/>
    <w:rsid w:val="000F0E2D"/>
    <w:rsid w:val="000F1BBB"/>
    <w:rsid w:val="000F25C3"/>
    <w:rsid w:val="000F3E0F"/>
    <w:rsid w:val="000F55F2"/>
    <w:rsid w:val="000F5CF8"/>
    <w:rsid w:val="000F7120"/>
    <w:rsid w:val="001006E5"/>
    <w:rsid w:val="001008EA"/>
    <w:rsid w:val="00103D89"/>
    <w:rsid w:val="00103E7C"/>
    <w:rsid w:val="0010442E"/>
    <w:rsid w:val="001044A7"/>
    <w:rsid w:val="00105607"/>
    <w:rsid w:val="00105ABE"/>
    <w:rsid w:val="001062A8"/>
    <w:rsid w:val="00107665"/>
    <w:rsid w:val="00111EB0"/>
    <w:rsid w:val="00112607"/>
    <w:rsid w:val="001213F7"/>
    <w:rsid w:val="00121C81"/>
    <w:rsid w:val="001224E8"/>
    <w:rsid w:val="00123A4E"/>
    <w:rsid w:val="00124123"/>
    <w:rsid w:val="0012466E"/>
    <w:rsid w:val="0012474C"/>
    <w:rsid w:val="00124F80"/>
    <w:rsid w:val="00125000"/>
    <w:rsid w:val="0012643A"/>
    <w:rsid w:val="001271EA"/>
    <w:rsid w:val="0013201B"/>
    <w:rsid w:val="00132E31"/>
    <w:rsid w:val="001337DD"/>
    <w:rsid w:val="001346F2"/>
    <w:rsid w:val="00134AFD"/>
    <w:rsid w:val="00136EB2"/>
    <w:rsid w:val="00136F86"/>
    <w:rsid w:val="00140ABD"/>
    <w:rsid w:val="00141AC0"/>
    <w:rsid w:val="00141C59"/>
    <w:rsid w:val="00142048"/>
    <w:rsid w:val="00142AE0"/>
    <w:rsid w:val="00142B68"/>
    <w:rsid w:val="001435F1"/>
    <w:rsid w:val="00145430"/>
    <w:rsid w:val="00145776"/>
    <w:rsid w:val="0014596F"/>
    <w:rsid w:val="00145C7A"/>
    <w:rsid w:val="0014734D"/>
    <w:rsid w:val="00147674"/>
    <w:rsid w:val="00147A2A"/>
    <w:rsid w:val="00147B20"/>
    <w:rsid w:val="001518FF"/>
    <w:rsid w:val="001530FD"/>
    <w:rsid w:val="00154710"/>
    <w:rsid w:val="001548A5"/>
    <w:rsid w:val="00154A11"/>
    <w:rsid w:val="00154F1A"/>
    <w:rsid w:val="00155814"/>
    <w:rsid w:val="00156125"/>
    <w:rsid w:val="001567B6"/>
    <w:rsid w:val="001567D0"/>
    <w:rsid w:val="00163D81"/>
    <w:rsid w:val="00164198"/>
    <w:rsid w:val="00166782"/>
    <w:rsid w:val="00166C52"/>
    <w:rsid w:val="00166FF5"/>
    <w:rsid w:val="0017039E"/>
    <w:rsid w:val="00172887"/>
    <w:rsid w:val="001744D3"/>
    <w:rsid w:val="00175B55"/>
    <w:rsid w:val="00175FF3"/>
    <w:rsid w:val="00180A62"/>
    <w:rsid w:val="00180A68"/>
    <w:rsid w:val="00181A4E"/>
    <w:rsid w:val="00182205"/>
    <w:rsid w:val="00183F7E"/>
    <w:rsid w:val="0018437D"/>
    <w:rsid w:val="00184B8F"/>
    <w:rsid w:val="00184F8D"/>
    <w:rsid w:val="00191C4E"/>
    <w:rsid w:val="00193171"/>
    <w:rsid w:val="00194AAF"/>
    <w:rsid w:val="00197297"/>
    <w:rsid w:val="00197EC7"/>
    <w:rsid w:val="001A04F1"/>
    <w:rsid w:val="001A077A"/>
    <w:rsid w:val="001A1286"/>
    <w:rsid w:val="001A19F7"/>
    <w:rsid w:val="001A2A1E"/>
    <w:rsid w:val="001A3238"/>
    <w:rsid w:val="001A53AA"/>
    <w:rsid w:val="001B017F"/>
    <w:rsid w:val="001B0534"/>
    <w:rsid w:val="001B0C34"/>
    <w:rsid w:val="001B2909"/>
    <w:rsid w:val="001B2DD0"/>
    <w:rsid w:val="001B3A3E"/>
    <w:rsid w:val="001B3AA9"/>
    <w:rsid w:val="001B3DE6"/>
    <w:rsid w:val="001B50DF"/>
    <w:rsid w:val="001B69C9"/>
    <w:rsid w:val="001C0368"/>
    <w:rsid w:val="001C0B9B"/>
    <w:rsid w:val="001C13C1"/>
    <w:rsid w:val="001C220C"/>
    <w:rsid w:val="001C296D"/>
    <w:rsid w:val="001C4A85"/>
    <w:rsid w:val="001C4D62"/>
    <w:rsid w:val="001C626A"/>
    <w:rsid w:val="001C73DB"/>
    <w:rsid w:val="001E0239"/>
    <w:rsid w:val="001E161D"/>
    <w:rsid w:val="001E33E7"/>
    <w:rsid w:val="001E3E18"/>
    <w:rsid w:val="001E4507"/>
    <w:rsid w:val="001E4B1E"/>
    <w:rsid w:val="001E60CA"/>
    <w:rsid w:val="001F0F7B"/>
    <w:rsid w:val="001F43C2"/>
    <w:rsid w:val="001F656C"/>
    <w:rsid w:val="002030FC"/>
    <w:rsid w:val="0020478C"/>
    <w:rsid w:val="00207634"/>
    <w:rsid w:val="00210787"/>
    <w:rsid w:val="00213B17"/>
    <w:rsid w:val="00214A22"/>
    <w:rsid w:val="00216F6D"/>
    <w:rsid w:val="00222469"/>
    <w:rsid w:val="00222FDD"/>
    <w:rsid w:val="0022311A"/>
    <w:rsid w:val="00223D42"/>
    <w:rsid w:val="002245C9"/>
    <w:rsid w:val="002245DC"/>
    <w:rsid w:val="002249A0"/>
    <w:rsid w:val="00225175"/>
    <w:rsid w:val="00231403"/>
    <w:rsid w:val="00231BFF"/>
    <w:rsid w:val="00232FA2"/>
    <w:rsid w:val="002330B4"/>
    <w:rsid w:val="002347A8"/>
    <w:rsid w:val="00234E8B"/>
    <w:rsid w:val="00236012"/>
    <w:rsid w:val="00236E39"/>
    <w:rsid w:val="00237868"/>
    <w:rsid w:val="00240521"/>
    <w:rsid w:val="002409A0"/>
    <w:rsid w:val="00244EDA"/>
    <w:rsid w:val="00246B7B"/>
    <w:rsid w:val="00247362"/>
    <w:rsid w:val="00247636"/>
    <w:rsid w:val="00247DB5"/>
    <w:rsid w:val="00253867"/>
    <w:rsid w:val="00253F37"/>
    <w:rsid w:val="002601A7"/>
    <w:rsid w:val="00262761"/>
    <w:rsid w:val="00263821"/>
    <w:rsid w:val="00263DD9"/>
    <w:rsid w:val="002646B6"/>
    <w:rsid w:val="002657B4"/>
    <w:rsid w:val="00265D00"/>
    <w:rsid w:val="002706A2"/>
    <w:rsid w:val="00270F5F"/>
    <w:rsid w:val="00271D42"/>
    <w:rsid w:val="00271E81"/>
    <w:rsid w:val="00274B45"/>
    <w:rsid w:val="002761B9"/>
    <w:rsid w:val="0027621C"/>
    <w:rsid w:val="0027648C"/>
    <w:rsid w:val="00276CB9"/>
    <w:rsid w:val="002772D2"/>
    <w:rsid w:val="00277805"/>
    <w:rsid w:val="00280204"/>
    <w:rsid w:val="00281445"/>
    <w:rsid w:val="0028192F"/>
    <w:rsid w:val="00284A8C"/>
    <w:rsid w:val="00286454"/>
    <w:rsid w:val="00286B42"/>
    <w:rsid w:val="00286CFA"/>
    <w:rsid w:val="002871BD"/>
    <w:rsid w:val="0029041F"/>
    <w:rsid w:val="00290E2C"/>
    <w:rsid w:val="00292FBC"/>
    <w:rsid w:val="00297780"/>
    <w:rsid w:val="002978AA"/>
    <w:rsid w:val="002A04AE"/>
    <w:rsid w:val="002A0FCB"/>
    <w:rsid w:val="002A17FF"/>
    <w:rsid w:val="002A302D"/>
    <w:rsid w:val="002A3294"/>
    <w:rsid w:val="002A355B"/>
    <w:rsid w:val="002A555A"/>
    <w:rsid w:val="002A5A8E"/>
    <w:rsid w:val="002A767E"/>
    <w:rsid w:val="002B10BC"/>
    <w:rsid w:val="002B256A"/>
    <w:rsid w:val="002B3965"/>
    <w:rsid w:val="002B5954"/>
    <w:rsid w:val="002B62F4"/>
    <w:rsid w:val="002B6721"/>
    <w:rsid w:val="002B6A25"/>
    <w:rsid w:val="002B6DD8"/>
    <w:rsid w:val="002B6EA8"/>
    <w:rsid w:val="002B7386"/>
    <w:rsid w:val="002C1F08"/>
    <w:rsid w:val="002C36CF"/>
    <w:rsid w:val="002C6567"/>
    <w:rsid w:val="002D0814"/>
    <w:rsid w:val="002D313B"/>
    <w:rsid w:val="002D39C2"/>
    <w:rsid w:val="002D44A5"/>
    <w:rsid w:val="002D6870"/>
    <w:rsid w:val="002D79B8"/>
    <w:rsid w:val="002E21BE"/>
    <w:rsid w:val="002E287D"/>
    <w:rsid w:val="002E2F37"/>
    <w:rsid w:val="002E5D76"/>
    <w:rsid w:val="002E6B55"/>
    <w:rsid w:val="002F021C"/>
    <w:rsid w:val="002F1316"/>
    <w:rsid w:val="002F137C"/>
    <w:rsid w:val="002F18DC"/>
    <w:rsid w:val="002F1AE9"/>
    <w:rsid w:val="002F2D34"/>
    <w:rsid w:val="002F3E67"/>
    <w:rsid w:val="002F6434"/>
    <w:rsid w:val="00300928"/>
    <w:rsid w:val="00301EEE"/>
    <w:rsid w:val="00302227"/>
    <w:rsid w:val="00302606"/>
    <w:rsid w:val="003041FC"/>
    <w:rsid w:val="0030457C"/>
    <w:rsid w:val="003065E3"/>
    <w:rsid w:val="00307418"/>
    <w:rsid w:val="0030790B"/>
    <w:rsid w:val="00310045"/>
    <w:rsid w:val="00310B6F"/>
    <w:rsid w:val="00311D26"/>
    <w:rsid w:val="003120F8"/>
    <w:rsid w:val="0031515D"/>
    <w:rsid w:val="00315311"/>
    <w:rsid w:val="00315667"/>
    <w:rsid w:val="003205AF"/>
    <w:rsid w:val="00320CC9"/>
    <w:rsid w:val="00321B28"/>
    <w:rsid w:val="00321DDC"/>
    <w:rsid w:val="003224F3"/>
    <w:rsid w:val="0032252A"/>
    <w:rsid w:val="003244CD"/>
    <w:rsid w:val="00324FB0"/>
    <w:rsid w:val="00326163"/>
    <w:rsid w:val="00327011"/>
    <w:rsid w:val="00333261"/>
    <w:rsid w:val="00333B79"/>
    <w:rsid w:val="0033517E"/>
    <w:rsid w:val="0033526D"/>
    <w:rsid w:val="003356E1"/>
    <w:rsid w:val="00336B7F"/>
    <w:rsid w:val="003370DF"/>
    <w:rsid w:val="00340C03"/>
    <w:rsid w:val="00341E39"/>
    <w:rsid w:val="003433E1"/>
    <w:rsid w:val="00343A88"/>
    <w:rsid w:val="00345BBD"/>
    <w:rsid w:val="00345BC9"/>
    <w:rsid w:val="00347BC6"/>
    <w:rsid w:val="00351BD5"/>
    <w:rsid w:val="003524CF"/>
    <w:rsid w:val="0035277B"/>
    <w:rsid w:val="00352CBC"/>
    <w:rsid w:val="0035402F"/>
    <w:rsid w:val="003543CB"/>
    <w:rsid w:val="00354471"/>
    <w:rsid w:val="003570C7"/>
    <w:rsid w:val="00357217"/>
    <w:rsid w:val="00357810"/>
    <w:rsid w:val="00357EAD"/>
    <w:rsid w:val="003600C5"/>
    <w:rsid w:val="003600C7"/>
    <w:rsid w:val="00360DCC"/>
    <w:rsid w:val="00364047"/>
    <w:rsid w:val="00364F6B"/>
    <w:rsid w:val="0036571A"/>
    <w:rsid w:val="003657ED"/>
    <w:rsid w:val="00365C43"/>
    <w:rsid w:val="003676C5"/>
    <w:rsid w:val="00367B83"/>
    <w:rsid w:val="00370C6D"/>
    <w:rsid w:val="003757AC"/>
    <w:rsid w:val="00376CC3"/>
    <w:rsid w:val="00377474"/>
    <w:rsid w:val="0038039E"/>
    <w:rsid w:val="00380ED4"/>
    <w:rsid w:val="00381244"/>
    <w:rsid w:val="0038193B"/>
    <w:rsid w:val="00381B98"/>
    <w:rsid w:val="00382A1D"/>
    <w:rsid w:val="00382DE3"/>
    <w:rsid w:val="00386573"/>
    <w:rsid w:val="00387643"/>
    <w:rsid w:val="003877C5"/>
    <w:rsid w:val="00387FAB"/>
    <w:rsid w:val="003923AD"/>
    <w:rsid w:val="00392D47"/>
    <w:rsid w:val="003934EF"/>
    <w:rsid w:val="00393D17"/>
    <w:rsid w:val="00393DC2"/>
    <w:rsid w:val="003946E7"/>
    <w:rsid w:val="00394817"/>
    <w:rsid w:val="0039775E"/>
    <w:rsid w:val="003A07C0"/>
    <w:rsid w:val="003A1853"/>
    <w:rsid w:val="003A340D"/>
    <w:rsid w:val="003A650F"/>
    <w:rsid w:val="003A7473"/>
    <w:rsid w:val="003A7DE8"/>
    <w:rsid w:val="003B14CC"/>
    <w:rsid w:val="003B34C2"/>
    <w:rsid w:val="003B3572"/>
    <w:rsid w:val="003B39F6"/>
    <w:rsid w:val="003B62C9"/>
    <w:rsid w:val="003C0F1F"/>
    <w:rsid w:val="003C27FA"/>
    <w:rsid w:val="003C46D5"/>
    <w:rsid w:val="003C5D62"/>
    <w:rsid w:val="003D06D5"/>
    <w:rsid w:val="003D2006"/>
    <w:rsid w:val="003D2167"/>
    <w:rsid w:val="003D29A0"/>
    <w:rsid w:val="003D2C63"/>
    <w:rsid w:val="003D3EC0"/>
    <w:rsid w:val="003D4249"/>
    <w:rsid w:val="003D5864"/>
    <w:rsid w:val="003D649C"/>
    <w:rsid w:val="003E0A2A"/>
    <w:rsid w:val="003E1FAA"/>
    <w:rsid w:val="003E271E"/>
    <w:rsid w:val="003E472B"/>
    <w:rsid w:val="003E47C6"/>
    <w:rsid w:val="003E66BE"/>
    <w:rsid w:val="003F00E2"/>
    <w:rsid w:val="003F21C9"/>
    <w:rsid w:val="003F378A"/>
    <w:rsid w:val="003F6A63"/>
    <w:rsid w:val="003F785E"/>
    <w:rsid w:val="00400380"/>
    <w:rsid w:val="00401A87"/>
    <w:rsid w:val="00402F8D"/>
    <w:rsid w:val="00403206"/>
    <w:rsid w:val="0040564E"/>
    <w:rsid w:val="004062FD"/>
    <w:rsid w:val="0040696E"/>
    <w:rsid w:val="00406B1C"/>
    <w:rsid w:val="00406BAC"/>
    <w:rsid w:val="00406BB1"/>
    <w:rsid w:val="004072E6"/>
    <w:rsid w:val="00410247"/>
    <w:rsid w:val="00410BE7"/>
    <w:rsid w:val="0041249B"/>
    <w:rsid w:val="00412B66"/>
    <w:rsid w:val="004135D5"/>
    <w:rsid w:val="004170FE"/>
    <w:rsid w:val="0041752C"/>
    <w:rsid w:val="00417C60"/>
    <w:rsid w:val="00420B38"/>
    <w:rsid w:val="004225E0"/>
    <w:rsid w:val="00423B6C"/>
    <w:rsid w:val="00424136"/>
    <w:rsid w:val="00425703"/>
    <w:rsid w:val="0042593D"/>
    <w:rsid w:val="00425E3A"/>
    <w:rsid w:val="00430E2A"/>
    <w:rsid w:val="00434420"/>
    <w:rsid w:val="00434D7F"/>
    <w:rsid w:val="00434E35"/>
    <w:rsid w:val="00435DAB"/>
    <w:rsid w:val="00436041"/>
    <w:rsid w:val="00437821"/>
    <w:rsid w:val="00440471"/>
    <w:rsid w:val="0044084E"/>
    <w:rsid w:val="00440B56"/>
    <w:rsid w:val="00440FDF"/>
    <w:rsid w:val="00441379"/>
    <w:rsid w:val="0044292F"/>
    <w:rsid w:val="004436BF"/>
    <w:rsid w:val="0044432D"/>
    <w:rsid w:val="00445D81"/>
    <w:rsid w:val="0044653C"/>
    <w:rsid w:val="00450F72"/>
    <w:rsid w:val="004537DC"/>
    <w:rsid w:val="00454218"/>
    <w:rsid w:val="004545BA"/>
    <w:rsid w:val="00455893"/>
    <w:rsid w:val="004567BC"/>
    <w:rsid w:val="0046112A"/>
    <w:rsid w:val="0046186D"/>
    <w:rsid w:val="004653B6"/>
    <w:rsid w:val="00465688"/>
    <w:rsid w:val="0046676C"/>
    <w:rsid w:val="0046732B"/>
    <w:rsid w:val="00470FB6"/>
    <w:rsid w:val="004771D1"/>
    <w:rsid w:val="004775C7"/>
    <w:rsid w:val="0048021E"/>
    <w:rsid w:val="00485C18"/>
    <w:rsid w:val="004905A4"/>
    <w:rsid w:val="004909D5"/>
    <w:rsid w:val="00492699"/>
    <w:rsid w:val="00493332"/>
    <w:rsid w:val="00494E87"/>
    <w:rsid w:val="00494FF3"/>
    <w:rsid w:val="00496551"/>
    <w:rsid w:val="004976EA"/>
    <w:rsid w:val="00497997"/>
    <w:rsid w:val="00497E48"/>
    <w:rsid w:val="00497FBF"/>
    <w:rsid w:val="004A2474"/>
    <w:rsid w:val="004A2AB5"/>
    <w:rsid w:val="004A34DE"/>
    <w:rsid w:val="004A7EF4"/>
    <w:rsid w:val="004B2A17"/>
    <w:rsid w:val="004B5122"/>
    <w:rsid w:val="004B5A28"/>
    <w:rsid w:val="004B5B35"/>
    <w:rsid w:val="004B616C"/>
    <w:rsid w:val="004B6219"/>
    <w:rsid w:val="004B679A"/>
    <w:rsid w:val="004B6BC3"/>
    <w:rsid w:val="004B6C69"/>
    <w:rsid w:val="004B7D95"/>
    <w:rsid w:val="004C2205"/>
    <w:rsid w:val="004C2626"/>
    <w:rsid w:val="004C2729"/>
    <w:rsid w:val="004C4647"/>
    <w:rsid w:val="004C4A1A"/>
    <w:rsid w:val="004C79F2"/>
    <w:rsid w:val="004C7C1B"/>
    <w:rsid w:val="004D130C"/>
    <w:rsid w:val="004D161E"/>
    <w:rsid w:val="004D2394"/>
    <w:rsid w:val="004D4E75"/>
    <w:rsid w:val="004D7393"/>
    <w:rsid w:val="004D7470"/>
    <w:rsid w:val="004D77C9"/>
    <w:rsid w:val="004E00CD"/>
    <w:rsid w:val="004E0CB7"/>
    <w:rsid w:val="004E4A71"/>
    <w:rsid w:val="004E4C0F"/>
    <w:rsid w:val="004E55C9"/>
    <w:rsid w:val="004E58AC"/>
    <w:rsid w:val="004E68E2"/>
    <w:rsid w:val="004F0FDA"/>
    <w:rsid w:val="004F198E"/>
    <w:rsid w:val="004F2AFD"/>
    <w:rsid w:val="004F5EE5"/>
    <w:rsid w:val="004F6198"/>
    <w:rsid w:val="004F6ACA"/>
    <w:rsid w:val="004F6DE1"/>
    <w:rsid w:val="005000FE"/>
    <w:rsid w:val="005003F5"/>
    <w:rsid w:val="00503217"/>
    <w:rsid w:val="005044EA"/>
    <w:rsid w:val="00504BBE"/>
    <w:rsid w:val="005113AF"/>
    <w:rsid w:val="00515E19"/>
    <w:rsid w:val="0051660D"/>
    <w:rsid w:val="00522892"/>
    <w:rsid w:val="00525D68"/>
    <w:rsid w:val="00525FBA"/>
    <w:rsid w:val="00526122"/>
    <w:rsid w:val="005268E1"/>
    <w:rsid w:val="00526D1E"/>
    <w:rsid w:val="005304F4"/>
    <w:rsid w:val="00531C22"/>
    <w:rsid w:val="00531DB8"/>
    <w:rsid w:val="00534049"/>
    <w:rsid w:val="00534C4C"/>
    <w:rsid w:val="00535DB9"/>
    <w:rsid w:val="005402FC"/>
    <w:rsid w:val="00540807"/>
    <w:rsid w:val="00541BE3"/>
    <w:rsid w:val="0054233D"/>
    <w:rsid w:val="00542608"/>
    <w:rsid w:val="005426E3"/>
    <w:rsid w:val="005438E8"/>
    <w:rsid w:val="0054491C"/>
    <w:rsid w:val="00544C20"/>
    <w:rsid w:val="00544C51"/>
    <w:rsid w:val="00546D55"/>
    <w:rsid w:val="0054717C"/>
    <w:rsid w:val="00547708"/>
    <w:rsid w:val="005503FB"/>
    <w:rsid w:val="00550AC2"/>
    <w:rsid w:val="005510D2"/>
    <w:rsid w:val="00554F55"/>
    <w:rsid w:val="00555371"/>
    <w:rsid w:val="005558BA"/>
    <w:rsid w:val="005559AB"/>
    <w:rsid w:val="00557C0C"/>
    <w:rsid w:val="005607AD"/>
    <w:rsid w:val="00561535"/>
    <w:rsid w:val="00561A7F"/>
    <w:rsid w:val="00563058"/>
    <w:rsid w:val="00563BD3"/>
    <w:rsid w:val="005648E0"/>
    <w:rsid w:val="00567FCB"/>
    <w:rsid w:val="0057149D"/>
    <w:rsid w:val="00573459"/>
    <w:rsid w:val="00575994"/>
    <w:rsid w:val="00575C1E"/>
    <w:rsid w:val="005775CA"/>
    <w:rsid w:val="00577D46"/>
    <w:rsid w:val="005815A6"/>
    <w:rsid w:val="00581EB3"/>
    <w:rsid w:val="00582901"/>
    <w:rsid w:val="00583755"/>
    <w:rsid w:val="00585DC3"/>
    <w:rsid w:val="00585DF9"/>
    <w:rsid w:val="005866A0"/>
    <w:rsid w:val="005867B3"/>
    <w:rsid w:val="005867FD"/>
    <w:rsid w:val="00586A19"/>
    <w:rsid w:val="00587D6A"/>
    <w:rsid w:val="00590510"/>
    <w:rsid w:val="005907DB"/>
    <w:rsid w:val="00590B1E"/>
    <w:rsid w:val="00591C43"/>
    <w:rsid w:val="00591C47"/>
    <w:rsid w:val="00592754"/>
    <w:rsid w:val="00592EEE"/>
    <w:rsid w:val="00593F41"/>
    <w:rsid w:val="005965AE"/>
    <w:rsid w:val="005A2336"/>
    <w:rsid w:val="005A2667"/>
    <w:rsid w:val="005A2D65"/>
    <w:rsid w:val="005A30C3"/>
    <w:rsid w:val="005A3248"/>
    <w:rsid w:val="005A4E38"/>
    <w:rsid w:val="005A5329"/>
    <w:rsid w:val="005A63FF"/>
    <w:rsid w:val="005B1777"/>
    <w:rsid w:val="005B24CC"/>
    <w:rsid w:val="005B289A"/>
    <w:rsid w:val="005B2B78"/>
    <w:rsid w:val="005B3D37"/>
    <w:rsid w:val="005B3EA7"/>
    <w:rsid w:val="005B42A4"/>
    <w:rsid w:val="005B765E"/>
    <w:rsid w:val="005C0C6E"/>
    <w:rsid w:val="005C3A2E"/>
    <w:rsid w:val="005C4A05"/>
    <w:rsid w:val="005C69E0"/>
    <w:rsid w:val="005D1B9E"/>
    <w:rsid w:val="005D1BB7"/>
    <w:rsid w:val="005D3BD6"/>
    <w:rsid w:val="005D421F"/>
    <w:rsid w:val="005D43F2"/>
    <w:rsid w:val="005D6ADA"/>
    <w:rsid w:val="005D77D7"/>
    <w:rsid w:val="005D7968"/>
    <w:rsid w:val="005E4801"/>
    <w:rsid w:val="005E4B31"/>
    <w:rsid w:val="005E59C3"/>
    <w:rsid w:val="005E7C07"/>
    <w:rsid w:val="005F164E"/>
    <w:rsid w:val="005F292F"/>
    <w:rsid w:val="005F474D"/>
    <w:rsid w:val="005F5B17"/>
    <w:rsid w:val="00602E76"/>
    <w:rsid w:val="0060430A"/>
    <w:rsid w:val="0060465C"/>
    <w:rsid w:val="00604DD7"/>
    <w:rsid w:val="00610A27"/>
    <w:rsid w:val="00612602"/>
    <w:rsid w:val="00613435"/>
    <w:rsid w:val="006142E5"/>
    <w:rsid w:val="0061521C"/>
    <w:rsid w:val="00615DC8"/>
    <w:rsid w:val="00616599"/>
    <w:rsid w:val="006171EE"/>
    <w:rsid w:val="00617E8C"/>
    <w:rsid w:val="00620374"/>
    <w:rsid w:val="00620D31"/>
    <w:rsid w:val="00620F7F"/>
    <w:rsid w:val="0062115E"/>
    <w:rsid w:val="00621E65"/>
    <w:rsid w:val="006257DB"/>
    <w:rsid w:val="00625A51"/>
    <w:rsid w:val="00626030"/>
    <w:rsid w:val="0063079F"/>
    <w:rsid w:val="00630E42"/>
    <w:rsid w:val="00631E2F"/>
    <w:rsid w:val="006332E6"/>
    <w:rsid w:val="00634309"/>
    <w:rsid w:val="00634A09"/>
    <w:rsid w:val="00635258"/>
    <w:rsid w:val="006410EC"/>
    <w:rsid w:val="00641F28"/>
    <w:rsid w:val="00641F90"/>
    <w:rsid w:val="00642362"/>
    <w:rsid w:val="00642420"/>
    <w:rsid w:val="006441CD"/>
    <w:rsid w:val="00644C22"/>
    <w:rsid w:val="0064774C"/>
    <w:rsid w:val="00647E3B"/>
    <w:rsid w:val="0065026D"/>
    <w:rsid w:val="006502A1"/>
    <w:rsid w:val="006510F9"/>
    <w:rsid w:val="00651718"/>
    <w:rsid w:val="00651DD0"/>
    <w:rsid w:val="006522F6"/>
    <w:rsid w:val="0065463E"/>
    <w:rsid w:val="00654ADC"/>
    <w:rsid w:val="00654FF5"/>
    <w:rsid w:val="00656C0A"/>
    <w:rsid w:val="00657BA9"/>
    <w:rsid w:val="00657F3E"/>
    <w:rsid w:val="00660C24"/>
    <w:rsid w:val="006610DC"/>
    <w:rsid w:val="00661EA5"/>
    <w:rsid w:val="00662CF2"/>
    <w:rsid w:val="00663946"/>
    <w:rsid w:val="0066459C"/>
    <w:rsid w:val="00670468"/>
    <w:rsid w:val="006704A2"/>
    <w:rsid w:val="00671553"/>
    <w:rsid w:val="00672ED0"/>
    <w:rsid w:val="00672EF3"/>
    <w:rsid w:val="006737AE"/>
    <w:rsid w:val="0067406B"/>
    <w:rsid w:val="00674785"/>
    <w:rsid w:val="0067590A"/>
    <w:rsid w:val="00676C58"/>
    <w:rsid w:val="00680ABA"/>
    <w:rsid w:val="00681374"/>
    <w:rsid w:val="00681EF5"/>
    <w:rsid w:val="00681F1A"/>
    <w:rsid w:val="00684F18"/>
    <w:rsid w:val="00691121"/>
    <w:rsid w:val="006913FE"/>
    <w:rsid w:val="00692E7C"/>
    <w:rsid w:val="0069340B"/>
    <w:rsid w:val="00693FAF"/>
    <w:rsid w:val="006959C7"/>
    <w:rsid w:val="00695D60"/>
    <w:rsid w:val="006A008A"/>
    <w:rsid w:val="006A1573"/>
    <w:rsid w:val="006A270B"/>
    <w:rsid w:val="006A44BB"/>
    <w:rsid w:val="006A47DD"/>
    <w:rsid w:val="006A5505"/>
    <w:rsid w:val="006A6A47"/>
    <w:rsid w:val="006A7D62"/>
    <w:rsid w:val="006B024D"/>
    <w:rsid w:val="006B3300"/>
    <w:rsid w:val="006B4C4F"/>
    <w:rsid w:val="006B4CF6"/>
    <w:rsid w:val="006B52AF"/>
    <w:rsid w:val="006B5CEB"/>
    <w:rsid w:val="006B7230"/>
    <w:rsid w:val="006B795F"/>
    <w:rsid w:val="006B7E16"/>
    <w:rsid w:val="006C0853"/>
    <w:rsid w:val="006C0C5F"/>
    <w:rsid w:val="006C1E17"/>
    <w:rsid w:val="006C1FE5"/>
    <w:rsid w:val="006C5BEC"/>
    <w:rsid w:val="006C5F69"/>
    <w:rsid w:val="006C62D8"/>
    <w:rsid w:val="006C691B"/>
    <w:rsid w:val="006C6D89"/>
    <w:rsid w:val="006C6DC0"/>
    <w:rsid w:val="006C7EF5"/>
    <w:rsid w:val="006D1B2E"/>
    <w:rsid w:val="006D55B8"/>
    <w:rsid w:val="006D5941"/>
    <w:rsid w:val="006D5ABD"/>
    <w:rsid w:val="006E03F8"/>
    <w:rsid w:val="006E130D"/>
    <w:rsid w:val="006E1E55"/>
    <w:rsid w:val="006E5750"/>
    <w:rsid w:val="006E7AC6"/>
    <w:rsid w:val="006F07A2"/>
    <w:rsid w:val="006F08EF"/>
    <w:rsid w:val="006F16F8"/>
    <w:rsid w:val="006F1735"/>
    <w:rsid w:val="006F17DD"/>
    <w:rsid w:val="006F4B15"/>
    <w:rsid w:val="006F4F3F"/>
    <w:rsid w:val="006F6CAC"/>
    <w:rsid w:val="00700A66"/>
    <w:rsid w:val="0070102D"/>
    <w:rsid w:val="007011CD"/>
    <w:rsid w:val="00701B63"/>
    <w:rsid w:val="007037FD"/>
    <w:rsid w:val="0070592E"/>
    <w:rsid w:val="00706E74"/>
    <w:rsid w:val="00710A5B"/>
    <w:rsid w:val="00711478"/>
    <w:rsid w:val="00711AB3"/>
    <w:rsid w:val="00711B03"/>
    <w:rsid w:val="007121D4"/>
    <w:rsid w:val="0071263D"/>
    <w:rsid w:val="00713216"/>
    <w:rsid w:val="0071537D"/>
    <w:rsid w:val="00717110"/>
    <w:rsid w:val="0071767B"/>
    <w:rsid w:val="007212C2"/>
    <w:rsid w:val="007251F7"/>
    <w:rsid w:val="00726F48"/>
    <w:rsid w:val="00727625"/>
    <w:rsid w:val="00727F1A"/>
    <w:rsid w:val="007309E2"/>
    <w:rsid w:val="00730ADF"/>
    <w:rsid w:val="007336AD"/>
    <w:rsid w:val="0073602E"/>
    <w:rsid w:val="00737BC9"/>
    <w:rsid w:val="00740806"/>
    <w:rsid w:val="0074231A"/>
    <w:rsid w:val="00742BD7"/>
    <w:rsid w:val="00742CDD"/>
    <w:rsid w:val="00742ED0"/>
    <w:rsid w:val="00743D55"/>
    <w:rsid w:val="00746102"/>
    <w:rsid w:val="007468E8"/>
    <w:rsid w:val="00750426"/>
    <w:rsid w:val="00752C35"/>
    <w:rsid w:val="00753612"/>
    <w:rsid w:val="0075476E"/>
    <w:rsid w:val="0075490E"/>
    <w:rsid w:val="007605DD"/>
    <w:rsid w:val="00760C1C"/>
    <w:rsid w:val="00760F6F"/>
    <w:rsid w:val="007612A0"/>
    <w:rsid w:val="0076351A"/>
    <w:rsid w:val="007635AD"/>
    <w:rsid w:val="007638B6"/>
    <w:rsid w:val="00763B7D"/>
    <w:rsid w:val="0076448A"/>
    <w:rsid w:val="00764CA7"/>
    <w:rsid w:val="0076522F"/>
    <w:rsid w:val="007654B1"/>
    <w:rsid w:val="00765957"/>
    <w:rsid w:val="00767108"/>
    <w:rsid w:val="00770CBE"/>
    <w:rsid w:val="00770EB9"/>
    <w:rsid w:val="00771626"/>
    <w:rsid w:val="00771A7A"/>
    <w:rsid w:val="00772BDD"/>
    <w:rsid w:val="00772C8D"/>
    <w:rsid w:val="00772CE5"/>
    <w:rsid w:val="00773674"/>
    <w:rsid w:val="00774D19"/>
    <w:rsid w:val="00774D35"/>
    <w:rsid w:val="00775821"/>
    <w:rsid w:val="0077587C"/>
    <w:rsid w:val="00775B1C"/>
    <w:rsid w:val="007765BB"/>
    <w:rsid w:val="0077671A"/>
    <w:rsid w:val="00776FD6"/>
    <w:rsid w:val="0077763A"/>
    <w:rsid w:val="00780007"/>
    <w:rsid w:val="00780AF9"/>
    <w:rsid w:val="00782462"/>
    <w:rsid w:val="00782A7E"/>
    <w:rsid w:val="007860F8"/>
    <w:rsid w:val="00786FB5"/>
    <w:rsid w:val="00787162"/>
    <w:rsid w:val="00790123"/>
    <w:rsid w:val="00790881"/>
    <w:rsid w:val="00791457"/>
    <w:rsid w:val="00792925"/>
    <w:rsid w:val="007A1681"/>
    <w:rsid w:val="007A189E"/>
    <w:rsid w:val="007A3E12"/>
    <w:rsid w:val="007A4FB6"/>
    <w:rsid w:val="007A63C1"/>
    <w:rsid w:val="007B0516"/>
    <w:rsid w:val="007B1228"/>
    <w:rsid w:val="007B165C"/>
    <w:rsid w:val="007B24D9"/>
    <w:rsid w:val="007B26A0"/>
    <w:rsid w:val="007B5F9F"/>
    <w:rsid w:val="007B662A"/>
    <w:rsid w:val="007C1F95"/>
    <w:rsid w:val="007C3598"/>
    <w:rsid w:val="007C3748"/>
    <w:rsid w:val="007C3EFF"/>
    <w:rsid w:val="007C46E2"/>
    <w:rsid w:val="007C4D3E"/>
    <w:rsid w:val="007C5ACF"/>
    <w:rsid w:val="007C6BCD"/>
    <w:rsid w:val="007D06E6"/>
    <w:rsid w:val="007D1089"/>
    <w:rsid w:val="007D1947"/>
    <w:rsid w:val="007D290B"/>
    <w:rsid w:val="007D3612"/>
    <w:rsid w:val="007D3845"/>
    <w:rsid w:val="007D3A2A"/>
    <w:rsid w:val="007D5058"/>
    <w:rsid w:val="007D62BA"/>
    <w:rsid w:val="007D6D8D"/>
    <w:rsid w:val="007D71A5"/>
    <w:rsid w:val="007E08D4"/>
    <w:rsid w:val="007E34CE"/>
    <w:rsid w:val="007E354A"/>
    <w:rsid w:val="007E551D"/>
    <w:rsid w:val="007E7B20"/>
    <w:rsid w:val="007F3061"/>
    <w:rsid w:val="007F444A"/>
    <w:rsid w:val="007F5E55"/>
    <w:rsid w:val="007F6E5A"/>
    <w:rsid w:val="00800DBC"/>
    <w:rsid w:val="00803B27"/>
    <w:rsid w:val="00803EA9"/>
    <w:rsid w:val="008049B2"/>
    <w:rsid w:val="00806084"/>
    <w:rsid w:val="008061DD"/>
    <w:rsid w:val="00806508"/>
    <w:rsid w:val="0080665B"/>
    <w:rsid w:val="00806DA6"/>
    <w:rsid w:val="0080796E"/>
    <w:rsid w:val="00811B4B"/>
    <w:rsid w:val="00812C22"/>
    <w:rsid w:val="008167B5"/>
    <w:rsid w:val="0081707D"/>
    <w:rsid w:val="00817319"/>
    <w:rsid w:val="00820B24"/>
    <w:rsid w:val="0082109B"/>
    <w:rsid w:val="00822278"/>
    <w:rsid w:val="00822E68"/>
    <w:rsid w:val="00824196"/>
    <w:rsid w:val="00825E1B"/>
    <w:rsid w:val="00826309"/>
    <w:rsid w:val="00826EC4"/>
    <w:rsid w:val="0083037F"/>
    <w:rsid w:val="00830F89"/>
    <w:rsid w:val="00831C41"/>
    <w:rsid w:val="0083295F"/>
    <w:rsid w:val="00832A32"/>
    <w:rsid w:val="00833F59"/>
    <w:rsid w:val="00834838"/>
    <w:rsid w:val="00835648"/>
    <w:rsid w:val="008368ED"/>
    <w:rsid w:val="00836EE3"/>
    <w:rsid w:val="00837099"/>
    <w:rsid w:val="00837522"/>
    <w:rsid w:val="00840213"/>
    <w:rsid w:val="00843B57"/>
    <w:rsid w:val="0084407E"/>
    <w:rsid w:val="00847C5E"/>
    <w:rsid w:val="0085176D"/>
    <w:rsid w:val="0085219F"/>
    <w:rsid w:val="008522B6"/>
    <w:rsid w:val="008530C8"/>
    <w:rsid w:val="00853118"/>
    <w:rsid w:val="008532AD"/>
    <w:rsid w:val="00853653"/>
    <w:rsid w:val="00853697"/>
    <w:rsid w:val="00854E45"/>
    <w:rsid w:val="0085682B"/>
    <w:rsid w:val="0086188F"/>
    <w:rsid w:val="0086735A"/>
    <w:rsid w:val="00870693"/>
    <w:rsid w:val="0087331D"/>
    <w:rsid w:val="008736F2"/>
    <w:rsid w:val="00873CD6"/>
    <w:rsid w:val="00874F01"/>
    <w:rsid w:val="008752F3"/>
    <w:rsid w:val="00875534"/>
    <w:rsid w:val="00875E34"/>
    <w:rsid w:val="00876B7C"/>
    <w:rsid w:val="00876F1A"/>
    <w:rsid w:val="00876F46"/>
    <w:rsid w:val="0087704D"/>
    <w:rsid w:val="008773AF"/>
    <w:rsid w:val="00880B04"/>
    <w:rsid w:val="0088288F"/>
    <w:rsid w:val="0088458E"/>
    <w:rsid w:val="00890F12"/>
    <w:rsid w:val="00893BD9"/>
    <w:rsid w:val="00894AC9"/>
    <w:rsid w:val="00894F63"/>
    <w:rsid w:val="00895321"/>
    <w:rsid w:val="00895BFD"/>
    <w:rsid w:val="0089654F"/>
    <w:rsid w:val="00897044"/>
    <w:rsid w:val="008A247A"/>
    <w:rsid w:val="008A31A6"/>
    <w:rsid w:val="008A320E"/>
    <w:rsid w:val="008A7756"/>
    <w:rsid w:val="008B166C"/>
    <w:rsid w:val="008B388B"/>
    <w:rsid w:val="008B4B20"/>
    <w:rsid w:val="008B50FA"/>
    <w:rsid w:val="008C1F4A"/>
    <w:rsid w:val="008C56A6"/>
    <w:rsid w:val="008C6DFD"/>
    <w:rsid w:val="008C7B6A"/>
    <w:rsid w:val="008C7D67"/>
    <w:rsid w:val="008D02F8"/>
    <w:rsid w:val="008D091B"/>
    <w:rsid w:val="008D68F3"/>
    <w:rsid w:val="008D7787"/>
    <w:rsid w:val="008E2400"/>
    <w:rsid w:val="008E2A79"/>
    <w:rsid w:val="008F1034"/>
    <w:rsid w:val="008F1B8E"/>
    <w:rsid w:val="008F6B2F"/>
    <w:rsid w:val="008F7D49"/>
    <w:rsid w:val="008F7F12"/>
    <w:rsid w:val="00901F7C"/>
    <w:rsid w:val="009022F6"/>
    <w:rsid w:val="00905052"/>
    <w:rsid w:val="0090668D"/>
    <w:rsid w:val="009113E9"/>
    <w:rsid w:val="0091300B"/>
    <w:rsid w:val="00914E75"/>
    <w:rsid w:val="009160CD"/>
    <w:rsid w:val="00916DC0"/>
    <w:rsid w:val="00917D60"/>
    <w:rsid w:val="00917F2D"/>
    <w:rsid w:val="00920F0F"/>
    <w:rsid w:val="009220AD"/>
    <w:rsid w:val="009263C2"/>
    <w:rsid w:val="00926B4D"/>
    <w:rsid w:val="00926CE3"/>
    <w:rsid w:val="00927051"/>
    <w:rsid w:val="009276B0"/>
    <w:rsid w:val="0093099E"/>
    <w:rsid w:val="00931652"/>
    <w:rsid w:val="00931699"/>
    <w:rsid w:val="009331C4"/>
    <w:rsid w:val="009408ED"/>
    <w:rsid w:val="00940DFD"/>
    <w:rsid w:val="009415A7"/>
    <w:rsid w:val="00943011"/>
    <w:rsid w:val="00943A22"/>
    <w:rsid w:val="00943ED6"/>
    <w:rsid w:val="009441E9"/>
    <w:rsid w:val="00944A8A"/>
    <w:rsid w:val="00944DFA"/>
    <w:rsid w:val="00952BCB"/>
    <w:rsid w:val="00953C6E"/>
    <w:rsid w:val="009553EE"/>
    <w:rsid w:val="009556B0"/>
    <w:rsid w:val="0095667A"/>
    <w:rsid w:val="009578F6"/>
    <w:rsid w:val="00957B64"/>
    <w:rsid w:val="00961F27"/>
    <w:rsid w:val="00963505"/>
    <w:rsid w:val="00964EAD"/>
    <w:rsid w:val="00965A40"/>
    <w:rsid w:val="009704BA"/>
    <w:rsid w:val="00970749"/>
    <w:rsid w:val="009719C2"/>
    <w:rsid w:val="00971B9B"/>
    <w:rsid w:val="00972EBC"/>
    <w:rsid w:val="00973AA9"/>
    <w:rsid w:val="00973D1C"/>
    <w:rsid w:val="00976192"/>
    <w:rsid w:val="00976B0C"/>
    <w:rsid w:val="009771A0"/>
    <w:rsid w:val="0097730F"/>
    <w:rsid w:val="00977998"/>
    <w:rsid w:val="009813C4"/>
    <w:rsid w:val="00982392"/>
    <w:rsid w:val="00985201"/>
    <w:rsid w:val="00985E57"/>
    <w:rsid w:val="00986AD3"/>
    <w:rsid w:val="009879DE"/>
    <w:rsid w:val="009906D3"/>
    <w:rsid w:val="00990798"/>
    <w:rsid w:val="00997B72"/>
    <w:rsid w:val="009A0C0E"/>
    <w:rsid w:val="009A1ACE"/>
    <w:rsid w:val="009A1B58"/>
    <w:rsid w:val="009A1BAA"/>
    <w:rsid w:val="009A4340"/>
    <w:rsid w:val="009A4868"/>
    <w:rsid w:val="009A5EC0"/>
    <w:rsid w:val="009A60EA"/>
    <w:rsid w:val="009A7703"/>
    <w:rsid w:val="009A7D4D"/>
    <w:rsid w:val="009B0890"/>
    <w:rsid w:val="009B1651"/>
    <w:rsid w:val="009B2196"/>
    <w:rsid w:val="009B2388"/>
    <w:rsid w:val="009B2D5D"/>
    <w:rsid w:val="009B3AE4"/>
    <w:rsid w:val="009B3E16"/>
    <w:rsid w:val="009B423C"/>
    <w:rsid w:val="009B4CAD"/>
    <w:rsid w:val="009B58C9"/>
    <w:rsid w:val="009B6561"/>
    <w:rsid w:val="009B688D"/>
    <w:rsid w:val="009B6D5F"/>
    <w:rsid w:val="009B6EE5"/>
    <w:rsid w:val="009C105C"/>
    <w:rsid w:val="009C1529"/>
    <w:rsid w:val="009C480B"/>
    <w:rsid w:val="009C4C01"/>
    <w:rsid w:val="009C5963"/>
    <w:rsid w:val="009C5F26"/>
    <w:rsid w:val="009C6E3C"/>
    <w:rsid w:val="009C7043"/>
    <w:rsid w:val="009D05D3"/>
    <w:rsid w:val="009D08C8"/>
    <w:rsid w:val="009D566D"/>
    <w:rsid w:val="009D665D"/>
    <w:rsid w:val="009D7062"/>
    <w:rsid w:val="009D730B"/>
    <w:rsid w:val="009D7C95"/>
    <w:rsid w:val="009E2C50"/>
    <w:rsid w:val="009E36F3"/>
    <w:rsid w:val="009E4A88"/>
    <w:rsid w:val="009E634E"/>
    <w:rsid w:val="009E7A4B"/>
    <w:rsid w:val="009F0DAD"/>
    <w:rsid w:val="009F283C"/>
    <w:rsid w:val="009F3D93"/>
    <w:rsid w:val="00A0010F"/>
    <w:rsid w:val="00A007A4"/>
    <w:rsid w:val="00A00E98"/>
    <w:rsid w:val="00A041AD"/>
    <w:rsid w:val="00A04A87"/>
    <w:rsid w:val="00A05527"/>
    <w:rsid w:val="00A05A7D"/>
    <w:rsid w:val="00A115DF"/>
    <w:rsid w:val="00A13531"/>
    <w:rsid w:val="00A13654"/>
    <w:rsid w:val="00A1413F"/>
    <w:rsid w:val="00A14AD8"/>
    <w:rsid w:val="00A15023"/>
    <w:rsid w:val="00A15BD5"/>
    <w:rsid w:val="00A17083"/>
    <w:rsid w:val="00A17337"/>
    <w:rsid w:val="00A174A2"/>
    <w:rsid w:val="00A178F5"/>
    <w:rsid w:val="00A17F10"/>
    <w:rsid w:val="00A22056"/>
    <w:rsid w:val="00A23F1D"/>
    <w:rsid w:val="00A24A8A"/>
    <w:rsid w:val="00A25030"/>
    <w:rsid w:val="00A2743A"/>
    <w:rsid w:val="00A309BD"/>
    <w:rsid w:val="00A32735"/>
    <w:rsid w:val="00A34F0D"/>
    <w:rsid w:val="00A35420"/>
    <w:rsid w:val="00A366A1"/>
    <w:rsid w:val="00A36EA5"/>
    <w:rsid w:val="00A37B1C"/>
    <w:rsid w:val="00A43A5E"/>
    <w:rsid w:val="00A44150"/>
    <w:rsid w:val="00A45A6B"/>
    <w:rsid w:val="00A45B01"/>
    <w:rsid w:val="00A466E8"/>
    <w:rsid w:val="00A46A5F"/>
    <w:rsid w:val="00A46CB7"/>
    <w:rsid w:val="00A51351"/>
    <w:rsid w:val="00A51387"/>
    <w:rsid w:val="00A52D2F"/>
    <w:rsid w:val="00A603B0"/>
    <w:rsid w:val="00A70307"/>
    <w:rsid w:val="00A7099D"/>
    <w:rsid w:val="00A72C33"/>
    <w:rsid w:val="00A738AC"/>
    <w:rsid w:val="00A73A5D"/>
    <w:rsid w:val="00A73E02"/>
    <w:rsid w:val="00A759CC"/>
    <w:rsid w:val="00A76133"/>
    <w:rsid w:val="00A76473"/>
    <w:rsid w:val="00A77479"/>
    <w:rsid w:val="00A821DE"/>
    <w:rsid w:val="00A82575"/>
    <w:rsid w:val="00A83763"/>
    <w:rsid w:val="00A84C59"/>
    <w:rsid w:val="00A86A8F"/>
    <w:rsid w:val="00A8776F"/>
    <w:rsid w:val="00A9001B"/>
    <w:rsid w:val="00A9052E"/>
    <w:rsid w:val="00A9434D"/>
    <w:rsid w:val="00A978F4"/>
    <w:rsid w:val="00AA03B0"/>
    <w:rsid w:val="00AA057C"/>
    <w:rsid w:val="00AA1329"/>
    <w:rsid w:val="00AA138D"/>
    <w:rsid w:val="00AA19A7"/>
    <w:rsid w:val="00AA2486"/>
    <w:rsid w:val="00AA292E"/>
    <w:rsid w:val="00AA2EBE"/>
    <w:rsid w:val="00AA4B2E"/>
    <w:rsid w:val="00AA5337"/>
    <w:rsid w:val="00AA609C"/>
    <w:rsid w:val="00AA61D8"/>
    <w:rsid w:val="00AB17AB"/>
    <w:rsid w:val="00AB1A20"/>
    <w:rsid w:val="00AB22D5"/>
    <w:rsid w:val="00AB3D54"/>
    <w:rsid w:val="00AB7AB7"/>
    <w:rsid w:val="00AC200E"/>
    <w:rsid w:val="00AC2677"/>
    <w:rsid w:val="00AC2FCC"/>
    <w:rsid w:val="00AC44CE"/>
    <w:rsid w:val="00AC53AB"/>
    <w:rsid w:val="00AC6CEC"/>
    <w:rsid w:val="00AC707A"/>
    <w:rsid w:val="00AC710A"/>
    <w:rsid w:val="00AD2584"/>
    <w:rsid w:val="00AD2C2F"/>
    <w:rsid w:val="00AD3A7D"/>
    <w:rsid w:val="00AD46BE"/>
    <w:rsid w:val="00AE2880"/>
    <w:rsid w:val="00AE30D3"/>
    <w:rsid w:val="00AE3198"/>
    <w:rsid w:val="00AE4164"/>
    <w:rsid w:val="00AE471C"/>
    <w:rsid w:val="00AE5D68"/>
    <w:rsid w:val="00AE6FDF"/>
    <w:rsid w:val="00AE7B04"/>
    <w:rsid w:val="00AF04E2"/>
    <w:rsid w:val="00AF209E"/>
    <w:rsid w:val="00AF25BE"/>
    <w:rsid w:val="00AF29BA"/>
    <w:rsid w:val="00AF3058"/>
    <w:rsid w:val="00AF3269"/>
    <w:rsid w:val="00AF5366"/>
    <w:rsid w:val="00AF5403"/>
    <w:rsid w:val="00AF59FA"/>
    <w:rsid w:val="00B008A1"/>
    <w:rsid w:val="00B039B6"/>
    <w:rsid w:val="00B04282"/>
    <w:rsid w:val="00B0702B"/>
    <w:rsid w:val="00B0746B"/>
    <w:rsid w:val="00B07D9F"/>
    <w:rsid w:val="00B1039B"/>
    <w:rsid w:val="00B104A5"/>
    <w:rsid w:val="00B116B2"/>
    <w:rsid w:val="00B1374E"/>
    <w:rsid w:val="00B13788"/>
    <w:rsid w:val="00B13F93"/>
    <w:rsid w:val="00B14F39"/>
    <w:rsid w:val="00B15244"/>
    <w:rsid w:val="00B17753"/>
    <w:rsid w:val="00B17EB8"/>
    <w:rsid w:val="00B21019"/>
    <w:rsid w:val="00B2197A"/>
    <w:rsid w:val="00B21EF2"/>
    <w:rsid w:val="00B222AA"/>
    <w:rsid w:val="00B22FCE"/>
    <w:rsid w:val="00B25F7B"/>
    <w:rsid w:val="00B2622C"/>
    <w:rsid w:val="00B302E4"/>
    <w:rsid w:val="00B307B7"/>
    <w:rsid w:val="00B30E5C"/>
    <w:rsid w:val="00B33F67"/>
    <w:rsid w:val="00B34580"/>
    <w:rsid w:val="00B3535F"/>
    <w:rsid w:val="00B36F89"/>
    <w:rsid w:val="00B37319"/>
    <w:rsid w:val="00B408FC"/>
    <w:rsid w:val="00B41655"/>
    <w:rsid w:val="00B4178C"/>
    <w:rsid w:val="00B41F05"/>
    <w:rsid w:val="00B44FDB"/>
    <w:rsid w:val="00B47920"/>
    <w:rsid w:val="00B47AC7"/>
    <w:rsid w:val="00B52470"/>
    <w:rsid w:val="00B52817"/>
    <w:rsid w:val="00B53189"/>
    <w:rsid w:val="00B54219"/>
    <w:rsid w:val="00B5535E"/>
    <w:rsid w:val="00B56AEE"/>
    <w:rsid w:val="00B57E7A"/>
    <w:rsid w:val="00B61474"/>
    <w:rsid w:val="00B635F2"/>
    <w:rsid w:val="00B63733"/>
    <w:rsid w:val="00B64710"/>
    <w:rsid w:val="00B64A2F"/>
    <w:rsid w:val="00B64B85"/>
    <w:rsid w:val="00B6500E"/>
    <w:rsid w:val="00B655F0"/>
    <w:rsid w:val="00B65955"/>
    <w:rsid w:val="00B733E0"/>
    <w:rsid w:val="00B74730"/>
    <w:rsid w:val="00B749CD"/>
    <w:rsid w:val="00B75B9C"/>
    <w:rsid w:val="00B77476"/>
    <w:rsid w:val="00B80599"/>
    <w:rsid w:val="00B81D8A"/>
    <w:rsid w:val="00B81E24"/>
    <w:rsid w:val="00B8428C"/>
    <w:rsid w:val="00B84619"/>
    <w:rsid w:val="00B84B97"/>
    <w:rsid w:val="00B85313"/>
    <w:rsid w:val="00B85635"/>
    <w:rsid w:val="00B86429"/>
    <w:rsid w:val="00B869DE"/>
    <w:rsid w:val="00B91D6E"/>
    <w:rsid w:val="00B94FE5"/>
    <w:rsid w:val="00B96A3E"/>
    <w:rsid w:val="00B96D62"/>
    <w:rsid w:val="00B971FD"/>
    <w:rsid w:val="00B9733B"/>
    <w:rsid w:val="00B97523"/>
    <w:rsid w:val="00BA212F"/>
    <w:rsid w:val="00BA30F3"/>
    <w:rsid w:val="00BA35B1"/>
    <w:rsid w:val="00BA3FAE"/>
    <w:rsid w:val="00BA5F6C"/>
    <w:rsid w:val="00BA78A1"/>
    <w:rsid w:val="00BB1B26"/>
    <w:rsid w:val="00BB2B3E"/>
    <w:rsid w:val="00BB2B48"/>
    <w:rsid w:val="00BB6F07"/>
    <w:rsid w:val="00BC3176"/>
    <w:rsid w:val="00BD0EC9"/>
    <w:rsid w:val="00BD45B6"/>
    <w:rsid w:val="00BD4ADA"/>
    <w:rsid w:val="00BD5149"/>
    <w:rsid w:val="00BD6269"/>
    <w:rsid w:val="00BD64D0"/>
    <w:rsid w:val="00BE458B"/>
    <w:rsid w:val="00BE4654"/>
    <w:rsid w:val="00BE4AFA"/>
    <w:rsid w:val="00BF2071"/>
    <w:rsid w:val="00BF24CE"/>
    <w:rsid w:val="00BF25F1"/>
    <w:rsid w:val="00BF29B9"/>
    <w:rsid w:val="00BF32D4"/>
    <w:rsid w:val="00C00C83"/>
    <w:rsid w:val="00C03E14"/>
    <w:rsid w:val="00C051F8"/>
    <w:rsid w:val="00C05398"/>
    <w:rsid w:val="00C07862"/>
    <w:rsid w:val="00C108BB"/>
    <w:rsid w:val="00C13D18"/>
    <w:rsid w:val="00C15E2F"/>
    <w:rsid w:val="00C17239"/>
    <w:rsid w:val="00C17E8C"/>
    <w:rsid w:val="00C21718"/>
    <w:rsid w:val="00C21E4F"/>
    <w:rsid w:val="00C25048"/>
    <w:rsid w:val="00C2548C"/>
    <w:rsid w:val="00C25C5F"/>
    <w:rsid w:val="00C25ED2"/>
    <w:rsid w:val="00C26A66"/>
    <w:rsid w:val="00C27AE1"/>
    <w:rsid w:val="00C31A74"/>
    <w:rsid w:val="00C320E3"/>
    <w:rsid w:val="00C3254F"/>
    <w:rsid w:val="00C3347F"/>
    <w:rsid w:val="00C33658"/>
    <w:rsid w:val="00C33A7E"/>
    <w:rsid w:val="00C347ED"/>
    <w:rsid w:val="00C364EE"/>
    <w:rsid w:val="00C367BF"/>
    <w:rsid w:val="00C36A32"/>
    <w:rsid w:val="00C375CA"/>
    <w:rsid w:val="00C37602"/>
    <w:rsid w:val="00C40BDA"/>
    <w:rsid w:val="00C40E2B"/>
    <w:rsid w:val="00C41727"/>
    <w:rsid w:val="00C4273F"/>
    <w:rsid w:val="00C43AE4"/>
    <w:rsid w:val="00C4466C"/>
    <w:rsid w:val="00C44E0A"/>
    <w:rsid w:val="00C45443"/>
    <w:rsid w:val="00C4796A"/>
    <w:rsid w:val="00C50333"/>
    <w:rsid w:val="00C51D98"/>
    <w:rsid w:val="00C537E3"/>
    <w:rsid w:val="00C55D8E"/>
    <w:rsid w:val="00C57F98"/>
    <w:rsid w:val="00C61818"/>
    <w:rsid w:val="00C642D5"/>
    <w:rsid w:val="00C64CF7"/>
    <w:rsid w:val="00C6539B"/>
    <w:rsid w:val="00C6579C"/>
    <w:rsid w:val="00C711D7"/>
    <w:rsid w:val="00C71325"/>
    <w:rsid w:val="00C71829"/>
    <w:rsid w:val="00C71992"/>
    <w:rsid w:val="00C719A1"/>
    <w:rsid w:val="00C731C7"/>
    <w:rsid w:val="00C82353"/>
    <w:rsid w:val="00C83B0D"/>
    <w:rsid w:val="00C84778"/>
    <w:rsid w:val="00C8486E"/>
    <w:rsid w:val="00C84CE5"/>
    <w:rsid w:val="00C85C4D"/>
    <w:rsid w:val="00C85CCA"/>
    <w:rsid w:val="00C85D04"/>
    <w:rsid w:val="00C90B78"/>
    <w:rsid w:val="00C9166C"/>
    <w:rsid w:val="00C91B93"/>
    <w:rsid w:val="00C9282B"/>
    <w:rsid w:val="00C93BFA"/>
    <w:rsid w:val="00C947A7"/>
    <w:rsid w:val="00C953FE"/>
    <w:rsid w:val="00C959E1"/>
    <w:rsid w:val="00C97D19"/>
    <w:rsid w:val="00CA0B79"/>
    <w:rsid w:val="00CA26C2"/>
    <w:rsid w:val="00CA3FAD"/>
    <w:rsid w:val="00CA4380"/>
    <w:rsid w:val="00CA44A4"/>
    <w:rsid w:val="00CA534C"/>
    <w:rsid w:val="00CA5946"/>
    <w:rsid w:val="00CA6D03"/>
    <w:rsid w:val="00CA75FB"/>
    <w:rsid w:val="00CB09FB"/>
    <w:rsid w:val="00CB0BA7"/>
    <w:rsid w:val="00CB18EE"/>
    <w:rsid w:val="00CB276F"/>
    <w:rsid w:val="00CB292C"/>
    <w:rsid w:val="00CB2D2D"/>
    <w:rsid w:val="00CB34D4"/>
    <w:rsid w:val="00CB3DB0"/>
    <w:rsid w:val="00CB5804"/>
    <w:rsid w:val="00CB593F"/>
    <w:rsid w:val="00CB63A5"/>
    <w:rsid w:val="00CB68A2"/>
    <w:rsid w:val="00CB6AB5"/>
    <w:rsid w:val="00CB7B9E"/>
    <w:rsid w:val="00CC06DD"/>
    <w:rsid w:val="00CC07BD"/>
    <w:rsid w:val="00CC245A"/>
    <w:rsid w:val="00CC2A57"/>
    <w:rsid w:val="00CC502D"/>
    <w:rsid w:val="00CC65A0"/>
    <w:rsid w:val="00CD05D1"/>
    <w:rsid w:val="00CD0804"/>
    <w:rsid w:val="00CD08A2"/>
    <w:rsid w:val="00CD2B78"/>
    <w:rsid w:val="00CD3B04"/>
    <w:rsid w:val="00CD3C60"/>
    <w:rsid w:val="00CD544C"/>
    <w:rsid w:val="00CD5C19"/>
    <w:rsid w:val="00CD6ABE"/>
    <w:rsid w:val="00CE0AB2"/>
    <w:rsid w:val="00CE1F7E"/>
    <w:rsid w:val="00CE3D48"/>
    <w:rsid w:val="00CE49B0"/>
    <w:rsid w:val="00CE56BB"/>
    <w:rsid w:val="00CE5D2D"/>
    <w:rsid w:val="00CE65E3"/>
    <w:rsid w:val="00CE6A69"/>
    <w:rsid w:val="00CE7216"/>
    <w:rsid w:val="00CF122B"/>
    <w:rsid w:val="00CF37A7"/>
    <w:rsid w:val="00CF4727"/>
    <w:rsid w:val="00CF5392"/>
    <w:rsid w:val="00CF6061"/>
    <w:rsid w:val="00CF65A2"/>
    <w:rsid w:val="00CF717E"/>
    <w:rsid w:val="00D05B81"/>
    <w:rsid w:val="00D063C8"/>
    <w:rsid w:val="00D112E7"/>
    <w:rsid w:val="00D11352"/>
    <w:rsid w:val="00D12EBA"/>
    <w:rsid w:val="00D12EDA"/>
    <w:rsid w:val="00D14EF3"/>
    <w:rsid w:val="00D158B0"/>
    <w:rsid w:val="00D177E3"/>
    <w:rsid w:val="00D17DD9"/>
    <w:rsid w:val="00D20611"/>
    <w:rsid w:val="00D223EF"/>
    <w:rsid w:val="00D23434"/>
    <w:rsid w:val="00D25C72"/>
    <w:rsid w:val="00D2659B"/>
    <w:rsid w:val="00D2666E"/>
    <w:rsid w:val="00D27799"/>
    <w:rsid w:val="00D30115"/>
    <w:rsid w:val="00D31443"/>
    <w:rsid w:val="00D3246B"/>
    <w:rsid w:val="00D3263B"/>
    <w:rsid w:val="00D32EE5"/>
    <w:rsid w:val="00D330B9"/>
    <w:rsid w:val="00D3416F"/>
    <w:rsid w:val="00D3443B"/>
    <w:rsid w:val="00D3491F"/>
    <w:rsid w:val="00D34A09"/>
    <w:rsid w:val="00D35211"/>
    <w:rsid w:val="00D37D52"/>
    <w:rsid w:val="00D40061"/>
    <w:rsid w:val="00D42C60"/>
    <w:rsid w:val="00D42F11"/>
    <w:rsid w:val="00D4322C"/>
    <w:rsid w:val="00D44E94"/>
    <w:rsid w:val="00D45384"/>
    <w:rsid w:val="00D45462"/>
    <w:rsid w:val="00D46204"/>
    <w:rsid w:val="00D4699F"/>
    <w:rsid w:val="00D46E1A"/>
    <w:rsid w:val="00D4745E"/>
    <w:rsid w:val="00D47628"/>
    <w:rsid w:val="00D50C21"/>
    <w:rsid w:val="00D51AE6"/>
    <w:rsid w:val="00D52098"/>
    <w:rsid w:val="00D53800"/>
    <w:rsid w:val="00D60E10"/>
    <w:rsid w:val="00D6107B"/>
    <w:rsid w:val="00D6144B"/>
    <w:rsid w:val="00D61A05"/>
    <w:rsid w:val="00D61ACA"/>
    <w:rsid w:val="00D6204C"/>
    <w:rsid w:val="00D63E58"/>
    <w:rsid w:val="00D64C78"/>
    <w:rsid w:val="00D65BDB"/>
    <w:rsid w:val="00D661B4"/>
    <w:rsid w:val="00D67390"/>
    <w:rsid w:val="00D67CB5"/>
    <w:rsid w:val="00D7000F"/>
    <w:rsid w:val="00D7026D"/>
    <w:rsid w:val="00D72200"/>
    <w:rsid w:val="00D7234C"/>
    <w:rsid w:val="00D735FC"/>
    <w:rsid w:val="00D73F78"/>
    <w:rsid w:val="00D74A3E"/>
    <w:rsid w:val="00D75985"/>
    <w:rsid w:val="00D77367"/>
    <w:rsid w:val="00D77D79"/>
    <w:rsid w:val="00D77EAF"/>
    <w:rsid w:val="00D82B98"/>
    <w:rsid w:val="00D8496A"/>
    <w:rsid w:val="00D85C76"/>
    <w:rsid w:val="00D90F96"/>
    <w:rsid w:val="00D9216D"/>
    <w:rsid w:val="00D92247"/>
    <w:rsid w:val="00D922A9"/>
    <w:rsid w:val="00D934C3"/>
    <w:rsid w:val="00D95FD6"/>
    <w:rsid w:val="00D96C07"/>
    <w:rsid w:val="00D97E49"/>
    <w:rsid w:val="00DA1DC8"/>
    <w:rsid w:val="00DA3DE9"/>
    <w:rsid w:val="00DA5569"/>
    <w:rsid w:val="00DA5934"/>
    <w:rsid w:val="00DA5F4C"/>
    <w:rsid w:val="00DA7B2D"/>
    <w:rsid w:val="00DB088D"/>
    <w:rsid w:val="00DB18EF"/>
    <w:rsid w:val="00DB1D42"/>
    <w:rsid w:val="00DB1FE0"/>
    <w:rsid w:val="00DB23F6"/>
    <w:rsid w:val="00DB27DF"/>
    <w:rsid w:val="00DB3DAE"/>
    <w:rsid w:val="00DB49E7"/>
    <w:rsid w:val="00DB5BAB"/>
    <w:rsid w:val="00DB6058"/>
    <w:rsid w:val="00DB624E"/>
    <w:rsid w:val="00DC14DE"/>
    <w:rsid w:val="00DC2FE2"/>
    <w:rsid w:val="00DC35C5"/>
    <w:rsid w:val="00DC3778"/>
    <w:rsid w:val="00DC484C"/>
    <w:rsid w:val="00DC583B"/>
    <w:rsid w:val="00DC6208"/>
    <w:rsid w:val="00DD03FF"/>
    <w:rsid w:val="00DD2525"/>
    <w:rsid w:val="00DD2645"/>
    <w:rsid w:val="00DD28E0"/>
    <w:rsid w:val="00DD398E"/>
    <w:rsid w:val="00DD545A"/>
    <w:rsid w:val="00DD57F8"/>
    <w:rsid w:val="00DD5975"/>
    <w:rsid w:val="00DD5AA5"/>
    <w:rsid w:val="00DD675E"/>
    <w:rsid w:val="00DE0CF2"/>
    <w:rsid w:val="00DE35C8"/>
    <w:rsid w:val="00DE4D26"/>
    <w:rsid w:val="00DE4FEB"/>
    <w:rsid w:val="00DE54A6"/>
    <w:rsid w:val="00DE6252"/>
    <w:rsid w:val="00DE6F9B"/>
    <w:rsid w:val="00DE6FFA"/>
    <w:rsid w:val="00DE74CD"/>
    <w:rsid w:val="00DF03AB"/>
    <w:rsid w:val="00DF0500"/>
    <w:rsid w:val="00DF1B12"/>
    <w:rsid w:val="00DF3730"/>
    <w:rsid w:val="00DF4FA2"/>
    <w:rsid w:val="00E001D3"/>
    <w:rsid w:val="00E025E6"/>
    <w:rsid w:val="00E02C71"/>
    <w:rsid w:val="00E0343D"/>
    <w:rsid w:val="00E03C47"/>
    <w:rsid w:val="00E04FC7"/>
    <w:rsid w:val="00E0583C"/>
    <w:rsid w:val="00E06807"/>
    <w:rsid w:val="00E06C60"/>
    <w:rsid w:val="00E07127"/>
    <w:rsid w:val="00E10471"/>
    <w:rsid w:val="00E127C6"/>
    <w:rsid w:val="00E12D87"/>
    <w:rsid w:val="00E136C4"/>
    <w:rsid w:val="00E14D4A"/>
    <w:rsid w:val="00E14FC9"/>
    <w:rsid w:val="00E15E65"/>
    <w:rsid w:val="00E15EA0"/>
    <w:rsid w:val="00E17F79"/>
    <w:rsid w:val="00E22109"/>
    <w:rsid w:val="00E22181"/>
    <w:rsid w:val="00E240F2"/>
    <w:rsid w:val="00E24346"/>
    <w:rsid w:val="00E2500D"/>
    <w:rsid w:val="00E25301"/>
    <w:rsid w:val="00E2539D"/>
    <w:rsid w:val="00E265AB"/>
    <w:rsid w:val="00E2674A"/>
    <w:rsid w:val="00E31506"/>
    <w:rsid w:val="00E3198E"/>
    <w:rsid w:val="00E337C8"/>
    <w:rsid w:val="00E33D23"/>
    <w:rsid w:val="00E3420E"/>
    <w:rsid w:val="00E3514C"/>
    <w:rsid w:val="00E36416"/>
    <w:rsid w:val="00E36FE6"/>
    <w:rsid w:val="00E37DBB"/>
    <w:rsid w:val="00E423F9"/>
    <w:rsid w:val="00E42743"/>
    <w:rsid w:val="00E43DFD"/>
    <w:rsid w:val="00E47897"/>
    <w:rsid w:val="00E51AA8"/>
    <w:rsid w:val="00E51D3B"/>
    <w:rsid w:val="00E5321A"/>
    <w:rsid w:val="00E533E5"/>
    <w:rsid w:val="00E54051"/>
    <w:rsid w:val="00E560C7"/>
    <w:rsid w:val="00E5698D"/>
    <w:rsid w:val="00E569B5"/>
    <w:rsid w:val="00E57F79"/>
    <w:rsid w:val="00E60A34"/>
    <w:rsid w:val="00E64425"/>
    <w:rsid w:val="00E656CA"/>
    <w:rsid w:val="00E66D99"/>
    <w:rsid w:val="00E6761E"/>
    <w:rsid w:val="00E70B09"/>
    <w:rsid w:val="00E71BC3"/>
    <w:rsid w:val="00E77A9C"/>
    <w:rsid w:val="00E82EC9"/>
    <w:rsid w:val="00E836AE"/>
    <w:rsid w:val="00E85494"/>
    <w:rsid w:val="00E85FC8"/>
    <w:rsid w:val="00E94726"/>
    <w:rsid w:val="00E9515C"/>
    <w:rsid w:val="00E9791A"/>
    <w:rsid w:val="00EA2902"/>
    <w:rsid w:val="00EA2EA6"/>
    <w:rsid w:val="00EA4894"/>
    <w:rsid w:val="00EA5C9E"/>
    <w:rsid w:val="00EA64A5"/>
    <w:rsid w:val="00EA7683"/>
    <w:rsid w:val="00EA7D0E"/>
    <w:rsid w:val="00EA7DA4"/>
    <w:rsid w:val="00EB1ACB"/>
    <w:rsid w:val="00EB2F8F"/>
    <w:rsid w:val="00EB3E55"/>
    <w:rsid w:val="00EB494C"/>
    <w:rsid w:val="00EB5D0B"/>
    <w:rsid w:val="00EB639E"/>
    <w:rsid w:val="00EB65F9"/>
    <w:rsid w:val="00EB69E2"/>
    <w:rsid w:val="00EB7315"/>
    <w:rsid w:val="00EC0568"/>
    <w:rsid w:val="00EC0DDE"/>
    <w:rsid w:val="00EC26E6"/>
    <w:rsid w:val="00EC30F9"/>
    <w:rsid w:val="00EC327C"/>
    <w:rsid w:val="00EC48FD"/>
    <w:rsid w:val="00EC4BF2"/>
    <w:rsid w:val="00EC500A"/>
    <w:rsid w:val="00EC5E94"/>
    <w:rsid w:val="00EC6E90"/>
    <w:rsid w:val="00EC77CD"/>
    <w:rsid w:val="00ED0C5D"/>
    <w:rsid w:val="00ED3E23"/>
    <w:rsid w:val="00ED4018"/>
    <w:rsid w:val="00ED52D9"/>
    <w:rsid w:val="00ED65FA"/>
    <w:rsid w:val="00ED692B"/>
    <w:rsid w:val="00ED754D"/>
    <w:rsid w:val="00EE011C"/>
    <w:rsid w:val="00EE08FF"/>
    <w:rsid w:val="00EE1091"/>
    <w:rsid w:val="00EE17C9"/>
    <w:rsid w:val="00EE46C5"/>
    <w:rsid w:val="00EE723D"/>
    <w:rsid w:val="00EE7E7C"/>
    <w:rsid w:val="00EE7EC2"/>
    <w:rsid w:val="00EF2922"/>
    <w:rsid w:val="00EF36B8"/>
    <w:rsid w:val="00EF3EF5"/>
    <w:rsid w:val="00EF523F"/>
    <w:rsid w:val="00EF5E83"/>
    <w:rsid w:val="00EF6DC9"/>
    <w:rsid w:val="00EF7416"/>
    <w:rsid w:val="00EF785D"/>
    <w:rsid w:val="00EF78F1"/>
    <w:rsid w:val="00EF7DD4"/>
    <w:rsid w:val="00F011AC"/>
    <w:rsid w:val="00F03122"/>
    <w:rsid w:val="00F03B34"/>
    <w:rsid w:val="00F04FE6"/>
    <w:rsid w:val="00F058F0"/>
    <w:rsid w:val="00F0641A"/>
    <w:rsid w:val="00F07BAF"/>
    <w:rsid w:val="00F105C2"/>
    <w:rsid w:val="00F10CC0"/>
    <w:rsid w:val="00F11007"/>
    <w:rsid w:val="00F145ED"/>
    <w:rsid w:val="00F14E3D"/>
    <w:rsid w:val="00F151CD"/>
    <w:rsid w:val="00F1568F"/>
    <w:rsid w:val="00F160D2"/>
    <w:rsid w:val="00F178F3"/>
    <w:rsid w:val="00F20FF9"/>
    <w:rsid w:val="00F214E8"/>
    <w:rsid w:val="00F2311D"/>
    <w:rsid w:val="00F2440F"/>
    <w:rsid w:val="00F26B00"/>
    <w:rsid w:val="00F27C5F"/>
    <w:rsid w:val="00F302E7"/>
    <w:rsid w:val="00F310A8"/>
    <w:rsid w:val="00F31A8C"/>
    <w:rsid w:val="00F37784"/>
    <w:rsid w:val="00F46568"/>
    <w:rsid w:val="00F538DA"/>
    <w:rsid w:val="00F54427"/>
    <w:rsid w:val="00F565FE"/>
    <w:rsid w:val="00F56B09"/>
    <w:rsid w:val="00F60CA0"/>
    <w:rsid w:val="00F61B4F"/>
    <w:rsid w:val="00F61F89"/>
    <w:rsid w:val="00F62B59"/>
    <w:rsid w:val="00F63E69"/>
    <w:rsid w:val="00F64E2F"/>
    <w:rsid w:val="00F67546"/>
    <w:rsid w:val="00F706DF"/>
    <w:rsid w:val="00F717E4"/>
    <w:rsid w:val="00F72B44"/>
    <w:rsid w:val="00F72C1E"/>
    <w:rsid w:val="00F73361"/>
    <w:rsid w:val="00F73AF1"/>
    <w:rsid w:val="00F73B79"/>
    <w:rsid w:val="00F759AA"/>
    <w:rsid w:val="00F75E76"/>
    <w:rsid w:val="00F7661E"/>
    <w:rsid w:val="00F76AA9"/>
    <w:rsid w:val="00F77F97"/>
    <w:rsid w:val="00F81347"/>
    <w:rsid w:val="00F832EE"/>
    <w:rsid w:val="00F83308"/>
    <w:rsid w:val="00F84500"/>
    <w:rsid w:val="00F84776"/>
    <w:rsid w:val="00F86AAC"/>
    <w:rsid w:val="00F9063F"/>
    <w:rsid w:val="00F9067E"/>
    <w:rsid w:val="00F91DCE"/>
    <w:rsid w:val="00F92368"/>
    <w:rsid w:val="00F94409"/>
    <w:rsid w:val="00F94E24"/>
    <w:rsid w:val="00F9738A"/>
    <w:rsid w:val="00FA0046"/>
    <w:rsid w:val="00FA0BA7"/>
    <w:rsid w:val="00FA0C01"/>
    <w:rsid w:val="00FA24EE"/>
    <w:rsid w:val="00FA2E81"/>
    <w:rsid w:val="00FA3F58"/>
    <w:rsid w:val="00FA6675"/>
    <w:rsid w:val="00FA6DA5"/>
    <w:rsid w:val="00FB0AF7"/>
    <w:rsid w:val="00FB1861"/>
    <w:rsid w:val="00FB2AA8"/>
    <w:rsid w:val="00FB2CC5"/>
    <w:rsid w:val="00FB336E"/>
    <w:rsid w:val="00FB3626"/>
    <w:rsid w:val="00FB7E81"/>
    <w:rsid w:val="00FC0D7C"/>
    <w:rsid w:val="00FC3174"/>
    <w:rsid w:val="00FC5CE2"/>
    <w:rsid w:val="00FC67D1"/>
    <w:rsid w:val="00FC72FC"/>
    <w:rsid w:val="00FC78A0"/>
    <w:rsid w:val="00FC7DD3"/>
    <w:rsid w:val="00FD0733"/>
    <w:rsid w:val="00FD14A0"/>
    <w:rsid w:val="00FD4B1A"/>
    <w:rsid w:val="00FD6F2C"/>
    <w:rsid w:val="00FE030F"/>
    <w:rsid w:val="00FE26FA"/>
    <w:rsid w:val="00FE3084"/>
    <w:rsid w:val="00FE3D76"/>
    <w:rsid w:val="00FE55FE"/>
    <w:rsid w:val="00FF248B"/>
    <w:rsid w:val="00FF2B7B"/>
    <w:rsid w:val="00FF3CE9"/>
    <w:rsid w:val="00FF4A25"/>
    <w:rsid w:val="00FF4E55"/>
    <w:rsid w:val="00FF4F1B"/>
    <w:rsid w:val="00FF55BC"/>
    <w:rsid w:val="00FF6031"/>
    <w:rsid w:val="00FF7C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418336-150B-4376-BFEE-D39E47C3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730"/>
    <w:rPr>
      <w:sz w:val="24"/>
      <w:szCs w:val="24"/>
    </w:rPr>
  </w:style>
  <w:style w:type="character" w:default="1" w:styleId="a0">
    <w:name w:val="Default Paragraph Font"/>
    <w:aliases w:val="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B33F67"/>
    <w:rPr>
      <w:rFonts w:ascii="Verdana" w:hAnsi="Verdana"/>
      <w:sz w:val="20"/>
      <w:szCs w:val="20"/>
      <w:lang w:val="en-US" w:eastAsia="en-US"/>
    </w:rPr>
  </w:style>
  <w:style w:type="paragraph" w:customStyle="1" w:styleId="a3">
    <w:name w:val="Знак Знак Знак Знак Знак Знак Знак Знак"/>
    <w:basedOn w:val="a"/>
    <w:rsid w:val="0060430A"/>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66459C"/>
    <w:rPr>
      <w:rFonts w:ascii="Verdana" w:hAnsi="Verdana"/>
      <w:sz w:val="20"/>
      <w:szCs w:val="20"/>
      <w:lang w:val="en-US" w:eastAsia="en-US"/>
    </w:rPr>
  </w:style>
  <w:style w:type="paragraph" w:styleId="a5">
    <w:name w:val="footer"/>
    <w:basedOn w:val="a"/>
    <w:link w:val="a6"/>
    <w:uiPriority w:val="99"/>
    <w:rsid w:val="0054717C"/>
    <w:pPr>
      <w:tabs>
        <w:tab w:val="center" w:pos="4819"/>
        <w:tab w:val="right" w:pos="9639"/>
      </w:tabs>
    </w:pPr>
  </w:style>
  <w:style w:type="character" w:customStyle="1" w:styleId="a6">
    <w:name w:val="Нижній колонтитул Знак"/>
    <w:basedOn w:val="a0"/>
    <w:link w:val="a5"/>
    <w:uiPriority w:val="99"/>
    <w:semiHidden/>
    <w:rPr>
      <w:sz w:val="24"/>
      <w:szCs w:val="24"/>
    </w:rPr>
  </w:style>
  <w:style w:type="character" w:styleId="a7">
    <w:name w:val="page number"/>
    <w:basedOn w:val="a0"/>
    <w:uiPriority w:val="99"/>
    <w:rsid w:val="0054717C"/>
    <w:rPr>
      <w:rFonts w:cs="Times New Roman"/>
    </w:rPr>
  </w:style>
  <w:style w:type="paragraph" w:styleId="a8">
    <w:name w:val="Balloon Text"/>
    <w:basedOn w:val="a"/>
    <w:link w:val="a9"/>
    <w:uiPriority w:val="99"/>
    <w:semiHidden/>
    <w:rsid w:val="006C62D8"/>
    <w:rPr>
      <w:rFonts w:ascii="Tahoma" w:hAnsi="Tahoma" w:cs="Tahoma"/>
      <w:sz w:val="16"/>
      <w:szCs w:val="16"/>
    </w:rPr>
  </w:style>
  <w:style w:type="character" w:customStyle="1" w:styleId="a9">
    <w:name w:val="Текст у виносці Знак"/>
    <w:basedOn w:val="a0"/>
    <w:link w:val="a8"/>
    <w:uiPriority w:val="99"/>
    <w:semiHidden/>
    <w:rPr>
      <w:rFonts w:ascii="Segoe UI" w:hAnsi="Segoe UI" w:cs="Segoe UI"/>
      <w:sz w:val="18"/>
      <w:szCs w:val="18"/>
    </w:rPr>
  </w:style>
  <w:style w:type="paragraph" w:customStyle="1" w:styleId="aa">
    <w:name w:val="Знак Знак Знак Знак Знак Знак Знак Знак Знак Знак Знак Знак Знак Знак Знак Знак Знак"/>
    <w:basedOn w:val="a"/>
    <w:rsid w:val="00154F1A"/>
    <w:rPr>
      <w:rFonts w:ascii="Verdana" w:hAnsi="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w:basedOn w:val="a"/>
    <w:rsid w:val="00B57E7A"/>
    <w:rPr>
      <w:rFonts w:ascii="Verdana" w:hAnsi="Verdana" w:cs="Verdana"/>
      <w:sz w:val="20"/>
      <w:szCs w:val="20"/>
      <w:lang w:val="en-US" w:eastAsia="en-US"/>
    </w:rPr>
  </w:style>
  <w:style w:type="paragraph" w:styleId="ac">
    <w:name w:val="Document Map"/>
    <w:basedOn w:val="a"/>
    <w:link w:val="ad"/>
    <w:uiPriority w:val="99"/>
    <w:semiHidden/>
    <w:rsid w:val="009B6EE5"/>
    <w:pPr>
      <w:shd w:val="clear" w:color="auto" w:fill="000080"/>
    </w:pPr>
    <w:rPr>
      <w:rFonts w:ascii="Tahoma" w:hAnsi="Tahoma" w:cs="Tahoma"/>
    </w:rPr>
  </w:style>
  <w:style w:type="character" w:customStyle="1" w:styleId="ad">
    <w:name w:val="Схема документа Знак"/>
    <w:basedOn w:val="a0"/>
    <w:link w:val="ac"/>
    <w:uiPriority w:val="99"/>
    <w:semiHidden/>
    <w:rPr>
      <w:rFonts w:ascii="Segoe UI" w:hAnsi="Segoe UI" w:cs="Segoe UI"/>
      <w:sz w:val="16"/>
      <w:szCs w:val="16"/>
    </w:rPr>
  </w:style>
  <w:style w:type="paragraph" w:customStyle="1" w:styleId="CharCharCharChar">
    <w:name w:val="Char Знак Знак Char Знак Знак Char Знак Знак Char Знак Знак Знак Знак Знак Знак"/>
    <w:basedOn w:val="a"/>
    <w:rsid w:val="00920F0F"/>
    <w:rPr>
      <w:rFonts w:ascii="Verdana" w:hAnsi="Verdana" w:cs="Verdana"/>
      <w:sz w:val="20"/>
      <w:szCs w:val="20"/>
      <w:lang w:val="en-US" w:eastAsia="en-US"/>
    </w:rPr>
  </w:style>
  <w:style w:type="paragraph" w:customStyle="1" w:styleId="StyleProp">
    <w:name w:val="StyleProp"/>
    <w:basedOn w:val="a"/>
    <w:rsid w:val="00920F0F"/>
    <w:pPr>
      <w:spacing w:line="200" w:lineRule="exact"/>
      <w:ind w:firstLine="227"/>
      <w:jc w:val="both"/>
    </w:pPr>
    <w:rPr>
      <w:sz w:val="18"/>
      <w:szCs w:val="18"/>
      <w:lang w:eastAsia="ru-RU"/>
    </w:rPr>
  </w:style>
  <w:style w:type="paragraph" w:customStyle="1" w:styleId="StyleZakonu">
    <w:name w:val="StyleZakonu"/>
    <w:basedOn w:val="a"/>
    <w:rsid w:val="00920F0F"/>
    <w:pPr>
      <w:spacing w:after="60" w:line="220" w:lineRule="exact"/>
      <w:ind w:firstLine="284"/>
      <w:jc w:val="both"/>
    </w:pPr>
    <w:rPr>
      <w:sz w:val="20"/>
      <w:szCs w:val="20"/>
      <w:lang w:eastAsia="ru-RU"/>
    </w:rPr>
  </w:style>
  <w:style w:type="paragraph" w:styleId="ae">
    <w:name w:val="Normal (Web)"/>
    <w:basedOn w:val="a"/>
    <w:uiPriority w:val="99"/>
    <w:rsid w:val="004537DC"/>
    <w:pPr>
      <w:spacing w:before="100" w:beforeAutospacing="1" w:after="100" w:afterAutospacing="1"/>
    </w:pPr>
  </w:style>
  <w:style w:type="paragraph" w:customStyle="1" w:styleId="af">
    <w:name w:val="Знак Знак Знак Знак Знак Знак Знак Знак Знак Знак Знак Знак Знак Знак Знак Знак Знак Знак Знак Знак"/>
    <w:basedOn w:val="a"/>
    <w:rsid w:val="009553EE"/>
    <w:rPr>
      <w:rFonts w:ascii="Verdana" w:hAnsi="Verdana"/>
      <w:sz w:val="20"/>
      <w:szCs w:val="20"/>
      <w:lang w:val="en-US" w:eastAsia="en-US"/>
    </w:rPr>
  </w:style>
  <w:style w:type="paragraph" w:styleId="HTML">
    <w:name w:val="HTML Preformatted"/>
    <w:basedOn w:val="a"/>
    <w:link w:val="HTML0"/>
    <w:uiPriority w:val="99"/>
    <w:rsid w:val="0035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locked/>
    <w:rsid w:val="00B21019"/>
    <w:rPr>
      <w:rFonts w:ascii="Courier New" w:hAnsi="Courier New"/>
    </w:rPr>
  </w:style>
  <w:style w:type="paragraph" w:styleId="af0">
    <w:name w:val="Body Text Indent"/>
    <w:aliases w:val="Знак"/>
    <w:basedOn w:val="a"/>
    <w:link w:val="af1"/>
    <w:uiPriority w:val="99"/>
    <w:semiHidden/>
    <w:rsid w:val="00FD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firstLine="432"/>
      <w:jc w:val="both"/>
    </w:pPr>
    <w:rPr>
      <w:color w:val="FF0000"/>
      <w:sz w:val="28"/>
      <w:szCs w:val="28"/>
      <w:lang w:eastAsia="ru-RU"/>
    </w:rPr>
  </w:style>
  <w:style w:type="paragraph" w:customStyle="1" w:styleId="af2">
    <w:name w:val="Знак Знак Знак Знак Знак Знак"/>
    <w:basedOn w:val="a"/>
    <w:rsid w:val="00FF7CF4"/>
    <w:rPr>
      <w:rFonts w:ascii="Verdana" w:hAnsi="Verdana"/>
      <w:sz w:val="20"/>
      <w:szCs w:val="20"/>
      <w:lang w:val="en-US" w:eastAsia="en-US"/>
    </w:rPr>
  </w:style>
  <w:style w:type="character" w:customStyle="1" w:styleId="af1">
    <w:name w:val="Основний текст з відступом Знак"/>
    <w:aliases w:val="Знак Знак1"/>
    <w:link w:val="af0"/>
    <w:semiHidden/>
    <w:locked/>
    <w:rsid w:val="00FD4B1A"/>
    <w:rPr>
      <w:color w:val="FF0000"/>
      <w:sz w:val="28"/>
      <w:lang w:val="uk-UA" w:eastAsia="ru-RU"/>
    </w:rPr>
  </w:style>
  <w:style w:type="paragraph" w:styleId="af3">
    <w:name w:val="header"/>
    <w:basedOn w:val="a"/>
    <w:link w:val="af4"/>
    <w:uiPriority w:val="99"/>
    <w:rsid w:val="001E4B1E"/>
    <w:pPr>
      <w:tabs>
        <w:tab w:val="center" w:pos="4677"/>
        <w:tab w:val="right" w:pos="9355"/>
      </w:tabs>
    </w:pPr>
  </w:style>
  <w:style w:type="character" w:customStyle="1" w:styleId="af4">
    <w:name w:val="Верхній колонтитул Знак"/>
    <w:basedOn w:val="a0"/>
    <w:link w:val="af3"/>
    <w:uiPriority w:val="99"/>
    <w:semiHidden/>
    <w:rPr>
      <w:sz w:val="24"/>
      <w:szCs w:val="24"/>
    </w:rPr>
  </w:style>
  <w:style w:type="table" w:styleId="af5">
    <w:name w:val="Table Grid"/>
    <w:basedOn w:val="a1"/>
    <w:uiPriority w:val="39"/>
    <w:rsid w:val="0066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1 Знак Знак Знак"/>
    <w:basedOn w:val="a"/>
    <w:rsid w:val="009E36F3"/>
    <w:rPr>
      <w:rFonts w:ascii="Verdana" w:hAnsi="Verdan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 Знак Знак Знак Знак1"/>
    <w:basedOn w:val="a"/>
    <w:rsid w:val="002A355B"/>
    <w:rPr>
      <w:rFonts w:ascii="Verdana" w:hAnsi="Verdana"/>
      <w:sz w:val="20"/>
      <w:szCs w:val="20"/>
      <w:lang w:val="en-US" w:eastAsia="en-US"/>
    </w:rPr>
  </w:style>
  <w:style w:type="paragraph" w:customStyle="1" w:styleId="af6">
    <w:name w:val="Знак Знак Знак Знак Знак Знак Знак Знак Знак"/>
    <w:basedOn w:val="a"/>
    <w:rsid w:val="00772BDD"/>
    <w:rPr>
      <w:rFonts w:ascii="Verdana" w:hAnsi="Verdana"/>
      <w:sz w:val="20"/>
      <w:szCs w:val="20"/>
      <w:lang w:val="en-US" w:eastAsia="en-US"/>
    </w:rPr>
  </w:style>
  <w:style w:type="paragraph" w:customStyle="1" w:styleId="12">
    <w:name w:val="Знак Знак Знак Знак Знак Знак Знак Знак Знак Знак Знак Знак1"/>
    <w:basedOn w:val="a"/>
    <w:rsid w:val="00265D00"/>
    <w:rPr>
      <w:rFonts w:ascii="Verdana" w:hAnsi="Verdana"/>
      <w:sz w:val="20"/>
      <w:szCs w:val="20"/>
      <w:lang w:val="en-US" w:eastAsia="en-US"/>
    </w:rPr>
  </w:style>
  <w:style w:type="paragraph" w:customStyle="1" w:styleId="af7">
    <w:name w:val="Знак Знак Знак"/>
    <w:basedOn w:val="a"/>
    <w:rsid w:val="00271D42"/>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1 Знак Знак Знак"/>
    <w:basedOn w:val="a"/>
    <w:rsid w:val="007E08D4"/>
    <w:rPr>
      <w:rFonts w:ascii="Verdana" w:hAnsi="Verdana"/>
      <w:sz w:val="20"/>
      <w:szCs w:val="20"/>
      <w:lang w:val="en-US" w:eastAsia="en-US"/>
    </w:rPr>
  </w:style>
  <w:style w:type="paragraph" w:customStyle="1" w:styleId="StyleProp2">
    <w:name w:val="StyleProp2"/>
    <w:basedOn w:val="a"/>
    <w:rsid w:val="00E14D4A"/>
    <w:pPr>
      <w:spacing w:after="120" w:line="200" w:lineRule="exact"/>
      <w:ind w:firstLine="227"/>
      <w:jc w:val="both"/>
    </w:pPr>
    <w:rPr>
      <w:sz w:val="18"/>
      <w:szCs w:val="20"/>
      <w:lang w:eastAsia="ru-RU"/>
    </w:rPr>
  </w:style>
  <w:style w:type="character" w:customStyle="1" w:styleId="af8">
    <w:name w:val="Знак Знак"/>
    <w:semiHidden/>
    <w:rsid w:val="00386573"/>
    <w:rPr>
      <w:color w:val="FF0000"/>
      <w:sz w:val="28"/>
      <w:lang w:val="uk-UA" w:eastAsia="ru-RU"/>
    </w:rPr>
  </w:style>
  <w:style w:type="paragraph" w:customStyle="1" w:styleId="StyleFooter">
    <w:name w:val="StyleFooter"/>
    <w:basedOn w:val="a"/>
    <w:rsid w:val="00386573"/>
    <w:pPr>
      <w:spacing w:line="220" w:lineRule="exact"/>
    </w:pPr>
    <w:rPr>
      <w:sz w:val="10"/>
      <w:szCs w:val="20"/>
      <w:lang w:eastAsia="ru-RU"/>
    </w:rPr>
  </w:style>
  <w:style w:type="paragraph" w:customStyle="1" w:styleId="StyleShap">
    <w:name w:val="StyleShap"/>
    <w:basedOn w:val="a"/>
    <w:rsid w:val="00386573"/>
    <w:pPr>
      <w:spacing w:line="180" w:lineRule="exact"/>
      <w:jc w:val="center"/>
    </w:pPr>
    <w:rPr>
      <w:sz w:val="16"/>
      <w:szCs w:val="20"/>
      <w:lang w:eastAsia="ru-RU"/>
    </w:rPr>
  </w:style>
  <w:style w:type="paragraph" w:customStyle="1" w:styleId="ParagraphStyle">
    <w:name w:val="Paragraph Style"/>
    <w:rsid w:val="00386573"/>
    <w:pPr>
      <w:autoSpaceDE w:val="0"/>
      <w:autoSpaceDN w:val="0"/>
      <w:adjustRightInd w:val="0"/>
    </w:pPr>
    <w:rPr>
      <w:rFonts w:ascii="Courier New" w:hAnsi="Courier New"/>
      <w:sz w:val="24"/>
      <w:szCs w:val="24"/>
      <w:lang w:val="ru-RU" w:eastAsia="ru-RU"/>
    </w:rPr>
  </w:style>
  <w:style w:type="paragraph" w:customStyle="1" w:styleId="110">
    <w:name w:val="Знак Знак Знак Знак Знак Знак Знак Знак Знак Знак Знак Знак1 Знак Знак Знак1 Знак Знак Знак"/>
    <w:basedOn w:val="a"/>
    <w:rsid w:val="00FC5CE2"/>
    <w:rPr>
      <w:rFonts w:ascii="Verdana" w:hAnsi="Verdana"/>
      <w:sz w:val="20"/>
      <w:szCs w:val="20"/>
      <w:lang w:val="en-US" w:eastAsia="en-US"/>
    </w:rPr>
  </w:style>
  <w:style w:type="paragraph" w:customStyle="1" w:styleId="111">
    <w:name w:val="Знак Знак Знак Знак Знак Знак Знак Знак Знак Знак Знак Знак1 Знак Знак Знак1"/>
    <w:basedOn w:val="a"/>
    <w:rsid w:val="008D7787"/>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8D7787"/>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1A1286"/>
    <w:rPr>
      <w:rFonts w:ascii="Verdana" w:hAnsi="Verdana"/>
      <w:sz w:val="20"/>
      <w:szCs w:val="20"/>
      <w:lang w:val="en-US" w:eastAsia="en-US"/>
    </w:rPr>
  </w:style>
  <w:style w:type="character" w:styleId="af9">
    <w:name w:val="Hyperlink"/>
    <w:basedOn w:val="a0"/>
    <w:uiPriority w:val="99"/>
    <w:rsid w:val="00711B03"/>
    <w:rPr>
      <w:color w:val="0260D0"/>
      <w:u w:val="none"/>
      <w:effect w:val="none"/>
    </w:rPr>
  </w:style>
  <w:style w:type="paragraph" w:customStyle="1" w:styleId="afa">
    <w:name w:val="Нормальний текст"/>
    <w:basedOn w:val="a"/>
    <w:rsid w:val="00692E7C"/>
    <w:pPr>
      <w:spacing w:before="120"/>
      <w:ind w:firstLine="567"/>
      <w:jc w:val="both"/>
    </w:pPr>
    <w:rPr>
      <w:rFonts w:ascii="Antiqua" w:hAnsi="Antiqua"/>
      <w:sz w:val="26"/>
      <w:szCs w:val="20"/>
      <w:lang w:eastAsia="ru-RU"/>
    </w:rPr>
  </w:style>
  <w:style w:type="paragraph" w:customStyle="1" w:styleId="112">
    <w:name w:val="Знак Знак Знак Знак Знак Знак Знак Знак Знак Знак Знак Знак1 Знак Знак Знак1 Знак Знак Знак Знак Знак Знак Знак Знак Знак"/>
    <w:basedOn w:val="a"/>
    <w:rsid w:val="0048021E"/>
    <w:rPr>
      <w:rFonts w:ascii="Verdana" w:hAnsi="Verdana"/>
      <w:sz w:val="20"/>
      <w:szCs w:val="20"/>
      <w:lang w:val="en-US" w:eastAsia="en-US"/>
    </w:rPr>
  </w:style>
  <w:style w:type="paragraph" w:customStyle="1" w:styleId="113">
    <w:name w:val="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9C6E3C"/>
    <w:rPr>
      <w:rFonts w:ascii="Verdana" w:hAnsi="Verdana"/>
      <w:sz w:val="20"/>
      <w:szCs w:val="20"/>
      <w:lang w:val="en-US" w:eastAsia="en-US"/>
    </w:rPr>
  </w:style>
  <w:style w:type="paragraph" w:styleId="afb">
    <w:name w:val="Body Text"/>
    <w:basedOn w:val="a"/>
    <w:link w:val="afc"/>
    <w:uiPriority w:val="99"/>
    <w:rsid w:val="00B0746B"/>
    <w:pPr>
      <w:spacing w:after="120"/>
    </w:pPr>
  </w:style>
  <w:style w:type="character" w:customStyle="1" w:styleId="afc">
    <w:name w:val="Основний текст Знак"/>
    <w:basedOn w:val="a0"/>
    <w:link w:val="afb"/>
    <w:uiPriority w:val="99"/>
    <w:semiHidden/>
    <w:rPr>
      <w:sz w:val="24"/>
      <w:szCs w:val="24"/>
    </w:rPr>
  </w:style>
  <w:style w:type="paragraph" w:customStyle="1" w:styleId="16">
    <w:name w:val="Знак Знак1 Знак Знак Знак Знак Знак Знак Знак"/>
    <w:basedOn w:val="a"/>
    <w:rsid w:val="00B0746B"/>
    <w:rPr>
      <w:rFonts w:ascii="Verdana" w:hAnsi="Verdana" w:cs="Verdana"/>
      <w:sz w:val="20"/>
      <w:szCs w:val="20"/>
      <w:lang w:val="en-US" w:eastAsia="en-US"/>
    </w:rPr>
  </w:style>
  <w:style w:type="paragraph" w:customStyle="1" w:styleId="rvps2">
    <w:name w:val="rvps2"/>
    <w:basedOn w:val="a"/>
    <w:rsid w:val="001B3AA9"/>
    <w:pPr>
      <w:spacing w:before="100" w:beforeAutospacing="1" w:after="100" w:afterAutospacing="1"/>
    </w:pPr>
    <w:rPr>
      <w:lang w:val="ru-RU" w:eastAsia="ru-RU"/>
    </w:rPr>
  </w:style>
  <w:style w:type="character" w:customStyle="1" w:styleId="rvts9">
    <w:name w:val="rvts9"/>
    <w:basedOn w:val="a0"/>
    <w:rsid w:val="001B3AA9"/>
    <w:rPr>
      <w:rFonts w:cs="Times New Roman"/>
    </w:rPr>
  </w:style>
  <w:style w:type="character" w:customStyle="1" w:styleId="apple-converted-space">
    <w:name w:val="apple-converted-space"/>
    <w:basedOn w:val="a0"/>
    <w:rsid w:val="001B3A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94721">
      <w:marLeft w:val="0"/>
      <w:marRight w:val="0"/>
      <w:marTop w:val="0"/>
      <w:marBottom w:val="0"/>
      <w:divBdr>
        <w:top w:val="none" w:sz="0" w:space="0" w:color="auto"/>
        <w:left w:val="none" w:sz="0" w:space="0" w:color="auto"/>
        <w:bottom w:val="none" w:sz="0" w:space="0" w:color="auto"/>
        <w:right w:val="none" w:sz="0" w:space="0" w:color="auto"/>
      </w:divBdr>
    </w:div>
    <w:div w:id="749694722">
      <w:marLeft w:val="0"/>
      <w:marRight w:val="0"/>
      <w:marTop w:val="0"/>
      <w:marBottom w:val="0"/>
      <w:divBdr>
        <w:top w:val="none" w:sz="0" w:space="0" w:color="auto"/>
        <w:left w:val="none" w:sz="0" w:space="0" w:color="auto"/>
        <w:bottom w:val="none" w:sz="0" w:space="0" w:color="auto"/>
        <w:right w:val="none" w:sz="0" w:space="0" w:color="auto"/>
      </w:divBdr>
    </w:div>
    <w:div w:id="749694723">
      <w:marLeft w:val="0"/>
      <w:marRight w:val="0"/>
      <w:marTop w:val="0"/>
      <w:marBottom w:val="0"/>
      <w:divBdr>
        <w:top w:val="none" w:sz="0" w:space="0" w:color="auto"/>
        <w:left w:val="none" w:sz="0" w:space="0" w:color="auto"/>
        <w:bottom w:val="none" w:sz="0" w:space="0" w:color="auto"/>
        <w:right w:val="none" w:sz="0" w:space="0" w:color="auto"/>
      </w:divBdr>
    </w:div>
    <w:div w:id="749694724">
      <w:marLeft w:val="0"/>
      <w:marRight w:val="0"/>
      <w:marTop w:val="0"/>
      <w:marBottom w:val="0"/>
      <w:divBdr>
        <w:top w:val="none" w:sz="0" w:space="0" w:color="auto"/>
        <w:left w:val="none" w:sz="0" w:space="0" w:color="auto"/>
        <w:bottom w:val="none" w:sz="0" w:space="0" w:color="auto"/>
        <w:right w:val="none" w:sz="0" w:space="0" w:color="auto"/>
      </w:divBdr>
    </w:div>
    <w:div w:id="749694725">
      <w:marLeft w:val="0"/>
      <w:marRight w:val="0"/>
      <w:marTop w:val="0"/>
      <w:marBottom w:val="0"/>
      <w:divBdr>
        <w:top w:val="none" w:sz="0" w:space="0" w:color="auto"/>
        <w:left w:val="none" w:sz="0" w:space="0" w:color="auto"/>
        <w:bottom w:val="none" w:sz="0" w:space="0" w:color="auto"/>
        <w:right w:val="none" w:sz="0" w:space="0" w:color="auto"/>
      </w:divBdr>
    </w:div>
    <w:div w:id="749694726">
      <w:marLeft w:val="0"/>
      <w:marRight w:val="0"/>
      <w:marTop w:val="0"/>
      <w:marBottom w:val="0"/>
      <w:divBdr>
        <w:top w:val="none" w:sz="0" w:space="0" w:color="auto"/>
        <w:left w:val="none" w:sz="0" w:space="0" w:color="auto"/>
        <w:bottom w:val="none" w:sz="0" w:space="0" w:color="auto"/>
        <w:right w:val="none" w:sz="0" w:space="0" w:color="auto"/>
      </w:divBdr>
    </w:div>
    <w:div w:id="749694727">
      <w:marLeft w:val="0"/>
      <w:marRight w:val="0"/>
      <w:marTop w:val="0"/>
      <w:marBottom w:val="0"/>
      <w:divBdr>
        <w:top w:val="none" w:sz="0" w:space="0" w:color="auto"/>
        <w:left w:val="none" w:sz="0" w:space="0" w:color="auto"/>
        <w:bottom w:val="none" w:sz="0" w:space="0" w:color="auto"/>
        <w:right w:val="none" w:sz="0" w:space="0" w:color="auto"/>
      </w:divBdr>
    </w:div>
    <w:div w:id="749694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618-15/print1512986946878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1618-15/print151298694687802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BDBC2-AFD2-4E40-A131-2A4AD4D5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8868</Words>
  <Characters>5056</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Порівняльна таблиця</vt:lpstr>
    </vt:vector>
  </TitlesOfParts>
  <Company>*</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bagnuk</dc:creator>
  <cp:keywords/>
  <dc:description/>
  <cp:lastModifiedBy>Василевська-Смаглюк Ольга Михайлівна</cp:lastModifiedBy>
  <cp:revision>2</cp:revision>
  <cp:lastPrinted>2018-06-21T13:15:00Z</cp:lastPrinted>
  <dcterms:created xsi:type="dcterms:W3CDTF">2020-02-24T14:31:00Z</dcterms:created>
  <dcterms:modified xsi:type="dcterms:W3CDTF">2020-02-24T14:31:00Z</dcterms:modified>
</cp:coreProperties>
</file>