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73" w:rsidRPr="00DD20C0" w:rsidRDefault="00953673" w:rsidP="00953673">
      <w:pPr>
        <w:tabs>
          <w:tab w:val="left" w:pos="6946"/>
        </w:tabs>
        <w:ind w:right="-113" w:firstLine="709"/>
        <w:jc w:val="both"/>
      </w:pPr>
    </w:p>
    <w:p w:rsidR="00953673" w:rsidRPr="00DD20C0" w:rsidRDefault="00953673" w:rsidP="00953673">
      <w:pPr>
        <w:tabs>
          <w:tab w:val="left" w:pos="6946"/>
        </w:tabs>
        <w:ind w:right="-113" w:firstLine="709"/>
        <w:jc w:val="both"/>
      </w:pPr>
    </w:p>
    <w:p w:rsidR="00953673" w:rsidRPr="00DD20C0" w:rsidRDefault="00953673" w:rsidP="00953673">
      <w:pPr>
        <w:tabs>
          <w:tab w:val="left" w:pos="6946"/>
        </w:tabs>
        <w:ind w:right="-113" w:firstLine="709"/>
        <w:jc w:val="both"/>
      </w:pPr>
    </w:p>
    <w:p w:rsidR="00953673" w:rsidRPr="00DD20C0" w:rsidRDefault="00953673" w:rsidP="00953673">
      <w:pPr>
        <w:tabs>
          <w:tab w:val="left" w:pos="6946"/>
        </w:tabs>
        <w:ind w:right="-113" w:firstLine="709"/>
        <w:jc w:val="both"/>
      </w:pPr>
    </w:p>
    <w:p w:rsidR="00953673" w:rsidRPr="00DD20C0" w:rsidRDefault="00953673" w:rsidP="00953673">
      <w:pPr>
        <w:tabs>
          <w:tab w:val="left" w:pos="6946"/>
        </w:tabs>
        <w:ind w:right="-113" w:firstLine="709"/>
        <w:jc w:val="both"/>
      </w:pPr>
    </w:p>
    <w:p w:rsidR="00953673" w:rsidRPr="00DD20C0" w:rsidRDefault="00953673" w:rsidP="00953673">
      <w:pPr>
        <w:tabs>
          <w:tab w:val="left" w:pos="6946"/>
        </w:tabs>
        <w:ind w:right="-113" w:firstLine="709"/>
        <w:jc w:val="both"/>
      </w:pPr>
    </w:p>
    <w:p w:rsidR="00953673" w:rsidRPr="00DD20C0" w:rsidRDefault="00953673" w:rsidP="00953673">
      <w:pPr>
        <w:tabs>
          <w:tab w:val="left" w:pos="6946"/>
        </w:tabs>
        <w:ind w:right="-113" w:firstLine="709"/>
        <w:jc w:val="center"/>
        <w:rPr>
          <w:b/>
        </w:rPr>
      </w:pPr>
    </w:p>
    <w:p w:rsidR="00953673" w:rsidRPr="00DD20C0" w:rsidRDefault="00953673" w:rsidP="00953673">
      <w:pPr>
        <w:tabs>
          <w:tab w:val="left" w:pos="6946"/>
        </w:tabs>
        <w:ind w:right="-113" w:firstLine="709"/>
        <w:jc w:val="center"/>
        <w:rPr>
          <w:b/>
        </w:rPr>
      </w:pPr>
    </w:p>
    <w:p w:rsidR="00953673" w:rsidRPr="00DD20C0" w:rsidRDefault="00953673" w:rsidP="006B7FCA">
      <w:pPr>
        <w:tabs>
          <w:tab w:val="left" w:pos="6946"/>
        </w:tabs>
        <w:ind w:right="-2"/>
        <w:jc w:val="center"/>
        <w:rPr>
          <w:b/>
        </w:rPr>
      </w:pPr>
      <w:r w:rsidRPr="00DD20C0">
        <w:rPr>
          <w:b/>
        </w:rPr>
        <w:t>ВИСНОВОК</w:t>
      </w:r>
    </w:p>
    <w:p w:rsidR="00C42FF7" w:rsidRDefault="00953673" w:rsidP="006B7FCA">
      <w:pPr>
        <w:pStyle w:val="3"/>
        <w:shd w:val="clear" w:color="auto" w:fill="FFFFFF"/>
        <w:spacing w:before="0" w:beforeAutospacing="0" w:after="0" w:afterAutospacing="0"/>
        <w:ind w:right="-2"/>
        <w:jc w:val="center"/>
        <w:textAlignment w:val="baseline"/>
        <w:rPr>
          <w:sz w:val="28"/>
          <w:szCs w:val="28"/>
          <w:lang w:val="uk-UA"/>
        </w:rPr>
      </w:pPr>
      <w:r w:rsidRPr="00DD20C0">
        <w:rPr>
          <w:sz w:val="28"/>
          <w:szCs w:val="28"/>
          <w:lang w:val="uk-UA"/>
        </w:rPr>
        <w:t xml:space="preserve">на проект Закону України </w:t>
      </w:r>
      <w:r w:rsidR="006805E9">
        <w:rPr>
          <w:sz w:val="28"/>
          <w:szCs w:val="28"/>
          <w:lang w:val="uk-UA"/>
        </w:rPr>
        <w:t xml:space="preserve"> </w:t>
      </w:r>
      <w:bookmarkStart w:id="0" w:name="_GoBack"/>
      <w:bookmarkEnd w:id="0"/>
    </w:p>
    <w:p w:rsidR="00C42FF7" w:rsidRDefault="00E129BE" w:rsidP="006B7FCA">
      <w:pPr>
        <w:pStyle w:val="3"/>
        <w:shd w:val="clear" w:color="auto" w:fill="FFFFFF"/>
        <w:spacing w:before="0" w:beforeAutospacing="0" w:after="0" w:afterAutospacing="0"/>
        <w:ind w:right="-2"/>
        <w:jc w:val="center"/>
        <w:textAlignment w:val="baseline"/>
        <w:rPr>
          <w:sz w:val="28"/>
          <w:szCs w:val="28"/>
          <w:lang w:val="uk-UA"/>
        </w:rPr>
      </w:pPr>
      <w:r w:rsidRPr="00DD20C0">
        <w:rPr>
          <w:sz w:val="28"/>
          <w:szCs w:val="28"/>
          <w:lang w:val="uk-UA"/>
        </w:rPr>
        <w:t>«</w:t>
      </w:r>
      <w:r w:rsidR="002B2D2A" w:rsidRPr="00DD20C0">
        <w:rPr>
          <w:sz w:val="28"/>
          <w:szCs w:val="28"/>
          <w:lang w:val="uk-UA"/>
        </w:rPr>
        <w:t xml:space="preserve">Про </w:t>
      </w:r>
      <w:r w:rsidR="00FD3B97" w:rsidRPr="00DD20C0">
        <w:rPr>
          <w:sz w:val="28"/>
          <w:szCs w:val="28"/>
          <w:lang w:val="uk-UA"/>
        </w:rPr>
        <w:t xml:space="preserve">внесення змін до Закону України «Про вищу освіту» щодо </w:t>
      </w:r>
    </w:p>
    <w:p w:rsidR="00C42FF7" w:rsidRDefault="00FD3B97" w:rsidP="006B7FCA">
      <w:pPr>
        <w:pStyle w:val="3"/>
        <w:shd w:val="clear" w:color="auto" w:fill="FFFFFF"/>
        <w:spacing w:before="0" w:beforeAutospacing="0" w:after="0" w:afterAutospacing="0"/>
        <w:ind w:right="-2"/>
        <w:jc w:val="center"/>
        <w:textAlignment w:val="baseline"/>
        <w:rPr>
          <w:sz w:val="28"/>
          <w:szCs w:val="28"/>
          <w:lang w:val="uk-UA"/>
        </w:rPr>
      </w:pPr>
      <w:r w:rsidRPr="00DD20C0">
        <w:rPr>
          <w:sz w:val="28"/>
          <w:szCs w:val="28"/>
          <w:lang w:val="uk-UA"/>
        </w:rPr>
        <w:t xml:space="preserve">уточнення норми про обмеження строків перебування на посадах </w:t>
      </w:r>
    </w:p>
    <w:p w:rsidR="00953673" w:rsidRPr="00DD20C0" w:rsidRDefault="00FD3B97" w:rsidP="006B7FCA">
      <w:pPr>
        <w:pStyle w:val="3"/>
        <w:shd w:val="clear" w:color="auto" w:fill="FFFFFF"/>
        <w:spacing w:before="0" w:beforeAutospacing="0" w:after="0" w:afterAutospacing="0"/>
        <w:ind w:right="-2"/>
        <w:jc w:val="center"/>
        <w:textAlignment w:val="baseline"/>
        <w:rPr>
          <w:sz w:val="28"/>
          <w:szCs w:val="28"/>
          <w:lang w:val="uk-UA"/>
        </w:rPr>
      </w:pPr>
      <w:r w:rsidRPr="00DD20C0">
        <w:rPr>
          <w:sz w:val="28"/>
          <w:szCs w:val="28"/>
          <w:lang w:val="uk-UA"/>
        </w:rPr>
        <w:t>керівника закладу вищої освіти та керівника структурного підрозділу</w:t>
      </w:r>
      <w:r w:rsidR="00E129BE" w:rsidRPr="00DD20C0">
        <w:rPr>
          <w:sz w:val="28"/>
          <w:szCs w:val="28"/>
          <w:lang w:val="uk-UA"/>
        </w:rPr>
        <w:t>»</w:t>
      </w:r>
    </w:p>
    <w:p w:rsidR="0054537A" w:rsidRPr="00DD20C0" w:rsidRDefault="0054537A" w:rsidP="00953673">
      <w:pPr>
        <w:tabs>
          <w:tab w:val="left" w:pos="6946"/>
        </w:tabs>
        <w:ind w:right="-2"/>
        <w:jc w:val="center"/>
        <w:rPr>
          <w:b/>
        </w:rPr>
      </w:pPr>
    </w:p>
    <w:p w:rsidR="00C15E3F" w:rsidRPr="00DD20C0" w:rsidRDefault="00E129BE" w:rsidP="007139BB">
      <w:pPr>
        <w:ind w:firstLine="851"/>
        <w:jc w:val="both"/>
      </w:pPr>
      <w:r w:rsidRPr="00DD20C0">
        <w:t>У з</w:t>
      </w:r>
      <w:r w:rsidR="00437F9B" w:rsidRPr="00DD20C0">
        <w:t>аконопроект</w:t>
      </w:r>
      <w:r w:rsidR="00FD3B97" w:rsidRPr="00DD20C0">
        <w:t xml:space="preserve">і шляхом </w:t>
      </w:r>
      <w:r w:rsidR="002B02B1" w:rsidRPr="00DD20C0">
        <w:t xml:space="preserve">викладення </w:t>
      </w:r>
      <w:r w:rsidR="002B02B1" w:rsidRPr="00DD20C0">
        <w:rPr>
          <w:color w:val="000000"/>
        </w:rPr>
        <w:t xml:space="preserve">пп. 10 п. 2 </w:t>
      </w:r>
      <w:r w:rsidR="00C42FF7" w:rsidRPr="00C42FF7">
        <w:rPr>
          <w:color w:val="000000"/>
        </w:rPr>
        <w:t>р</w:t>
      </w:r>
      <w:r w:rsidR="002B02B1" w:rsidRPr="00DD20C0">
        <w:rPr>
          <w:rStyle w:val="rvts15"/>
          <w:bCs/>
          <w:color w:val="000000"/>
          <w:shd w:val="clear" w:color="auto" w:fill="FFFFFF"/>
        </w:rPr>
        <w:t>озділу ХV</w:t>
      </w:r>
      <w:r w:rsidR="00FD3B97" w:rsidRPr="00DD20C0">
        <w:t xml:space="preserve"> </w:t>
      </w:r>
      <w:r w:rsidR="00AB09FD" w:rsidRPr="00DD20C0">
        <w:t>«Прикінцеві</w:t>
      </w:r>
      <w:r w:rsidR="00FD3B97" w:rsidRPr="00DD20C0">
        <w:t xml:space="preserve"> та перехідн</w:t>
      </w:r>
      <w:r w:rsidR="00AB09FD" w:rsidRPr="00DD20C0">
        <w:t>і</w:t>
      </w:r>
      <w:r w:rsidR="00FD3B97" w:rsidRPr="00DD20C0">
        <w:t xml:space="preserve"> положен</w:t>
      </w:r>
      <w:r w:rsidR="00AB09FD" w:rsidRPr="00DD20C0">
        <w:t>ня»</w:t>
      </w:r>
      <w:r w:rsidR="00FD3B97" w:rsidRPr="00DD20C0">
        <w:t xml:space="preserve"> З</w:t>
      </w:r>
      <w:r w:rsidR="00437F9B" w:rsidRPr="00DD20C0">
        <w:t>акон</w:t>
      </w:r>
      <w:r w:rsidR="00FD3B97" w:rsidRPr="00DD20C0">
        <w:t>у</w:t>
      </w:r>
      <w:r w:rsidRPr="00DD20C0">
        <w:t xml:space="preserve"> України «</w:t>
      </w:r>
      <w:r w:rsidR="0054537A" w:rsidRPr="00DD20C0">
        <w:t xml:space="preserve">Про </w:t>
      </w:r>
      <w:r w:rsidR="00FD3B97" w:rsidRPr="00DD20C0">
        <w:t xml:space="preserve">вищу </w:t>
      </w:r>
      <w:r w:rsidR="002B2D2A" w:rsidRPr="00DD20C0">
        <w:t>освіту</w:t>
      </w:r>
      <w:r w:rsidRPr="00DD20C0">
        <w:t>»</w:t>
      </w:r>
      <w:r w:rsidR="0054537A" w:rsidRPr="00DD20C0">
        <w:t xml:space="preserve"> </w:t>
      </w:r>
      <w:r w:rsidR="005251BE">
        <w:t xml:space="preserve">                </w:t>
      </w:r>
      <w:r w:rsidR="00AB09FD" w:rsidRPr="00DD20C0">
        <w:t xml:space="preserve">(далі – Закон) </w:t>
      </w:r>
      <w:r w:rsidR="009078D0">
        <w:t xml:space="preserve">у новій редакції </w:t>
      </w:r>
      <w:r w:rsidRPr="00DD20C0">
        <w:t xml:space="preserve">пропонується </w:t>
      </w:r>
      <w:r w:rsidR="00AB09FD" w:rsidRPr="00DD20C0">
        <w:t>передбачити, що</w:t>
      </w:r>
      <w:r w:rsidR="00AB09FD" w:rsidRPr="00DD20C0">
        <w:rPr>
          <w:shd w:val="clear" w:color="auto" w:fill="FFFFFF"/>
        </w:rPr>
        <w:t xml:space="preserve"> дія </w:t>
      </w:r>
      <w:r w:rsidR="005251BE">
        <w:rPr>
          <w:shd w:val="clear" w:color="auto" w:fill="FFFFFF"/>
        </w:rPr>
        <w:t xml:space="preserve">                                    </w:t>
      </w:r>
      <w:proofErr w:type="spellStart"/>
      <w:r w:rsidR="00AB09FD" w:rsidRPr="00DD20C0">
        <w:rPr>
          <w:bdr w:val="none" w:sz="0" w:space="0" w:color="auto" w:frame="1"/>
          <w:shd w:val="clear" w:color="auto" w:fill="FFFFFF"/>
        </w:rPr>
        <w:t>ст</w:t>
      </w:r>
      <w:r w:rsidR="00E0790A" w:rsidRPr="00E0790A">
        <w:rPr>
          <w:bdr w:val="none" w:sz="0" w:space="0" w:color="auto" w:frame="1"/>
          <w:shd w:val="clear" w:color="auto" w:fill="FFFFFF"/>
        </w:rPr>
        <w:t>.ст</w:t>
      </w:r>
      <w:proofErr w:type="spellEnd"/>
      <w:r w:rsidR="00E0790A" w:rsidRPr="00E0790A">
        <w:rPr>
          <w:bdr w:val="none" w:sz="0" w:space="0" w:color="auto" w:frame="1"/>
          <w:shd w:val="clear" w:color="auto" w:fill="FFFFFF"/>
        </w:rPr>
        <w:t xml:space="preserve">. </w:t>
      </w:r>
      <w:r w:rsidR="00AB09FD" w:rsidRPr="00DD20C0">
        <w:rPr>
          <w:bdr w:val="none" w:sz="0" w:space="0" w:color="auto" w:frame="1"/>
          <w:shd w:val="clear" w:color="auto" w:fill="FFFFFF"/>
        </w:rPr>
        <w:t>35, 42</w:t>
      </w:r>
      <w:r w:rsidR="00AB09FD" w:rsidRPr="00DD20C0">
        <w:t xml:space="preserve"> і </w:t>
      </w:r>
      <w:hyperlink r:id="rId8" w:anchor="n739" w:history="1">
        <w:r w:rsidR="00AB09FD" w:rsidRPr="00DD20C0">
          <w:rPr>
            <w:bdr w:val="none" w:sz="0" w:space="0" w:color="auto" w:frame="1"/>
            <w:shd w:val="clear" w:color="auto" w:fill="FFFFFF"/>
          </w:rPr>
          <w:t>43</w:t>
        </w:r>
      </w:hyperlink>
      <w:r w:rsidR="00AB09FD" w:rsidRPr="00DD20C0">
        <w:rPr>
          <w:shd w:val="clear" w:color="auto" w:fill="FFFFFF"/>
        </w:rPr>
        <w:t> цього Закону в частині вимог щодо строків перебування на посадах керівника закладу вищої освіти та керівника структурного підрозділу поширюється на керівників, обраних на посаду після набрання чинності цим Законом. Також передбачається, що керівники закладів вищої освіти та керівники структурних підрозділів, які обрані на відповідні посади до набрання чинності цим Законом, продовжують виконувати свої повноваження згідно з укладеними з ними контрактами до їх закінчення та мають право обиратися на відповідні посади на загальних підставах, передбачених цим Законом.</w:t>
      </w:r>
    </w:p>
    <w:p w:rsidR="00AB09FD" w:rsidRPr="00DD20C0" w:rsidRDefault="009F7D52" w:rsidP="007139BB">
      <w:pPr>
        <w:ind w:firstLine="851"/>
        <w:jc w:val="both"/>
        <w:rPr>
          <w:shd w:val="clear" w:color="auto" w:fill="FFFFFF"/>
        </w:rPr>
      </w:pPr>
      <w:r w:rsidRPr="00DD20C0">
        <w:rPr>
          <w:color w:val="000000"/>
          <w:shd w:val="clear" w:color="auto" w:fill="FFFFFF"/>
        </w:rPr>
        <w:t xml:space="preserve">У </w:t>
      </w:r>
      <w:r w:rsidR="003F6575" w:rsidRPr="00DD20C0">
        <w:rPr>
          <w:color w:val="000000"/>
          <w:shd w:val="clear" w:color="auto" w:fill="FFFFFF"/>
        </w:rPr>
        <w:t>п. 1</w:t>
      </w:r>
      <w:r w:rsidRPr="00DD20C0">
        <w:rPr>
          <w:color w:val="000000"/>
          <w:shd w:val="clear" w:color="auto" w:fill="FFFFFF"/>
        </w:rPr>
        <w:t xml:space="preserve"> пояснювальної записки до </w:t>
      </w:r>
      <w:r w:rsidR="003F6575" w:rsidRPr="00DD20C0">
        <w:rPr>
          <w:color w:val="000000"/>
          <w:shd w:val="clear" w:color="auto" w:fill="FFFFFF"/>
        </w:rPr>
        <w:t>законопроекту зазначається, що його р</w:t>
      </w:r>
      <w:r w:rsidR="00AB09FD" w:rsidRPr="00DD20C0">
        <w:rPr>
          <w:color w:val="000000"/>
          <w:shd w:val="clear" w:color="auto" w:fill="FFFFFF"/>
        </w:rPr>
        <w:t xml:space="preserve">озроблення зумовлено необхідністю </w:t>
      </w:r>
      <w:r w:rsidR="0078569F" w:rsidRPr="00DD20C0">
        <w:rPr>
          <w:color w:val="000000"/>
          <w:shd w:val="clear" w:color="auto" w:fill="FFFFFF"/>
        </w:rPr>
        <w:t xml:space="preserve">приведення положень Закону у відповідність до конституційного принципу дії закону в часі, згідно з яким </w:t>
      </w:r>
      <w:r w:rsidR="0078569F" w:rsidRPr="00DD20C0">
        <w:t xml:space="preserve">закони та інші нормативно-правові акти не мають зворотної дії в часі, крім випадків, коли вони пом’якшують або скасовують відповідальність особи </w:t>
      </w:r>
      <w:r w:rsidR="003F6575" w:rsidRPr="00DD20C0">
        <w:br/>
      </w:r>
      <w:r w:rsidR="0078569F" w:rsidRPr="00DD20C0">
        <w:t>(ч. 1 ст. 58 Конституції України</w:t>
      </w:r>
      <w:r w:rsidRPr="00DD20C0">
        <w:t>)</w:t>
      </w:r>
      <w:r w:rsidRPr="00DD20C0">
        <w:rPr>
          <w:color w:val="000000"/>
          <w:shd w:val="clear" w:color="auto" w:fill="FFFFFF"/>
        </w:rPr>
        <w:t>.</w:t>
      </w:r>
    </w:p>
    <w:p w:rsidR="005B1E65" w:rsidRPr="00C42FF7" w:rsidRDefault="00AB09FD" w:rsidP="007139BB">
      <w:pPr>
        <w:shd w:val="clear" w:color="auto" w:fill="FFFFFF"/>
        <w:ind w:firstLine="851"/>
        <w:jc w:val="both"/>
        <w:textAlignment w:val="baseline"/>
      </w:pPr>
      <w:r w:rsidRPr="00DD20C0">
        <w:t xml:space="preserve">Головне науково-експертне управління, підтримуючи у цілому законодавчу пропозицію, водночас вважає </w:t>
      </w:r>
      <w:r w:rsidR="005B1E65" w:rsidRPr="00DD20C0">
        <w:t>за необхідне зазначити, що законопроекту властиві недоліки техніко-</w:t>
      </w:r>
      <w:r w:rsidR="005B1E65" w:rsidRPr="00C42FF7">
        <w:t>юридичного характеру.</w:t>
      </w:r>
    </w:p>
    <w:p w:rsidR="003F6575" w:rsidRPr="00DD20C0" w:rsidRDefault="00B80E00" w:rsidP="007139BB">
      <w:pPr>
        <w:pStyle w:val="a3"/>
        <w:ind w:firstLine="851"/>
        <w:jc w:val="both"/>
      </w:pPr>
      <w:r w:rsidRPr="00C42FF7">
        <w:rPr>
          <w:b/>
        </w:rPr>
        <w:t>1.</w:t>
      </w:r>
      <w:r w:rsidRPr="00C42FF7">
        <w:t xml:space="preserve"> </w:t>
      </w:r>
      <w:r w:rsidR="00C42FF7" w:rsidRPr="00C42FF7">
        <w:t>З</w:t>
      </w:r>
      <w:r w:rsidR="005B1E65" w:rsidRPr="00C42FF7">
        <w:t xml:space="preserve">ауваження викликає назва проекту </w:t>
      </w:r>
      <w:r w:rsidR="00C42FF7" w:rsidRPr="00C42FF7">
        <w:t>З</w:t>
      </w:r>
      <w:r w:rsidR="005B1E65" w:rsidRPr="00C42FF7">
        <w:t xml:space="preserve">акону. Оскільки </w:t>
      </w:r>
      <w:r w:rsidR="003F6575" w:rsidRPr="00C42FF7">
        <w:t xml:space="preserve">запропоновані зміни вносяться лише до </w:t>
      </w:r>
      <w:r w:rsidR="00C42FF7" w:rsidRPr="00C42FF7">
        <w:t>п</w:t>
      </w:r>
      <w:r w:rsidR="003F6575" w:rsidRPr="00C42FF7">
        <w:t>рикінцевих та перехідних</w:t>
      </w:r>
      <w:r w:rsidR="00802C24">
        <w:t xml:space="preserve"> положень Закону, </w:t>
      </w:r>
      <w:r w:rsidR="003F6575" w:rsidRPr="00DD20C0">
        <w:t>відповідно до вимог законодавчої техніки це слід було б відобразити у назві законопроекту.</w:t>
      </w:r>
    </w:p>
    <w:p w:rsidR="00B80E00" w:rsidRPr="00DD20C0" w:rsidRDefault="00B80E00" w:rsidP="007139BB">
      <w:pPr>
        <w:pStyle w:val="a3"/>
        <w:ind w:firstLine="851"/>
        <w:jc w:val="both"/>
      </w:pPr>
      <w:r w:rsidRPr="00DD20C0">
        <w:rPr>
          <w:color w:val="000000"/>
        </w:rPr>
        <w:t xml:space="preserve">Зазначимо також, що </w:t>
      </w:r>
      <w:r w:rsidR="00C42FF7">
        <w:rPr>
          <w:color w:val="000000"/>
        </w:rPr>
        <w:t>р</w:t>
      </w:r>
      <w:r w:rsidRPr="00DD20C0">
        <w:rPr>
          <w:rStyle w:val="rvts15"/>
          <w:bCs/>
          <w:color w:val="000000"/>
          <w:shd w:val="clear" w:color="auto" w:fill="FFFFFF"/>
        </w:rPr>
        <w:t>озділ ХV</w:t>
      </w:r>
      <w:r w:rsidRPr="00DD20C0">
        <w:t xml:space="preserve"> «Прикінцеві та перехідні положення»</w:t>
      </w:r>
      <w:r w:rsidRPr="00DD20C0">
        <w:rPr>
          <w:rStyle w:val="rvts15"/>
          <w:bCs/>
          <w:color w:val="000000"/>
          <w:shd w:val="clear" w:color="auto" w:fill="FFFFFF"/>
        </w:rPr>
        <w:t xml:space="preserve"> Закону складається з пунктів та підпунктів, натомість у законопроекті пропонується викласти у новій редакції п</w:t>
      </w:r>
      <w:r w:rsidR="009078D0">
        <w:rPr>
          <w:rStyle w:val="rvts15"/>
          <w:bCs/>
          <w:color w:val="000000"/>
          <w:shd w:val="clear" w:color="auto" w:fill="FFFFFF"/>
        </w:rPr>
        <w:t>.</w:t>
      </w:r>
      <w:r w:rsidRPr="00DD20C0">
        <w:rPr>
          <w:color w:val="000000"/>
        </w:rPr>
        <w:t xml:space="preserve"> 10 ч</w:t>
      </w:r>
      <w:r w:rsidR="009078D0">
        <w:rPr>
          <w:color w:val="000000"/>
        </w:rPr>
        <w:t>.</w:t>
      </w:r>
      <w:r w:rsidR="00C42FF7">
        <w:rPr>
          <w:color w:val="000000"/>
        </w:rPr>
        <w:t xml:space="preserve"> 2 цього розділу, що є некоректним.</w:t>
      </w:r>
    </w:p>
    <w:p w:rsidR="00DD20C0" w:rsidRPr="00802C24" w:rsidRDefault="00DD20C0" w:rsidP="007139BB">
      <w:pPr>
        <w:pStyle w:val="rvps2"/>
        <w:shd w:val="clear" w:color="auto" w:fill="FFFFFF"/>
        <w:tabs>
          <w:tab w:val="num" w:pos="-10"/>
          <w:tab w:val="left" w:pos="1070"/>
        </w:tabs>
        <w:spacing w:before="0" w:beforeAutospacing="0" w:after="0" w:afterAutospacing="0"/>
        <w:ind w:firstLine="851"/>
        <w:jc w:val="both"/>
        <w:rPr>
          <w:color w:val="000000"/>
          <w:sz w:val="28"/>
          <w:szCs w:val="28"/>
        </w:rPr>
      </w:pPr>
      <w:r w:rsidRPr="009078D0">
        <w:rPr>
          <w:b/>
          <w:sz w:val="28"/>
          <w:szCs w:val="28"/>
        </w:rPr>
        <w:lastRenderedPageBreak/>
        <w:t>2.</w:t>
      </w:r>
      <w:r w:rsidRPr="00DD20C0">
        <w:rPr>
          <w:sz w:val="28"/>
          <w:szCs w:val="28"/>
        </w:rPr>
        <w:t xml:space="preserve"> У п. 2 розділу IІ «Прикінцеві положення» законопроекту </w:t>
      </w:r>
      <w:r w:rsidRPr="00DD20C0">
        <w:rPr>
          <w:color w:val="000000"/>
          <w:sz w:val="28"/>
          <w:szCs w:val="28"/>
        </w:rPr>
        <w:t>Кабінету Міністрів України даються майже ідентичні доручення щодо забезпеч</w:t>
      </w:r>
      <w:r>
        <w:rPr>
          <w:color w:val="000000"/>
          <w:sz w:val="28"/>
          <w:szCs w:val="28"/>
        </w:rPr>
        <w:t>ення</w:t>
      </w:r>
      <w:r w:rsidRPr="00DD20C0">
        <w:rPr>
          <w:color w:val="000000"/>
          <w:sz w:val="28"/>
          <w:szCs w:val="28"/>
        </w:rPr>
        <w:t xml:space="preserve"> розроблення та перегляд</w:t>
      </w:r>
      <w:r>
        <w:rPr>
          <w:color w:val="000000"/>
          <w:sz w:val="28"/>
          <w:szCs w:val="28"/>
        </w:rPr>
        <w:t>у</w:t>
      </w:r>
      <w:r w:rsidRPr="00DD20C0">
        <w:rPr>
          <w:color w:val="000000"/>
          <w:sz w:val="28"/>
          <w:szCs w:val="28"/>
        </w:rPr>
        <w:t xml:space="preserve"> нормативно-правових актів з ур</w:t>
      </w:r>
      <w:r>
        <w:rPr>
          <w:color w:val="000000"/>
          <w:sz w:val="28"/>
          <w:szCs w:val="28"/>
        </w:rPr>
        <w:t xml:space="preserve">ахуванням положень </w:t>
      </w:r>
      <w:r w:rsidRPr="00802C24">
        <w:rPr>
          <w:color w:val="000000"/>
          <w:sz w:val="28"/>
          <w:szCs w:val="28"/>
        </w:rPr>
        <w:t>цього Закону (абз. 2) та приведення своїх нормативно-правових актів у відповідність із цим Законом (абз. 3).</w:t>
      </w:r>
    </w:p>
    <w:p w:rsidR="00E0790A" w:rsidRPr="00E0790A" w:rsidRDefault="00E0790A" w:rsidP="007139BB">
      <w:pPr>
        <w:pStyle w:val="rvps2"/>
        <w:shd w:val="clear" w:color="auto" w:fill="FFFFFF"/>
        <w:tabs>
          <w:tab w:val="num" w:pos="-10"/>
          <w:tab w:val="left" w:pos="1070"/>
        </w:tabs>
        <w:spacing w:before="0" w:beforeAutospacing="0" w:after="0" w:afterAutospacing="0"/>
        <w:ind w:firstLine="851"/>
        <w:jc w:val="both"/>
        <w:rPr>
          <w:sz w:val="28"/>
        </w:rPr>
      </w:pPr>
      <w:r w:rsidRPr="00802C24">
        <w:rPr>
          <w:b/>
          <w:sz w:val="28"/>
        </w:rPr>
        <w:t>3.</w:t>
      </w:r>
      <w:r w:rsidRPr="00802C24">
        <w:rPr>
          <w:sz w:val="28"/>
        </w:rPr>
        <w:t xml:space="preserve"> Звертаємо увагу, що відповідно до ч. 6 ст. 91 Регламенту Верховної Ради України до законопроекту про внесення змін до законів додається порівняльна таблиця, яка містить </w:t>
      </w:r>
      <w:r w:rsidRPr="00802C24">
        <w:rPr>
          <w:i/>
          <w:sz w:val="28"/>
        </w:rPr>
        <w:t xml:space="preserve">редакцію відповідних положень </w:t>
      </w:r>
      <w:r w:rsidRPr="00802C24">
        <w:rPr>
          <w:sz w:val="28"/>
        </w:rPr>
        <w:t>(статей, частин, пунктів, абзаців тощо)</w:t>
      </w:r>
      <w:r w:rsidRPr="00802C24">
        <w:rPr>
          <w:i/>
          <w:sz w:val="28"/>
        </w:rPr>
        <w:t xml:space="preserve"> чинного закону та нову його редакцію з урахуванням запропонованих змін</w:t>
      </w:r>
      <w:r w:rsidRPr="00802C24">
        <w:rPr>
          <w:sz w:val="28"/>
        </w:rPr>
        <w:t>. Тому розміщення в порівняльній таблиці розділу II «Прикінцеві</w:t>
      </w:r>
      <w:r w:rsidRPr="00E0790A">
        <w:rPr>
          <w:sz w:val="28"/>
        </w:rPr>
        <w:t xml:space="preserve"> положення» проекту Закону, в якому відсутні зміни до чинних законів, є некоректним.  </w:t>
      </w:r>
    </w:p>
    <w:p w:rsidR="002B5C8E" w:rsidRPr="005251BE" w:rsidRDefault="00E0790A" w:rsidP="00B27126">
      <w:pPr>
        <w:pStyle w:val="a3"/>
        <w:ind w:firstLine="851"/>
        <w:jc w:val="both"/>
        <w:rPr>
          <w:lang w:val="ru-RU"/>
        </w:rPr>
      </w:pPr>
      <w:r>
        <w:rPr>
          <w:b/>
        </w:rPr>
        <w:t>4</w:t>
      </w:r>
      <w:r w:rsidR="00DD20C0" w:rsidRPr="00DD20C0">
        <w:rPr>
          <w:b/>
        </w:rPr>
        <w:t>.</w:t>
      </w:r>
      <w:r w:rsidR="00DD20C0">
        <w:t xml:space="preserve"> </w:t>
      </w:r>
      <w:r w:rsidR="003F6575" w:rsidRPr="00DD20C0">
        <w:t>Зауваження викликає також порядок набрання чинності Законом, проект</w:t>
      </w:r>
      <w:r w:rsidR="00B80E00" w:rsidRPr="00DD20C0">
        <w:t xml:space="preserve"> якого розглядається, – «з дня </w:t>
      </w:r>
      <w:r w:rsidR="003F6575" w:rsidRPr="00DD20C0">
        <w:t xml:space="preserve">його опублікування» </w:t>
      </w:r>
      <w:r w:rsidR="005251BE">
        <w:t xml:space="preserve">                                                </w:t>
      </w:r>
      <w:r w:rsidR="003F6575" w:rsidRPr="00DD20C0">
        <w:t>(п</w:t>
      </w:r>
      <w:r w:rsidR="009078D0">
        <w:t>. 1</w:t>
      </w:r>
      <w:r w:rsidR="003F6575" w:rsidRPr="00DD20C0">
        <w:t xml:space="preserve"> розділу IІ «Прикінцеві положення»), адже реалізація положень проекту потребує оновлення підзаконної нормативно-правової бази</w:t>
      </w:r>
      <w:r w:rsidR="003F6575" w:rsidRPr="00802C24">
        <w:t>, на яке Кабінету Міністрів України дається один місяць (п</w:t>
      </w:r>
      <w:r w:rsidR="009078D0" w:rsidRPr="00802C24">
        <w:t>.</w:t>
      </w:r>
      <w:r w:rsidR="003F6575" w:rsidRPr="00802C24">
        <w:t xml:space="preserve"> </w:t>
      </w:r>
      <w:r w:rsidR="00B80E00" w:rsidRPr="00802C24">
        <w:t>2</w:t>
      </w:r>
      <w:r w:rsidR="003F6575" w:rsidRPr="00802C24">
        <w:t xml:space="preserve"> розділу IІ проекту), та здійснення низки практичних заходів.</w:t>
      </w:r>
      <w:r w:rsidR="00DD20C0" w:rsidRPr="00802C24">
        <w:t xml:space="preserve"> У зв’язку з цим, на думку </w:t>
      </w:r>
      <w:r w:rsidR="00B27126" w:rsidRPr="00802C24">
        <w:t xml:space="preserve">Головного </w:t>
      </w:r>
      <w:r w:rsidR="00DD20C0" w:rsidRPr="00802C24">
        <w:t xml:space="preserve">управління, </w:t>
      </w:r>
      <w:r w:rsidR="00C42FF7" w:rsidRPr="00802C24">
        <w:t>цей З</w:t>
      </w:r>
      <w:r w:rsidR="00B27126" w:rsidRPr="00802C24">
        <w:t xml:space="preserve">акон, у випадку його прийняття, </w:t>
      </w:r>
      <w:r w:rsidR="00DD20C0" w:rsidRPr="00802C24">
        <w:t>має вводитися в</w:t>
      </w:r>
      <w:r w:rsidR="00DD20C0" w:rsidRPr="00DD20C0">
        <w:t xml:space="preserve"> дію щонайменше через місяць після його опублікування.</w:t>
      </w:r>
    </w:p>
    <w:p w:rsidR="002B5C8E" w:rsidRPr="00DD20C0" w:rsidRDefault="002B5C8E" w:rsidP="007139BB">
      <w:pPr>
        <w:ind w:firstLine="851"/>
        <w:jc w:val="both"/>
      </w:pPr>
    </w:p>
    <w:p w:rsidR="00AB09FD" w:rsidRPr="00DD20C0" w:rsidRDefault="00AB09FD" w:rsidP="007139BB">
      <w:pPr>
        <w:ind w:firstLine="851"/>
        <w:jc w:val="both"/>
      </w:pPr>
      <w:r w:rsidRPr="00DD20C0">
        <w:t>Узагальнюючий висновок: за результатами розгляду в першому читанні законопроект може бути прийнятий за основу з урахуванням висловлених зауважень та пропозицій.</w:t>
      </w:r>
    </w:p>
    <w:p w:rsidR="00DB4874" w:rsidRPr="00DD20C0" w:rsidRDefault="00DB4874" w:rsidP="007139BB">
      <w:pPr>
        <w:ind w:firstLine="851"/>
        <w:jc w:val="both"/>
      </w:pPr>
    </w:p>
    <w:p w:rsidR="00EF2576" w:rsidRPr="00DD20C0" w:rsidRDefault="00EF2576" w:rsidP="007139BB">
      <w:pPr>
        <w:ind w:firstLine="851"/>
        <w:jc w:val="both"/>
      </w:pPr>
    </w:p>
    <w:p w:rsidR="007622B0" w:rsidRPr="00DD20C0" w:rsidRDefault="00604E5A" w:rsidP="007139BB">
      <w:pPr>
        <w:tabs>
          <w:tab w:val="left" w:pos="6946"/>
        </w:tabs>
        <w:ind w:firstLine="851"/>
        <w:jc w:val="both"/>
        <w:rPr>
          <w:bCs/>
        </w:rPr>
      </w:pPr>
      <w:r w:rsidRPr="00DD20C0">
        <w:rPr>
          <w:bCs/>
        </w:rPr>
        <w:t>Керівник Головного управління                                              С. Тихонюк</w:t>
      </w:r>
    </w:p>
    <w:p w:rsidR="00604E5A" w:rsidRPr="00DD20C0" w:rsidRDefault="00604E5A" w:rsidP="007139BB">
      <w:pPr>
        <w:tabs>
          <w:tab w:val="left" w:pos="6946"/>
        </w:tabs>
        <w:ind w:firstLine="851"/>
        <w:jc w:val="both"/>
      </w:pPr>
    </w:p>
    <w:p w:rsidR="00EF2576" w:rsidRPr="00DD20C0" w:rsidRDefault="00EF2576" w:rsidP="007139BB">
      <w:pPr>
        <w:tabs>
          <w:tab w:val="left" w:pos="6946"/>
        </w:tabs>
        <w:ind w:firstLine="851"/>
        <w:jc w:val="both"/>
      </w:pPr>
    </w:p>
    <w:p w:rsidR="00953673" w:rsidRPr="00DD20C0" w:rsidRDefault="00953673" w:rsidP="007139BB">
      <w:pPr>
        <w:ind w:firstLine="851"/>
        <w:rPr>
          <w:sz w:val="20"/>
          <w:szCs w:val="20"/>
        </w:rPr>
      </w:pPr>
      <w:r w:rsidRPr="00DD20C0">
        <w:rPr>
          <w:sz w:val="20"/>
          <w:szCs w:val="20"/>
        </w:rPr>
        <w:t xml:space="preserve">Вик.: </w:t>
      </w:r>
      <w:r w:rsidR="00604E5A" w:rsidRPr="00DD20C0">
        <w:rPr>
          <w:sz w:val="20"/>
          <w:szCs w:val="20"/>
        </w:rPr>
        <w:t xml:space="preserve">В. </w:t>
      </w:r>
      <w:r w:rsidR="007622B0" w:rsidRPr="00DD20C0">
        <w:rPr>
          <w:sz w:val="20"/>
          <w:szCs w:val="20"/>
        </w:rPr>
        <w:t>Грицак</w:t>
      </w:r>
    </w:p>
    <w:sectPr w:rsidR="00953673" w:rsidRPr="00DD20C0" w:rsidSect="0065420A">
      <w:headerReference w:type="even" r:id="rId9"/>
      <w:headerReference w:type="default" r:id="rId10"/>
      <w:headerReference w:type="first" r:id="rId11"/>
      <w:pgSz w:w="11906" w:h="16838"/>
      <w:pgMar w:top="1134" w:right="851"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F6" w:rsidRDefault="00E51AF6" w:rsidP="00953673">
      <w:r>
        <w:separator/>
      </w:r>
    </w:p>
  </w:endnote>
  <w:endnote w:type="continuationSeparator" w:id="0">
    <w:p w:rsidR="00E51AF6" w:rsidRDefault="00E51AF6" w:rsidP="0095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F6" w:rsidRDefault="00E51AF6" w:rsidP="00953673">
      <w:r>
        <w:separator/>
      </w:r>
    </w:p>
  </w:footnote>
  <w:footnote w:type="continuationSeparator" w:id="0">
    <w:p w:rsidR="00E51AF6" w:rsidRDefault="00E51AF6" w:rsidP="00953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26" w:rsidRDefault="00FE4439" w:rsidP="004533E9">
    <w:pPr>
      <w:pStyle w:val="a3"/>
      <w:framePr w:wrap="around" w:vAnchor="text" w:hAnchor="margin" w:xAlign="center" w:y="1"/>
      <w:rPr>
        <w:rStyle w:val="a5"/>
      </w:rPr>
    </w:pPr>
    <w:r>
      <w:rPr>
        <w:rStyle w:val="a5"/>
      </w:rPr>
      <w:fldChar w:fldCharType="begin"/>
    </w:r>
    <w:r w:rsidR="006C00A2">
      <w:rPr>
        <w:rStyle w:val="a5"/>
      </w:rPr>
      <w:instrText xml:space="preserve">PAGE  </w:instrText>
    </w:r>
    <w:r>
      <w:rPr>
        <w:rStyle w:val="a5"/>
      </w:rPr>
      <w:fldChar w:fldCharType="end"/>
    </w:r>
  </w:p>
  <w:p w:rsidR="00704D26" w:rsidRDefault="00E51A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67724"/>
      <w:docPartObj>
        <w:docPartGallery w:val="Page Numbers (Top of Page)"/>
        <w:docPartUnique/>
      </w:docPartObj>
    </w:sdtPr>
    <w:sdtEndPr/>
    <w:sdtContent>
      <w:p w:rsidR="002B18ED" w:rsidRDefault="00FE4439">
        <w:pPr>
          <w:pStyle w:val="a3"/>
          <w:jc w:val="right"/>
        </w:pPr>
        <w:r>
          <w:fldChar w:fldCharType="begin"/>
        </w:r>
        <w:r w:rsidR="002B18ED">
          <w:instrText>PAGE   \* MERGEFORMAT</w:instrText>
        </w:r>
        <w:r>
          <w:fldChar w:fldCharType="separate"/>
        </w:r>
        <w:r w:rsidR="005251BE">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26" w:rsidRPr="0054537A" w:rsidRDefault="006C00A2" w:rsidP="0065420A">
    <w:pPr>
      <w:tabs>
        <w:tab w:val="left" w:pos="6946"/>
      </w:tabs>
      <w:ind w:firstLine="709"/>
      <w:jc w:val="right"/>
      <w:rPr>
        <w:sz w:val="20"/>
        <w:szCs w:val="20"/>
      </w:rPr>
    </w:pPr>
    <w:r w:rsidRPr="0054537A">
      <w:rPr>
        <w:sz w:val="20"/>
        <w:szCs w:val="20"/>
      </w:rPr>
      <w:t xml:space="preserve">До реєстр. № </w:t>
    </w:r>
    <w:r w:rsidR="00D860F5">
      <w:rPr>
        <w:sz w:val="20"/>
        <w:szCs w:val="20"/>
      </w:rPr>
      <w:t>3153</w:t>
    </w:r>
    <w:r w:rsidR="003107D5" w:rsidRPr="0054537A">
      <w:rPr>
        <w:sz w:val="20"/>
        <w:szCs w:val="20"/>
      </w:rPr>
      <w:t xml:space="preserve"> від </w:t>
    </w:r>
    <w:r w:rsidR="00D860F5">
      <w:rPr>
        <w:sz w:val="20"/>
        <w:szCs w:val="20"/>
      </w:rPr>
      <w:t>03</w:t>
    </w:r>
    <w:r w:rsidR="003107D5" w:rsidRPr="0054537A">
      <w:rPr>
        <w:sz w:val="20"/>
        <w:szCs w:val="20"/>
      </w:rPr>
      <w:t>.0</w:t>
    </w:r>
    <w:r w:rsidR="00D860F5">
      <w:rPr>
        <w:sz w:val="20"/>
        <w:szCs w:val="20"/>
      </w:rPr>
      <w:t>3</w:t>
    </w:r>
    <w:r w:rsidR="003107D5" w:rsidRPr="0054537A">
      <w:rPr>
        <w:sz w:val="20"/>
        <w:szCs w:val="20"/>
      </w:rPr>
      <w:t>.20</w:t>
    </w:r>
    <w:r w:rsidR="0054537A" w:rsidRPr="0054537A">
      <w:rPr>
        <w:sz w:val="20"/>
        <w:szCs w:val="20"/>
      </w:rPr>
      <w:t>20</w:t>
    </w:r>
  </w:p>
  <w:p w:rsidR="0065420A" w:rsidRPr="0054537A" w:rsidRDefault="002B2D2A" w:rsidP="0065420A">
    <w:pPr>
      <w:tabs>
        <w:tab w:val="left" w:pos="6946"/>
      </w:tabs>
      <w:ind w:firstLine="709"/>
      <w:jc w:val="right"/>
      <w:rPr>
        <w:sz w:val="20"/>
        <w:szCs w:val="20"/>
      </w:rPr>
    </w:pPr>
    <w:r>
      <w:rPr>
        <w:sz w:val="20"/>
        <w:szCs w:val="20"/>
      </w:rPr>
      <w:t>Народний</w:t>
    </w:r>
    <w:r w:rsidR="00C42FF7">
      <w:rPr>
        <w:sz w:val="20"/>
        <w:szCs w:val="20"/>
        <w:lang w:val="ru-RU"/>
      </w:rPr>
      <w:t xml:space="preserve"> </w:t>
    </w:r>
    <w:r w:rsidR="003107D5" w:rsidRPr="0054537A">
      <w:rPr>
        <w:sz w:val="20"/>
        <w:szCs w:val="20"/>
      </w:rPr>
      <w:t>д</w:t>
    </w:r>
    <w:r w:rsidR="0054537A" w:rsidRPr="0054537A">
      <w:rPr>
        <w:sz w:val="20"/>
        <w:szCs w:val="20"/>
      </w:rPr>
      <w:t>епутат</w:t>
    </w:r>
    <w:r w:rsidR="003107D5" w:rsidRPr="0054537A">
      <w:rPr>
        <w:sz w:val="20"/>
        <w:szCs w:val="20"/>
      </w:rPr>
      <w:t xml:space="preserve"> України</w:t>
    </w:r>
    <w:r>
      <w:rPr>
        <w:sz w:val="20"/>
        <w:szCs w:val="20"/>
      </w:rPr>
      <w:br/>
    </w:r>
    <w:r w:rsidR="00D860F5">
      <w:rPr>
        <w:sz w:val="20"/>
        <w:szCs w:val="20"/>
      </w:rPr>
      <w:t>С. Гривко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042"/>
    <w:multiLevelType w:val="hybridMultilevel"/>
    <w:tmpl w:val="ECBEEE26"/>
    <w:lvl w:ilvl="0" w:tplc="77C0647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200A5740"/>
    <w:multiLevelType w:val="hybridMultilevel"/>
    <w:tmpl w:val="722EB174"/>
    <w:lvl w:ilvl="0" w:tplc="46D0EBE6">
      <w:numFmt w:val="bullet"/>
      <w:lvlText w:val="-"/>
      <w:lvlJc w:val="left"/>
      <w:pPr>
        <w:ind w:left="900" w:hanging="360"/>
      </w:pPr>
      <w:rPr>
        <w:rFonts w:ascii="Times New Roman" w:eastAsia="Calibri"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73"/>
    <w:rsid w:val="00027607"/>
    <w:rsid w:val="00035FC9"/>
    <w:rsid w:val="00041F9E"/>
    <w:rsid w:val="00062911"/>
    <w:rsid w:val="000660D5"/>
    <w:rsid w:val="000721D3"/>
    <w:rsid w:val="00080B54"/>
    <w:rsid w:val="00081811"/>
    <w:rsid w:val="000863D3"/>
    <w:rsid w:val="00087D45"/>
    <w:rsid w:val="000A0417"/>
    <w:rsid w:val="000C34F4"/>
    <w:rsid w:val="000E162A"/>
    <w:rsid w:val="000E7CAF"/>
    <w:rsid w:val="000F5B0C"/>
    <w:rsid w:val="001357F2"/>
    <w:rsid w:val="00142368"/>
    <w:rsid w:val="00151016"/>
    <w:rsid w:val="00183E70"/>
    <w:rsid w:val="00192BD8"/>
    <w:rsid w:val="001A6364"/>
    <w:rsid w:val="001A6E6F"/>
    <w:rsid w:val="001B34F2"/>
    <w:rsid w:val="001B7E96"/>
    <w:rsid w:val="001C6A24"/>
    <w:rsid w:val="001E07ED"/>
    <w:rsid w:val="001E49F6"/>
    <w:rsid w:val="00200963"/>
    <w:rsid w:val="00203ADC"/>
    <w:rsid w:val="00210B4D"/>
    <w:rsid w:val="00245529"/>
    <w:rsid w:val="00264AFA"/>
    <w:rsid w:val="00267FAC"/>
    <w:rsid w:val="00270BB7"/>
    <w:rsid w:val="0028588B"/>
    <w:rsid w:val="002910D6"/>
    <w:rsid w:val="002A4E20"/>
    <w:rsid w:val="002B02B1"/>
    <w:rsid w:val="002B18ED"/>
    <w:rsid w:val="002B2D2A"/>
    <w:rsid w:val="002B5C8E"/>
    <w:rsid w:val="002E2BC3"/>
    <w:rsid w:val="002E477C"/>
    <w:rsid w:val="002F06FB"/>
    <w:rsid w:val="002F193A"/>
    <w:rsid w:val="002F4CF8"/>
    <w:rsid w:val="002F5F99"/>
    <w:rsid w:val="00302CBF"/>
    <w:rsid w:val="0030348B"/>
    <w:rsid w:val="003107D5"/>
    <w:rsid w:val="00332D8B"/>
    <w:rsid w:val="003415BF"/>
    <w:rsid w:val="00354D53"/>
    <w:rsid w:val="0038033E"/>
    <w:rsid w:val="0039142F"/>
    <w:rsid w:val="00396D11"/>
    <w:rsid w:val="003A732B"/>
    <w:rsid w:val="003A7E0C"/>
    <w:rsid w:val="003B349F"/>
    <w:rsid w:val="003C739A"/>
    <w:rsid w:val="003D3E3E"/>
    <w:rsid w:val="003D7165"/>
    <w:rsid w:val="003F6575"/>
    <w:rsid w:val="0043276F"/>
    <w:rsid w:val="00437F9B"/>
    <w:rsid w:val="00445B58"/>
    <w:rsid w:val="00447CFC"/>
    <w:rsid w:val="004702FA"/>
    <w:rsid w:val="004B18F4"/>
    <w:rsid w:val="004B7088"/>
    <w:rsid w:val="004C623A"/>
    <w:rsid w:val="004D29EA"/>
    <w:rsid w:val="004D705B"/>
    <w:rsid w:val="004F3E5B"/>
    <w:rsid w:val="004F56E3"/>
    <w:rsid w:val="005020FC"/>
    <w:rsid w:val="005049DE"/>
    <w:rsid w:val="005204CF"/>
    <w:rsid w:val="0052112B"/>
    <w:rsid w:val="005251BE"/>
    <w:rsid w:val="00544DE5"/>
    <w:rsid w:val="0054537A"/>
    <w:rsid w:val="0058620C"/>
    <w:rsid w:val="0059024F"/>
    <w:rsid w:val="00593A2F"/>
    <w:rsid w:val="005B1E65"/>
    <w:rsid w:val="005B411E"/>
    <w:rsid w:val="005C3EB7"/>
    <w:rsid w:val="005F5514"/>
    <w:rsid w:val="005F574F"/>
    <w:rsid w:val="00604E5A"/>
    <w:rsid w:val="00611C47"/>
    <w:rsid w:val="0061697A"/>
    <w:rsid w:val="00620DE9"/>
    <w:rsid w:val="00631FAA"/>
    <w:rsid w:val="0063231A"/>
    <w:rsid w:val="006517E1"/>
    <w:rsid w:val="006657BB"/>
    <w:rsid w:val="006805E9"/>
    <w:rsid w:val="006B1046"/>
    <w:rsid w:val="006B55F6"/>
    <w:rsid w:val="006B7330"/>
    <w:rsid w:val="006B7FCA"/>
    <w:rsid w:val="006C00A2"/>
    <w:rsid w:val="006C1722"/>
    <w:rsid w:val="006C1829"/>
    <w:rsid w:val="006D2AFF"/>
    <w:rsid w:val="006F1C3C"/>
    <w:rsid w:val="006F3593"/>
    <w:rsid w:val="00706C6F"/>
    <w:rsid w:val="00710DBF"/>
    <w:rsid w:val="00710FB2"/>
    <w:rsid w:val="007139BB"/>
    <w:rsid w:val="00713E61"/>
    <w:rsid w:val="00715CDD"/>
    <w:rsid w:val="0072152E"/>
    <w:rsid w:val="00727159"/>
    <w:rsid w:val="00732F20"/>
    <w:rsid w:val="00742CAA"/>
    <w:rsid w:val="00753A06"/>
    <w:rsid w:val="007622B0"/>
    <w:rsid w:val="0078569F"/>
    <w:rsid w:val="00790FA8"/>
    <w:rsid w:val="007D14C4"/>
    <w:rsid w:val="007D4805"/>
    <w:rsid w:val="007D68CB"/>
    <w:rsid w:val="007E386F"/>
    <w:rsid w:val="00802C24"/>
    <w:rsid w:val="00814C2B"/>
    <w:rsid w:val="00845AED"/>
    <w:rsid w:val="0085273B"/>
    <w:rsid w:val="00856F7F"/>
    <w:rsid w:val="00862544"/>
    <w:rsid w:val="00871B69"/>
    <w:rsid w:val="00873954"/>
    <w:rsid w:val="00880797"/>
    <w:rsid w:val="008E05D3"/>
    <w:rsid w:val="008E2AA3"/>
    <w:rsid w:val="009078D0"/>
    <w:rsid w:val="00921AE1"/>
    <w:rsid w:val="0093261F"/>
    <w:rsid w:val="00940537"/>
    <w:rsid w:val="0095272A"/>
    <w:rsid w:val="00953673"/>
    <w:rsid w:val="00986691"/>
    <w:rsid w:val="00997AC1"/>
    <w:rsid w:val="009B6730"/>
    <w:rsid w:val="009C12A6"/>
    <w:rsid w:val="009F7D52"/>
    <w:rsid w:val="00A07E20"/>
    <w:rsid w:val="00A16C18"/>
    <w:rsid w:val="00A2303D"/>
    <w:rsid w:val="00A25CDA"/>
    <w:rsid w:val="00A26308"/>
    <w:rsid w:val="00A5616C"/>
    <w:rsid w:val="00A63F89"/>
    <w:rsid w:val="00A65ABB"/>
    <w:rsid w:val="00A93C1E"/>
    <w:rsid w:val="00A975D7"/>
    <w:rsid w:val="00AA42B5"/>
    <w:rsid w:val="00AB09FD"/>
    <w:rsid w:val="00AF01BB"/>
    <w:rsid w:val="00B0338A"/>
    <w:rsid w:val="00B06D47"/>
    <w:rsid w:val="00B07768"/>
    <w:rsid w:val="00B1708A"/>
    <w:rsid w:val="00B27126"/>
    <w:rsid w:val="00B27ED4"/>
    <w:rsid w:val="00B33AE1"/>
    <w:rsid w:val="00B3708C"/>
    <w:rsid w:val="00B478B1"/>
    <w:rsid w:val="00B50805"/>
    <w:rsid w:val="00B56BC2"/>
    <w:rsid w:val="00B63667"/>
    <w:rsid w:val="00B80E00"/>
    <w:rsid w:val="00B815D7"/>
    <w:rsid w:val="00B914C2"/>
    <w:rsid w:val="00B9225D"/>
    <w:rsid w:val="00B93BC1"/>
    <w:rsid w:val="00BA2CCD"/>
    <w:rsid w:val="00BC2D14"/>
    <w:rsid w:val="00BD69BC"/>
    <w:rsid w:val="00C120E9"/>
    <w:rsid w:val="00C15E3F"/>
    <w:rsid w:val="00C302D2"/>
    <w:rsid w:val="00C34CE9"/>
    <w:rsid w:val="00C42FF7"/>
    <w:rsid w:val="00C47736"/>
    <w:rsid w:val="00C530CB"/>
    <w:rsid w:val="00C54D93"/>
    <w:rsid w:val="00C825B9"/>
    <w:rsid w:val="00C93285"/>
    <w:rsid w:val="00CA357B"/>
    <w:rsid w:val="00CA37D4"/>
    <w:rsid w:val="00CB0E88"/>
    <w:rsid w:val="00CB39A1"/>
    <w:rsid w:val="00CC3B95"/>
    <w:rsid w:val="00CE44F8"/>
    <w:rsid w:val="00CE7D07"/>
    <w:rsid w:val="00CF7A3C"/>
    <w:rsid w:val="00D03F0F"/>
    <w:rsid w:val="00D106DA"/>
    <w:rsid w:val="00D20CEE"/>
    <w:rsid w:val="00D340C8"/>
    <w:rsid w:val="00D355DE"/>
    <w:rsid w:val="00D51657"/>
    <w:rsid w:val="00D739EF"/>
    <w:rsid w:val="00D860F5"/>
    <w:rsid w:val="00DB4874"/>
    <w:rsid w:val="00DD20C0"/>
    <w:rsid w:val="00DD6188"/>
    <w:rsid w:val="00DE0463"/>
    <w:rsid w:val="00DE1C29"/>
    <w:rsid w:val="00DE4B73"/>
    <w:rsid w:val="00DE6A3B"/>
    <w:rsid w:val="00E023AA"/>
    <w:rsid w:val="00E0790A"/>
    <w:rsid w:val="00E10C9E"/>
    <w:rsid w:val="00E129BE"/>
    <w:rsid w:val="00E26032"/>
    <w:rsid w:val="00E317C8"/>
    <w:rsid w:val="00E331CB"/>
    <w:rsid w:val="00E33503"/>
    <w:rsid w:val="00E36CCF"/>
    <w:rsid w:val="00E51AF6"/>
    <w:rsid w:val="00E90C44"/>
    <w:rsid w:val="00E93F41"/>
    <w:rsid w:val="00E96BE6"/>
    <w:rsid w:val="00E96C15"/>
    <w:rsid w:val="00EA468F"/>
    <w:rsid w:val="00EB293B"/>
    <w:rsid w:val="00EC1BC3"/>
    <w:rsid w:val="00EF2316"/>
    <w:rsid w:val="00EF2576"/>
    <w:rsid w:val="00F16D3F"/>
    <w:rsid w:val="00F234CB"/>
    <w:rsid w:val="00F3677E"/>
    <w:rsid w:val="00F370E0"/>
    <w:rsid w:val="00F43FBA"/>
    <w:rsid w:val="00F45533"/>
    <w:rsid w:val="00F951EF"/>
    <w:rsid w:val="00FC64CB"/>
    <w:rsid w:val="00FD3B97"/>
    <w:rsid w:val="00FE44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5EDF"/>
  <w15:docId w15:val="{79560872-0DB8-4244-A21E-2422DDA5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9F6"/>
    <w:pPr>
      <w:spacing w:line="240" w:lineRule="auto"/>
      <w:ind w:firstLine="0"/>
      <w:jc w:val="left"/>
    </w:pPr>
    <w:rPr>
      <w:rFonts w:eastAsia="Calibri" w:cs="Times New Roman"/>
      <w:szCs w:val="28"/>
      <w:lang w:eastAsia="ru-RU"/>
    </w:rPr>
  </w:style>
  <w:style w:type="paragraph" w:styleId="2">
    <w:name w:val="heading 2"/>
    <w:basedOn w:val="a"/>
    <w:next w:val="a"/>
    <w:link w:val="20"/>
    <w:uiPriority w:val="9"/>
    <w:semiHidden/>
    <w:unhideWhenUsed/>
    <w:qFormat/>
    <w:rsid w:val="00DD20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FD3B97"/>
    <w:pPr>
      <w:spacing w:before="100" w:beforeAutospacing="1" w:after="100" w:afterAutospacing="1"/>
      <w:outlineLvl w:val="2"/>
    </w:pPr>
    <w:rPr>
      <w:rFonts w:eastAsia="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3673"/>
    <w:pPr>
      <w:tabs>
        <w:tab w:val="center" w:pos="4819"/>
        <w:tab w:val="right" w:pos="9639"/>
      </w:tabs>
    </w:pPr>
  </w:style>
  <w:style w:type="character" w:customStyle="1" w:styleId="a4">
    <w:name w:val="Верхній колонтитул Знак"/>
    <w:basedOn w:val="a0"/>
    <w:link w:val="a3"/>
    <w:rsid w:val="00953673"/>
    <w:rPr>
      <w:rFonts w:eastAsia="Calibri" w:cs="Times New Roman"/>
      <w:szCs w:val="28"/>
      <w:lang w:eastAsia="ru-RU"/>
    </w:rPr>
  </w:style>
  <w:style w:type="character" w:styleId="a5">
    <w:name w:val="page number"/>
    <w:uiPriority w:val="99"/>
    <w:rsid w:val="00953673"/>
    <w:rPr>
      <w:rFonts w:cs="Times New Roman"/>
    </w:rPr>
  </w:style>
  <w:style w:type="paragraph" w:customStyle="1" w:styleId="Igor">
    <w:name w:val="Igor"/>
    <w:basedOn w:val="a"/>
    <w:autoRedefine/>
    <w:uiPriority w:val="99"/>
    <w:rsid w:val="00953673"/>
    <w:pPr>
      <w:jc w:val="both"/>
    </w:pPr>
    <w:rPr>
      <w:bCs/>
      <w:sz w:val="20"/>
      <w:szCs w:val="20"/>
    </w:rPr>
  </w:style>
  <w:style w:type="character" w:customStyle="1" w:styleId="rvts0">
    <w:name w:val="rvts0"/>
    <w:basedOn w:val="a0"/>
    <w:rsid w:val="00953673"/>
  </w:style>
  <w:style w:type="paragraph" w:styleId="a6">
    <w:name w:val="footer"/>
    <w:basedOn w:val="a"/>
    <w:link w:val="a7"/>
    <w:uiPriority w:val="99"/>
    <w:unhideWhenUsed/>
    <w:rsid w:val="00953673"/>
    <w:pPr>
      <w:tabs>
        <w:tab w:val="center" w:pos="4819"/>
        <w:tab w:val="right" w:pos="9639"/>
      </w:tabs>
    </w:pPr>
  </w:style>
  <w:style w:type="character" w:customStyle="1" w:styleId="a7">
    <w:name w:val="Нижній колонтитул Знак"/>
    <w:basedOn w:val="a0"/>
    <w:link w:val="a6"/>
    <w:uiPriority w:val="99"/>
    <w:rsid w:val="00953673"/>
    <w:rPr>
      <w:rFonts w:eastAsia="Calibri" w:cs="Times New Roman"/>
      <w:szCs w:val="28"/>
      <w:lang w:eastAsia="ru-RU"/>
    </w:rPr>
  </w:style>
  <w:style w:type="paragraph" w:styleId="a8">
    <w:name w:val="List Paragraph"/>
    <w:basedOn w:val="a"/>
    <w:uiPriority w:val="34"/>
    <w:qFormat/>
    <w:rsid w:val="00CA357B"/>
    <w:pPr>
      <w:ind w:left="720"/>
      <w:contextualSpacing/>
    </w:pPr>
  </w:style>
  <w:style w:type="paragraph" w:styleId="a9">
    <w:name w:val="Balloon Text"/>
    <w:basedOn w:val="a"/>
    <w:link w:val="aa"/>
    <w:uiPriority w:val="99"/>
    <w:semiHidden/>
    <w:unhideWhenUsed/>
    <w:rsid w:val="004B7088"/>
    <w:rPr>
      <w:rFonts w:ascii="Segoe UI" w:hAnsi="Segoe UI" w:cs="Segoe UI"/>
      <w:sz w:val="18"/>
      <w:szCs w:val="18"/>
    </w:rPr>
  </w:style>
  <w:style w:type="character" w:customStyle="1" w:styleId="aa">
    <w:name w:val="Текст у виносці Знак"/>
    <w:basedOn w:val="a0"/>
    <w:link w:val="a9"/>
    <w:uiPriority w:val="99"/>
    <w:semiHidden/>
    <w:rsid w:val="004B7088"/>
    <w:rPr>
      <w:rFonts w:ascii="Segoe UI" w:eastAsia="Calibri" w:hAnsi="Segoe UI" w:cs="Segoe UI"/>
      <w:sz w:val="18"/>
      <w:szCs w:val="18"/>
      <w:lang w:eastAsia="ru-RU"/>
    </w:rPr>
  </w:style>
  <w:style w:type="paragraph" w:styleId="ab">
    <w:name w:val="footnote text"/>
    <w:basedOn w:val="a"/>
    <w:link w:val="ac"/>
    <w:rsid w:val="00183E70"/>
    <w:rPr>
      <w:rFonts w:eastAsia="Times New Roman"/>
      <w:sz w:val="20"/>
      <w:szCs w:val="20"/>
      <w:lang w:val="ru-RU"/>
    </w:rPr>
  </w:style>
  <w:style w:type="character" w:customStyle="1" w:styleId="ac">
    <w:name w:val="Текст виноски Знак"/>
    <w:basedOn w:val="a0"/>
    <w:link w:val="ab"/>
    <w:rsid w:val="00183E70"/>
    <w:rPr>
      <w:rFonts w:eastAsia="Times New Roman" w:cs="Times New Roman"/>
      <w:sz w:val="20"/>
      <w:szCs w:val="20"/>
      <w:lang w:val="ru-RU" w:eastAsia="ru-RU"/>
    </w:rPr>
  </w:style>
  <w:style w:type="character" w:styleId="ad">
    <w:name w:val="footnote reference"/>
    <w:rsid w:val="00183E70"/>
    <w:rPr>
      <w:vertAlign w:val="superscript"/>
    </w:rPr>
  </w:style>
  <w:style w:type="character" w:styleId="ae">
    <w:name w:val="Strong"/>
    <w:basedOn w:val="a0"/>
    <w:uiPriority w:val="99"/>
    <w:qFormat/>
    <w:rsid w:val="007622B0"/>
    <w:rPr>
      <w:rFonts w:cs="Times New Roman"/>
      <w:b/>
      <w:bCs/>
    </w:rPr>
  </w:style>
  <w:style w:type="paragraph" w:customStyle="1" w:styleId="rvps2">
    <w:name w:val="rvps2"/>
    <w:basedOn w:val="a"/>
    <w:uiPriority w:val="99"/>
    <w:rsid w:val="00C15E3F"/>
    <w:pPr>
      <w:spacing w:before="100" w:beforeAutospacing="1" w:after="100" w:afterAutospacing="1"/>
    </w:pPr>
    <w:rPr>
      <w:rFonts w:eastAsia="MS ??"/>
      <w:sz w:val="24"/>
      <w:szCs w:val="24"/>
      <w:lang w:eastAsia="uk-UA"/>
    </w:rPr>
  </w:style>
  <w:style w:type="character" w:customStyle="1" w:styleId="30">
    <w:name w:val="Заголовок 3 Знак"/>
    <w:basedOn w:val="a0"/>
    <w:link w:val="3"/>
    <w:uiPriority w:val="9"/>
    <w:rsid w:val="00FD3B97"/>
    <w:rPr>
      <w:rFonts w:eastAsia="Times New Roman" w:cs="Times New Roman"/>
      <w:b/>
      <w:bCs/>
      <w:sz w:val="27"/>
      <w:szCs w:val="27"/>
      <w:lang w:val="ru-RU" w:eastAsia="ru-RU"/>
    </w:rPr>
  </w:style>
  <w:style w:type="character" w:customStyle="1" w:styleId="rvts15">
    <w:name w:val="rvts15"/>
    <w:rsid w:val="002B02B1"/>
  </w:style>
  <w:style w:type="paragraph" w:styleId="HTML">
    <w:name w:val="HTML Preformatted"/>
    <w:basedOn w:val="a"/>
    <w:link w:val="HTML0"/>
    <w:rsid w:val="00DD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ий HTML Знак"/>
    <w:basedOn w:val="a0"/>
    <w:link w:val="HTML"/>
    <w:rsid w:val="00DD20C0"/>
    <w:rPr>
      <w:rFonts w:ascii="Courier New" w:eastAsia="Times New Roman" w:hAnsi="Courier New" w:cs="Courier New"/>
      <w:sz w:val="20"/>
      <w:szCs w:val="20"/>
      <w:lang w:val="ru-RU" w:eastAsia="ru-RU"/>
    </w:rPr>
  </w:style>
  <w:style w:type="character" w:customStyle="1" w:styleId="20">
    <w:name w:val="Заголовок 2 Знак"/>
    <w:basedOn w:val="a0"/>
    <w:link w:val="2"/>
    <w:uiPriority w:val="99"/>
    <w:semiHidden/>
    <w:rsid w:val="00DD20C0"/>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01831">
      <w:bodyDiv w:val="1"/>
      <w:marLeft w:val="0"/>
      <w:marRight w:val="0"/>
      <w:marTop w:val="0"/>
      <w:marBottom w:val="0"/>
      <w:divBdr>
        <w:top w:val="none" w:sz="0" w:space="0" w:color="auto"/>
        <w:left w:val="none" w:sz="0" w:space="0" w:color="auto"/>
        <w:bottom w:val="none" w:sz="0" w:space="0" w:color="auto"/>
        <w:right w:val="none" w:sz="0" w:space="0" w:color="auto"/>
      </w:divBdr>
    </w:div>
    <w:div w:id="1352992682">
      <w:bodyDiv w:val="1"/>
      <w:marLeft w:val="0"/>
      <w:marRight w:val="0"/>
      <w:marTop w:val="0"/>
      <w:marBottom w:val="0"/>
      <w:divBdr>
        <w:top w:val="none" w:sz="0" w:space="0" w:color="auto"/>
        <w:left w:val="none" w:sz="0" w:space="0" w:color="auto"/>
        <w:bottom w:val="none" w:sz="0" w:space="0" w:color="auto"/>
        <w:right w:val="none" w:sz="0" w:space="0" w:color="auto"/>
      </w:divBdr>
    </w:div>
    <w:div w:id="1592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556-18/paran7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932A-87AD-4AF7-B5B9-32FC0EAA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2417</Words>
  <Characters>1378</Characters>
  <Application>Microsoft Office Word</Application>
  <DocSecurity>0</DocSecurity>
  <Lines>11</Lines>
  <Paragraphs>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Лубська Марія Володимирівна</dc:creator>
  <cp:lastModifiedBy>Кисельова Юлія Анатоліївна</cp:lastModifiedBy>
  <cp:revision>4</cp:revision>
  <cp:lastPrinted>2020-05-19T13:52:00Z</cp:lastPrinted>
  <dcterms:created xsi:type="dcterms:W3CDTF">2020-05-19T13:53:00Z</dcterms:created>
  <dcterms:modified xsi:type="dcterms:W3CDTF">2020-05-19T13:54:00Z</dcterms:modified>
</cp:coreProperties>
</file>