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325" w:rsidRDefault="00F54325" w:rsidP="00F54325">
      <w:pPr>
        <w:pStyle w:val="Iauiue"/>
        <w:ind w:firstLine="0"/>
        <w:jc w:val="right"/>
        <w:rPr>
          <w:lang w:val="uk-UA"/>
        </w:rPr>
      </w:pPr>
      <w:r>
        <w:rPr>
          <w:b/>
          <w:i/>
          <w:szCs w:val="28"/>
          <w:lang w:val="uk-UA"/>
        </w:rPr>
        <w:t>До реєстр. № 3153  від 03.03. 2020</w:t>
      </w:r>
      <w:r>
        <w:rPr>
          <w:szCs w:val="28"/>
          <w:lang w:val="uk-UA"/>
        </w:rPr>
        <w:t xml:space="preserve"> </w:t>
      </w:r>
      <w:r>
        <w:rPr>
          <w:b/>
          <w:i/>
          <w:szCs w:val="28"/>
          <w:lang w:val="uk-UA"/>
        </w:rPr>
        <w:t xml:space="preserve">                                                                  </w:t>
      </w:r>
    </w:p>
    <w:p w:rsidR="00F54325" w:rsidRDefault="00F54325" w:rsidP="00F54325">
      <w:pPr>
        <w:pStyle w:val="1"/>
        <w:jc w:val="right"/>
      </w:pPr>
    </w:p>
    <w:p w:rsidR="00F54325" w:rsidRDefault="00F54325" w:rsidP="00F54325">
      <w:pPr>
        <w:pStyle w:val="1"/>
        <w:jc w:val="right"/>
      </w:pPr>
    </w:p>
    <w:p w:rsidR="00F54325" w:rsidRDefault="00F54325" w:rsidP="00F54325">
      <w:pPr>
        <w:rPr>
          <w:lang w:eastAsia="ru-RU"/>
        </w:rPr>
      </w:pPr>
    </w:p>
    <w:p w:rsidR="00F54325" w:rsidRDefault="00F54325" w:rsidP="00F54325">
      <w:pPr>
        <w:rPr>
          <w:lang w:eastAsia="ru-RU"/>
        </w:rPr>
      </w:pPr>
    </w:p>
    <w:p w:rsidR="00F54325" w:rsidRDefault="00F54325" w:rsidP="00F54325">
      <w:pPr>
        <w:rPr>
          <w:lang w:eastAsia="ru-RU"/>
        </w:rPr>
      </w:pPr>
    </w:p>
    <w:p w:rsidR="00F54325" w:rsidRPr="00FE6710" w:rsidRDefault="00F54325" w:rsidP="00F54325">
      <w:pPr>
        <w:rPr>
          <w:lang w:eastAsia="ru-RU"/>
        </w:rPr>
      </w:pPr>
    </w:p>
    <w:p w:rsidR="00F54325" w:rsidRDefault="00F54325" w:rsidP="00F54325">
      <w:pPr>
        <w:pStyle w:val="1"/>
        <w:jc w:val="right"/>
      </w:pPr>
    </w:p>
    <w:p w:rsidR="00F54325" w:rsidRDefault="00F54325" w:rsidP="00F54325">
      <w:pPr>
        <w:rPr>
          <w:lang w:eastAsia="ru-RU"/>
        </w:rPr>
      </w:pPr>
    </w:p>
    <w:p w:rsidR="00F54325" w:rsidRPr="008C204D" w:rsidRDefault="00F54325" w:rsidP="00F54325">
      <w:pPr>
        <w:rPr>
          <w:lang w:eastAsia="ru-RU"/>
        </w:rPr>
      </w:pPr>
    </w:p>
    <w:p w:rsidR="00F54325" w:rsidRDefault="00F54325" w:rsidP="00F54325">
      <w:pPr>
        <w:pStyle w:val="1"/>
        <w:jc w:val="right"/>
        <w:rPr>
          <w:b/>
          <w:i/>
        </w:rPr>
      </w:pPr>
      <w:r>
        <w:rPr>
          <w:b/>
          <w:i/>
        </w:rPr>
        <w:t xml:space="preserve"> Верховна Рада України</w:t>
      </w:r>
    </w:p>
    <w:p w:rsidR="00F54325" w:rsidRDefault="00F54325" w:rsidP="00F54325"/>
    <w:p w:rsidR="00F54325" w:rsidRDefault="00F54325" w:rsidP="00F54325"/>
    <w:p w:rsidR="00F54325" w:rsidRPr="00F54325" w:rsidRDefault="00F54325" w:rsidP="00F54325">
      <w:pPr>
        <w:pStyle w:val="3"/>
        <w:shd w:val="clear" w:color="auto" w:fill="FFFFFF"/>
        <w:spacing w:before="0"/>
        <w:ind w:firstLine="709"/>
        <w:textAlignment w:val="baseline"/>
        <w:rPr>
          <w:rFonts w:ascii="Times New Roman" w:hAnsi="Times New Roman" w:cs="Times New Roman"/>
          <w:color w:val="auto"/>
          <w:sz w:val="28"/>
          <w:szCs w:val="28"/>
        </w:rPr>
      </w:pPr>
      <w:r w:rsidRPr="00F54325">
        <w:rPr>
          <w:rFonts w:ascii="Times New Roman" w:hAnsi="Times New Roman" w:cs="Times New Roman"/>
          <w:sz w:val="28"/>
          <w:szCs w:val="28"/>
        </w:rPr>
        <w:t xml:space="preserve">  </w:t>
      </w:r>
      <w:r w:rsidRPr="00F54325">
        <w:rPr>
          <w:rFonts w:ascii="Times New Roman" w:hAnsi="Times New Roman" w:cs="Times New Roman"/>
          <w:color w:val="000000" w:themeColor="text1"/>
          <w:sz w:val="28"/>
          <w:szCs w:val="28"/>
        </w:rPr>
        <w:t>Комітет Верховної Ради України з питань освіти, на</w:t>
      </w:r>
      <w:r w:rsidR="00F24117">
        <w:rPr>
          <w:rFonts w:ascii="Times New Roman" w:hAnsi="Times New Roman" w:cs="Times New Roman"/>
          <w:color w:val="000000" w:themeColor="text1"/>
          <w:sz w:val="28"/>
          <w:szCs w:val="28"/>
        </w:rPr>
        <w:t xml:space="preserve">уки та інновацій на засіданні 1 липня </w:t>
      </w:r>
      <w:r w:rsidRPr="00F54325">
        <w:rPr>
          <w:rFonts w:ascii="Times New Roman" w:hAnsi="Times New Roman" w:cs="Times New Roman"/>
          <w:color w:val="000000" w:themeColor="text1"/>
          <w:sz w:val="28"/>
          <w:szCs w:val="28"/>
        </w:rPr>
        <w:t xml:space="preserve"> 2020 року (протокол № 3</w:t>
      </w:r>
      <w:r w:rsidR="00F24117">
        <w:rPr>
          <w:rFonts w:ascii="Times New Roman" w:hAnsi="Times New Roman" w:cs="Times New Roman"/>
          <w:color w:val="000000" w:themeColor="text1"/>
          <w:sz w:val="28"/>
          <w:szCs w:val="28"/>
        </w:rPr>
        <w:t>7</w:t>
      </w:r>
      <w:r w:rsidRPr="00F54325">
        <w:rPr>
          <w:rFonts w:ascii="Times New Roman" w:hAnsi="Times New Roman" w:cs="Times New Roman"/>
          <w:color w:val="000000" w:themeColor="text1"/>
          <w:sz w:val="28"/>
          <w:szCs w:val="28"/>
        </w:rPr>
        <w:t xml:space="preserve">)  відповідно до статті 93 Регламенту Верховної Ради України розглянув проекту Закону України «Про внесення змін до Закону України «Про вищу освіту» щодо уточнення норми про обмеження строків перебування на посадах керівника закладу вищої освіти та керівника структурного підрозділу»  (реєстр. № 3153 від 03.03.2020 р.), поданий народним депутатом України </w:t>
      </w:r>
      <w:proofErr w:type="spellStart"/>
      <w:r w:rsidRPr="00F54325">
        <w:rPr>
          <w:rFonts w:ascii="Times New Roman" w:hAnsi="Times New Roman" w:cs="Times New Roman"/>
          <w:color w:val="000000" w:themeColor="text1"/>
          <w:sz w:val="28"/>
          <w:szCs w:val="28"/>
        </w:rPr>
        <w:t>Гривком</w:t>
      </w:r>
      <w:proofErr w:type="spellEnd"/>
      <w:r w:rsidRPr="00F54325">
        <w:rPr>
          <w:rFonts w:ascii="Times New Roman" w:hAnsi="Times New Roman" w:cs="Times New Roman"/>
          <w:color w:val="000000" w:themeColor="text1"/>
          <w:sz w:val="28"/>
          <w:szCs w:val="28"/>
        </w:rPr>
        <w:t xml:space="preserve"> С.Д.</w:t>
      </w:r>
      <w:r>
        <w:rPr>
          <w:rFonts w:ascii="Times New Roman" w:hAnsi="Times New Roman" w:cs="Times New Roman"/>
          <w:color w:val="000000" w:themeColor="text1"/>
          <w:sz w:val="28"/>
          <w:szCs w:val="28"/>
        </w:rPr>
        <w:t xml:space="preserve">, </w:t>
      </w:r>
      <w:r w:rsidRPr="00F54325">
        <w:rPr>
          <w:rFonts w:ascii="Times New Roman" w:hAnsi="Times New Roman" w:cs="Times New Roman"/>
          <w:color w:val="auto"/>
          <w:sz w:val="28"/>
          <w:szCs w:val="28"/>
        </w:rPr>
        <w:t xml:space="preserve">і рекомендує Верховній Раді України відхилити його. </w:t>
      </w:r>
    </w:p>
    <w:p w:rsidR="008D6253" w:rsidRPr="008D6253" w:rsidRDefault="00F54325" w:rsidP="008D6253">
      <w:pPr>
        <w:widowControl w:val="0"/>
        <w:tabs>
          <w:tab w:val="left" w:pos="6480"/>
        </w:tabs>
        <w:ind w:right="-5"/>
        <w:rPr>
          <w:sz w:val="28"/>
          <w:szCs w:val="28"/>
        </w:rPr>
      </w:pPr>
      <w:r>
        <w:rPr>
          <w:bCs/>
          <w:color w:val="000000" w:themeColor="text1"/>
          <w:sz w:val="28"/>
          <w:szCs w:val="28"/>
        </w:rPr>
        <w:t xml:space="preserve"> </w:t>
      </w:r>
      <w:r w:rsidR="008D6253">
        <w:rPr>
          <w:bCs/>
          <w:color w:val="000000" w:themeColor="text1"/>
          <w:sz w:val="28"/>
          <w:szCs w:val="28"/>
        </w:rPr>
        <w:t xml:space="preserve">  </w:t>
      </w:r>
      <w:r w:rsidR="005957AA">
        <w:rPr>
          <w:bCs/>
          <w:color w:val="000000" w:themeColor="text1"/>
          <w:sz w:val="28"/>
          <w:szCs w:val="28"/>
        </w:rPr>
        <w:t>М</w:t>
      </w:r>
      <w:r w:rsidR="008D6253" w:rsidRPr="008D6253">
        <w:rPr>
          <w:sz w:val="28"/>
          <w:szCs w:val="28"/>
        </w:rPr>
        <w:t xml:space="preserve">етою </w:t>
      </w:r>
      <w:r w:rsidR="005957AA">
        <w:rPr>
          <w:sz w:val="28"/>
          <w:szCs w:val="28"/>
        </w:rPr>
        <w:t xml:space="preserve"> проекту Закону є  </w:t>
      </w:r>
      <w:r w:rsidR="008D6253" w:rsidRPr="008D6253">
        <w:rPr>
          <w:sz w:val="28"/>
          <w:szCs w:val="28"/>
        </w:rPr>
        <w:t>забезпечення конституційних прав науково-педагогічних працівників</w:t>
      </w:r>
      <w:r w:rsidR="008D6253" w:rsidRPr="008D6253">
        <w:rPr>
          <w:noProof/>
          <w:sz w:val="28"/>
          <w:szCs w:val="28"/>
        </w:rPr>
        <w:t>, а також ефективного функціонування закладів вищої освіти.</w:t>
      </w:r>
    </w:p>
    <w:p w:rsidR="00F54325" w:rsidRPr="001F4E7D" w:rsidRDefault="00F54325" w:rsidP="00F54325">
      <w:pPr>
        <w:ind w:firstLine="0"/>
        <w:rPr>
          <w:color w:val="000000" w:themeColor="text1"/>
          <w:sz w:val="28"/>
          <w:szCs w:val="28"/>
        </w:rPr>
      </w:pPr>
      <w:r>
        <w:rPr>
          <w:sz w:val="28"/>
          <w:szCs w:val="28"/>
        </w:rPr>
        <w:t xml:space="preserve">          </w:t>
      </w:r>
      <w:r w:rsidRPr="001F4E7D">
        <w:rPr>
          <w:color w:val="000000" w:themeColor="text1"/>
          <w:sz w:val="28"/>
          <w:szCs w:val="28"/>
        </w:rPr>
        <w:t>Законопроектом шляхом викладення</w:t>
      </w:r>
      <w:r w:rsidR="00357509">
        <w:rPr>
          <w:color w:val="000000" w:themeColor="text1"/>
          <w:sz w:val="28"/>
          <w:szCs w:val="28"/>
        </w:rPr>
        <w:t xml:space="preserve"> підпункту 10 пункту</w:t>
      </w:r>
      <w:r w:rsidRPr="001F4E7D">
        <w:rPr>
          <w:color w:val="000000" w:themeColor="text1"/>
          <w:sz w:val="28"/>
          <w:szCs w:val="28"/>
        </w:rPr>
        <w:t xml:space="preserve"> 2 р</w:t>
      </w:r>
      <w:r w:rsidRPr="001F4E7D">
        <w:rPr>
          <w:rStyle w:val="rvts15"/>
          <w:bCs/>
          <w:color w:val="000000" w:themeColor="text1"/>
          <w:sz w:val="28"/>
          <w:szCs w:val="28"/>
          <w:shd w:val="clear" w:color="auto" w:fill="FFFFFF"/>
        </w:rPr>
        <w:t>озділу ХV</w:t>
      </w:r>
      <w:r w:rsidRPr="001F4E7D">
        <w:rPr>
          <w:color w:val="000000" w:themeColor="text1"/>
          <w:sz w:val="28"/>
          <w:szCs w:val="28"/>
        </w:rPr>
        <w:t xml:space="preserve"> «Прикінцеві та перехідні положення» Закону України «Про вищу освіту» у новій редакції передбачається, що</w:t>
      </w:r>
      <w:r w:rsidRPr="001F4E7D">
        <w:rPr>
          <w:color w:val="000000" w:themeColor="text1"/>
          <w:sz w:val="28"/>
          <w:szCs w:val="28"/>
          <w:shd w:val="clear" w:color="auto" w:fill="FFFFFF"/>
        </w:rPr>
        <w:t xml:space="preserve"> дія </w:t>
      </w:r>
      <w:r w:rsidRPr="001F4E7D">
        <w:rPr>
          <w:color w:val="000000" w:themeColor="text1"/>
          <w:sz w:val="28"/>
          <w:szCs w:val="28"/>
          <w:bdr w:val="none" w:sz="0" w:space="0" w:color="auto" w:frame="1"/>
          <w:shd w:val="clear" w:color="auto" w:fill="FFFFFF"/>
        </w:rPr>
        <w:t>статей 35, 42</w:t>
      </w:r>
      <w:r w:rsidRPr="001F4E7D">
        <w:rPr>
          <w:color w:val="000000" w:themeColor="text1"/>
          <w:sz w:val="28"/>
          <w:szCs w:val="28"/>
        </w:rPr>
        <w:t xml:space="preserve"> і </w:t>
      </w:r>
      <w:r w:rsidRPr="001F4E7D">
        <w:rPr>
          <w:color w:val="000000" w:themeColor="text1"/>
          <w:sz w:val="28"/>
          <w:szCs w:val="28"/>
          <w:bdr w:val="none" w:sz="0" w:space="0" w:color="auto" w:frame="1"/>
          <w:shd w:val="clear" w:color="auto" w:fill="FFFFFF"/>
        </w:rPr>
        <w:t>43</w:t>
      </w:r>
      <w:r w:rsidRPr="001F4E7D">
        <w:rPr>
          <w:color w:val="000000" w:themeColor="text1"/>
          <w:sz w:val="28"/>
          <w:szCs w:val="28"/>
          <w:shd w:val="clear" w:color="auto" w:fill="FFFFFF"/>
        </w:rPr>
        <w:t xml:space="preserve"> цього Закону в частині вимог щодо строків перебування на посадах керівника закладу вищої освіти та керівника структурного підрозділу поширюється на керівників, обраних на посаду після набрання чинності цим Законом. Окрім того, передбачається, що керівники закладів вищої освіти та керівники структурних підрозділів, які обрані на відповідні посади до набрання чинності цим Законом, продовжують виконувати свої повноваження згідно з укладеними з ними контрактами до їх закінчення та мають право обиратися на відповідні посади на загальних підставах, передбачених цим Законом.</w:t>
      </w:r>
    </w:p>
    <w:p w:rsidR="008D6253" w:rsidRPr="00C67511" w:rsidRDefault="008D6253" w:rsidP="008D6253">
      <w:pPr>
        <w:ind w:firstLine="0"/>
      </w:pPr>
      <w:r w:rsidRPr="008D6253">
        <w:rPr>
          <w:sz w:val="28"/>
          <w:szCs w:val="28"/>
        </w:rPr>
        <w:t xml:space="preserve">      </w:t>
      </w:r>
      <w:r>
        <w:rPr>
          <w:sz w:val="28"/>
          <w:szCs w:val="28"/>
        </w:rPr>
        <w:t xml:space="preserve">   </w:t>
      </w:r>
      <w:r w:rsidR="000D7304">
        <w:rPr>
          <w:sz w:val="28"/>
          <w:szCs w:val="28"/>
        </w:rPr>
        <w:t xml:space="preserve"> </w:t>
      </w:r>
      <w:bookmarkStart w:id="0" w:name="_GoBack"/>
      <w:bookmarkEnd w:id="0"/>
      <w:r w:rsidRPr="008D6253">
        <w:rPr>
          <w:sz w:val="28"/>
          <w:szCs w:val="28"/>
        </w:rPr>
        <w:t>Реалізація проекту</w:t>
      </w:r>
      <w:r>
        <w:rPr>
          <w:sz w:val="28"/>
          <w:szCs w:val="28"/>
        </w:rPr>
        <w:t xml:space="preserve"> Закону</w:t>
      </w:r>
      <w:r w:rsidRPr="008D6253">
        <w:rPr>
          <w:sz w:val="28"/>
          <w:szCs w:val="28"/>
        </w:rPr>
        <w:t xml:space="preserve"> не в</w:t>
      </w:r>
      <w:r>
        <w:rPr>
          <w:sz w:val="28"/>
          <w:szCs w:val="28"/>
        </w:rPr>
        <w:t>имагатиме додаткових витрат із д</w:t>
      </w:r>
      <w:r w:rsidRPr="008D6253">
        <w:rPr>
          <w:sz w:val="28"/>
          <w:szCs w:val="28"/>
        </w:rPr>
        <w:t xml:space="preserve">ержавного </w:t>
      </w:r>
      <w:r>
        <w:rPr>
          <w:sz w:val="28"/>
          <w:szCs w:val="28"/>
        </w:rPr>
        <w:t xml:space="preserve"> та місцевого бюджетів України.</w:t>
      </w:r>
      <w:r w:rsidRPr="00C67511">
        <w:t xml:space="preserve"> </w:t>
      </w:r>
    </w:p>
    <w:p w:rsidR="005957AA" w:rsidRDefault="008D6253" w:rsidP="008D6253">
      <w:pPr>
        <w:ind w:firstLine="0"/>
        <w:rPr>
          <w:color w:val="000000" w:themeColor="text1"/>
          <w:sz w:val="28"/>
          <w:szCs w:val="28"/>
        </w:rPr>
      </w:pPr>
      <w:r w:rsidRPr="00F24117">
        <w:rPr>
          <w:b/>
          <w:i/>
          <w:color w:val="000000" w:themeColor="text1"/>
          <w:sz w:val="28"/>
          <w:szCs w:val="28"/>
        </w:rPr>
        <w:t xml:space="preserve">       </w:t>
      </w:r>
      <w:r w:rsidR="00F54325" w:rsidRPr="00F24117">
        <w:rPr>
          <w:b/>
          <w:i/>
          <w:color w:val="000000" w:themeColor="text1"/>
          <w:sz w:val="28"/>
          <w:szCs w:val="28"/>
        </w:rPr>
        <w:t xml:space="preserve">  </w:t>
      </w:r>
      <w:r w:rsidR="005957AA" w:rsidRPr="00F24117">
        <w:rPr>
          <w:b/>
          <w:i/>
          <w:color w:val="000000" w:themeColor="text1"/>
          <w:sz w:val="28"/>
          <w:szCs w:val="28"/>
        </w:rPr>
        <w:t>Головне науково-експертне управління</w:t>
      </w:r>
      <w:r w:rsidR="005957AA" w:rsidRPr="001F4E7D">
        <w:rPr>
          <w:color w:val="000000" w:themeColor="text1"/>
          <w:sz w:val="28"/>
          <w:szCs w:val="28"/>
        </w:rPr>
        <w:t xml:space="preserve"> підтримує у ц</w:t>
      </w:r>
      <w:r w:rsidR="005957AA">
        <w:rPr>
          <w:color w:val="000000" w:themeColor="text1"/>
          <w:sz w:val="28"/>
          <w:szCs w:val="28"/>
        </w:rPr>
        <w:t>ілому цю законодавчу пропозицію</w:t>
      </w:r>
      <w:r w:rsidR="005957AA" w:rsidRPr="001F4E7D">
        <w:rPr>
          <w:color w:val="000000" w:themeColor="text1"/>
          <w:sz w:val="28"/>
          <w:szCs w:val="28"/>
        </w:rPr>
        <w:t xml:space="preserve"> та за результатами розгляду в першому читанні рекомендує прийняти законопроект за основу з урахуванням висловлених зауважень та пропозицій. </w:t>
      </w:r>
    </w:p>
    <w:p w:rsidR="00F54325" w:rsidRPr="00A44BEE" w:rsidRDefault="005957AA" w:rsidP="005957AA">
      <w:pPr>
        <w:ind w:firstLine="0"/>
        <w:rPr>
          <w:color w:val="000000"/>
          <w:sz w:val="28"/>
          <w:szCs w:val="28"/>
        </w:rPr>
      </w:pPr>
      <w:r>
        <w:rPr>
          <w:color w:val="000000" w:themeColor="text1"/>
          <w:sz w:val="28"/>
          <w:szCs w:val="28"/>
          <w:lang w:eastAsia="en-GB"/>
        </w:rPr>
        <w:t xml:space="preserve">         </w:t>
      </w:r>
      <w:r w:rsidR="00F54325">
        <w:rPr>
          <w:bCs/>
          <w:sz w:val="28"/>
          <w:szCs w:val="28"/>
        </w:rPr>
        <w:t xml:space="preserve"> </w:t>
      </w:r>
      <w:r w:rsidR="00F54325" w:rsidRPr="00A44BEE">
        <w:rPr>
          <w:bCs/>
          <w:sz w:val="28"/>
          <w:szCs w:val="28"/>
        </w:rPr>
        <w:t xml:space="preserve">При обговоренні законопроекту народні депутати України - члени Комітету з питань </w:t>
      </w:r>
      <w:r w:rsidR="00F54325">
        <w:rPr>
          <w:bCs/>
          <w:sz w:val="28"/>
          <w:szCs w:val="28"/>
        </w:rPr>
        <w:t>освіти, науки та інновацій</w:t>
      </w:r>
      <w:r w:rsidR="00F54325" w:rsidRPr="00A44BEE">
        <w:rPr>
          <w:bCs/>
          <w:sz w:val="28"/>
          <w:szCs w:val="28"/>
        </w:rPr>
        <w:t xml:space="preserve"> дійшли згоди запропонувати Верховній Раді України</w:t>
      </w:r>
      <w:r w:rsidR="00F54325" w:rsidRPr="00E60102">
        <w:rPr>
          <w:sz w:val="28"/>
          <w:szCs w:val="28"/>
        </w:rPr>
        <w:t xml:space="preserve"> </w:t>
      </w:r>
      <w:r w:rsidR="00F54325" w:rsidRPr="002B2591">
        <w:rPr>
          <w:b/>
          <w:sz w:val="28"/>
          <w:szCs w:val="28"/>
        </w:rPr>
        <w:t xml:space="preserve">за результатами </w:t>
      </w:r>
      <w:r w:rsidR="00F54325">
        <w:rPr>
          <w:b/>
          <w:sz w:val="28"/>
          <w:szCs w:val="28"/>
        </w:rPr>
        <w:t xml:space="preserve">його </w:t>
      </w:r>
      <w:r w:rsidR="00F54325" w:rsidRPr="002B2591">
        <w:rPr>
          <w:b/>
          <w:sz w:val="28"/>
          <w:szCs w:val="28"/>
        </w:rPr>
        <w:t xml:space="preserve">розгляду в першому читанні </w:t>
      </w:r>
      <w:r w:rsidR="00F54325">
        <w:rPr>
          <w:b/>
          <w:sz w:val="28"/>
          <w:szCs w:val="28"/>
        </w:rPr>
        <w:t xml:space="preserve">відхилити. </w:t>
      </w:r>
    </w:p>
    <w:p w:rsidR="00F54325" w:rsidRPr="00A44BEE" w:rsidRDefault="00F54325" w:rsidP="00F54325">
      <w:pPr>
        <w:ind w:firstLine="0"/>
        <w:rPr>
          <w:sz w:val="28"/>
          <w:szCs w:val="28"/>
        </w:rPr>
      </w:pPr>
      <w:r w:rsidRPr="00A44BEE">
        <w:rPr>
          <w:sz w:val="28"/>
          <w:szCs w:val="28"/>
        </w:rPr>
        <w:lastRenderedPageBreak/>
        <w:t xml:space="preserve">          Співдоповідачем  на  пленарному засіданні Верховної Ради України з цього питання  визначено  Голову Комітету</w:t>
      </w:r>
      <w:r>
        <w:rPr>
          <w:sz w:val="28"/>
          <w:szCs w:val="28"/>
        </w:rPr>
        <w:t xml:space="preserve"> з питань освіти, науки та інновацій, народного депутата України</w:t>
      </w:r>
      <w:r w:rsidRPr="00A44BEE">
        <w:rPr>
          <w:sz w:val="28"/>
          <w:szCs w:val="28"/>
        </w:rPr>
        <w:t xml:space="preserve"> </w:t>
      </w:r>
      <w:r>
        <w:rPr>
          <w:sz w:val="28"/>
          <w:szCs w:val="28"/>
        </w:rPr>
        <w:t xml:space="preserve"> Бабака Сергія Віталійовича.</w:t>
      </w:r>
    </w:p>
    <w:p w:rsidR="00F54325" w:rsidRDefault="00F54325" w:rsidP="00F54325">
      <w:pPr>
        <w:overflowPunct w:val="0"/>
        <w:autoSpaceDE w:val="0"/>
        <w:autoSpaceDN w:val="0"/>
        <w:adjustRightInd w:val="0"/>
        <w:ind w:firstLine="709"/>
        <w:rPr>
          <w:sz w:val="28"/>
          <w:szCs w:val="28"/>
        </w:rPr>
      </w:pPr>
    </w:p>
    <w:p w:rsidR="00F54325" w:rsidRPr="00A44BEE" w:rsidRDefault="00F54325" w:rsidP="00F54325">
      <w:pPr>
        <w:pStyle w:val="a3"/>
        <w:rPr>
          <w:szCs w:val="28"/>
        </w:rPr>
      </w:pPr>
    </w:p>
    <w:p w:rsidR="00F54325" w:rsidRPr="00A44BEE" w:rsidRDefault="00F54325" w:rsidP="00F54325">
      <w:pPr>
        <w:pStyle w:val="a3"/>
        <w:rPr>
          <w:b/>
          <w:szCs w:val="28"/>
        </w:rPr>
      </w:pPr>
      <w:r w:rsidRPr="00A44BEE">
        <w:rPr>
          <w:b/>
          <w:szCs w:val="28"/>
        </w:rPr>
        <w:t xml:space="preserve">Голова Комітету                                                             </w:t>
      </w:r>
      <w:r>
        <w:rPr>
          <w:b/>
          <w:szCs w:val="28"/>
        </w:rPr>
        <w:t xml:space="preserve">         </w:t>
      </w:r>
      <w:r w:rsidRPr="00A44BEE">
        <w:rPr>
          <w:b/>
          <w:szCs w:val="28"/>
        </w:rPr>
        <w:t xml:space="preserve"> </w:t>
      </w:r>
      <w:r>
        <w:rPr>
          <w:b/>
          <w:szCs w:val="28"/>
        </w:rPr>
        <w:t xml:space="preserve"> </w:t>
      </w:r>
      <w:r w:rsidRPr="00A44BEE">
        <w:rPr>
          <w:b/>
          <w:szCs w:val="28"/>
        </w:rPr>
        <w:t xml:space="preserve"> </w:t>
      </w:r>
      <w:r>
        <w:rPr>
          <w:b/>
          <w:szCs w:val="28"/>
        </w:rPr>
        <w:t xml:space="preserve">   </w:t>
      </w:r>
      <w:proofErr w:type="spellStart"/>
      <w:r>
        <w:rPr>
          <w:b/>
          <w:szCs w:val="28"/>
        </w:rPr>
        <w:t>С.В.Бабак</w:t>
      </w:r>
      <w:proofErr w:type="spellEnd"/>
    </w:p>
    <w:p w:rsidR="00F54325" w:rsidRDefault="00F54325" w:rsidP="00F54325">
      <w:pPr>
        <w:pStyle w:val="a3"/>
      </w:pPr>
      <w:r w:rsidRPr="00A44BEE">
        <w:rPr>
          <w:b/>
          <w:szCs w:val="28"/>
        </w:rPr>
        <w:t xml:space="preserve">                                                                          </w:t>
      </w:r>
      <w:r>
        <w:rPr>
          <w:b/>
          <w:szCs w:val="28"/>
        </w:rPr>
        <w:t xml:space="preserve">                               ( </w:t>
      </w:r>
      <w:proofErr w:type="spellStart"/>
      <w:r>
        <w:rPr>
          <w:b/>
          <w:szCs w:val="28"/>
        </w:rPr>
        <w:t>посв</w:t>
      </w:r>
      <w:proofErr w:type="spellEnd"/>
      <w:r>
        <w:rPr>
          <w:b/>
          <w:szCs w:val="28"/>
        </w:rPr>
        <w:t>. № 11</w:t>
      </w:r>
      <w:r w:rsidRPr="00A44BEE">
        <w:rPr>
          <w:b/>
          <w:szCs w:val="28"/>
        </w:rPr>
        <w:t>)</w:t>
      </w:r>
    </w:p>
    <w:p w:rsidR="00F54325" w:rsidRDefault="00F54325" w:rsidP="00F54325"/>
    <w:p w:rsidR="00F54325" w:rsidRDefault="00F54325" w:rsidP="00F54325"/>
    <w:p w:rsidR="00F54325" w:rsidRDefault="00F54325" w:rsidP="00F54325">
      <w:pPr>
        <w:tabs>
          <w:tab w:val="left" w:pos="6946"/>
        </w:tabs>
        <w:ind w:firstLine="709"/>
        <w:rPr>
          <w:color w:val="000000" w:themeColor="text1"/>
          <w:sz w:val="28"/>
          <w:szCs w:val="28"/>
          <w:lang w:eastAsia="en-GB"/>
        </w:rPr>
      </w:pPr>
    </w:p>
    <w:p w:rsidR="00F54325" w:rsidRPr="00A44BEE" w:rsidRDefault="00F54325" w:rsidP="00F54325">
      <w:pPr>
        <w:ind w:firstLine="0"/>
        <w:rPr>
          <w:sz w:val="28"/>
          <w:szCs w:val="28"/>
        </w:rPr>
      </w:pPr>
    </w:p>
    <w:p w:rsidR="00F54325" w:rsidRDefault="00F54325" w:rsidP="00F54325">
      <w:pPr>
        <w:overflowPunct w:val="0"/>
        <w:autoSpaceDE w:val="0"/>
        <w:autoSpaceDN w:val="0"/>
        <w:adjustRightInd w:val="0"/>
        <w:ind w:firstLine="709"/>
        <w:rPr>
          <w:sz w:val="28"/>
          <w:szCs w:val="28"/>
        </w:rPr>
      </w:pPr>
    </w:p>
    <w:p w:rsidR="00F54325" w:rsidRPr="00A44BEE" w:rsidRDefault="00F54325" w:rsidP="00F54325">
      <w:pPr>
        <w:pStyle w:val="a3"/>
        <w:rPr>
          <w:szCs w:val="28"/>
        </w:rPr>
      </w:pPr>
    </w:p>
    <w:p w:rsidR="00F54325" w:rsidRDefault="00F54325" w:rsidP="00F54325"/>
    <w:p w:rsidR="003358B7" w:rsidRDefault="003358B7"/>
    <w:sectPr w:rsidR="003358B7" w:rsidSect="004E3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25"/>
    <w:rsid w:val="000D7304"/>
    <w:rsid w:val="00144A07"/>
    <w:rsid w:val="003358B7"/>
    <w:rsid w:val="00357509"/>
    <w:rsid w:val="003B5B48"/>
    <w:rsid w:val="005957AA"/>
    <w:rsid w:val="008D6253"/>
    <w:rsid w:val="00F24117"/>
    <w:rsid w:val="00F543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C925"/>
  <w15:chartTrackingRefBased/>
  <w15:docId w15:val="{DD574786-823A-4414-8396-D41AF058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325"/>
    <w:pPr>
      <w:spacing w:after="0" w:line="240" w:lineRule="auto"/>
      <w:ind w:firstLine="567"/>
      <w:jc w:val="both"/>
    </w:pPr>
    <w:rPr>
      <w:rFonts w:ascii="Times New Roman" w:eastAsia="Times New Roman" w:hAnsi="Times New Roman" w:cs="Times New Roman"/>
      <w:lang w:eastAsia="uk-UA"/>
    </w:rPr>
  </w:style>
  <w:style w:type="paragraph" w:styleId="1">
    <w:name w:val="heading 1"/>
    <w:basedOn w:val="a"/>
    <w:next w:val="a"/>
    <w:link w:val="10"/>
    <w:qFormat/>
    <w:rsid w:val="00F54325"/>
    <w:pPr>
      <w:keepNext/>
      <w:ind w:firstLine="0"/>
      <w:jc w:val="left"/>
      <w:outlineLvl w:val="0"/>
    </w:pPr>
    <w:rPr>
      <w:sz w:val="28"/>
      <w:szCs w:val="20"/>
      <w:lang w:eastAsia="ru-RU"/>
    </w:rPr>
  </w:style>
  <w:style w:type="paragraph" w:styleId="3">
    <w:name w:val="heading 3"/>
    <w:basedOn w:val="a"/>
    <w:next w:val="a"/>
    <w:link w:val="30"/>
    <w:uiPriority w:val="9"/>
    <w:unhideWhenUsed/>
    <w:qFormat/>
    <w:rsid w:val="00F5432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4325"/>
    <w:rPr>
      <w:rFonts w:ascii="Times New Roman" w:eastAsia="Times New Roman" w:hAnsi="Times New Roman" w:cs="Times New Roman"/>
      <w:sz w:val="28"/>
      <w:szCs w:val="20"/>
      <w:lang w:eastAsia="ru-RU"/>
    </w:rPr>
  </w:style>
  <w:style w:type="paragraph" w:styleId="a3">
    <w:name w:val="Body Text"/>
    <w:basedOn w:val="a"/>
    <w:link w:val="a4"/>
    <w:unhideWhenUsed/>
    <w:rsid w:val="00F54325"/>
    <w:pPr>
      <w:ind w:firstLine="0"/>
    </w:pPr>
    <w:rPr>
      <w:sz w:val="28"/>
      <w:szCs w:val="20"/>
      <w:lang w:eastAsia="ru-RU"/>
    </w:rPr>
  </w:style>
  <w:style w:type="character" w:customStyle="1" w:styleId="a4">
    <w:name w:val="Основний текст Знак"/>
    <w:basedOn w:val="a0"/>
    <w:link w:val="a3"/>
    <w:rsid w:val="00F54325"/>
    <w:rPr>
      <w:rFonts w:ascii="Times New Roman" w:eastAsia="Times New Roman" w:hAnsi="Times New Roman" w:cs="Times New Roman"/>
      <w:sz w:val="28"/>
      <w:szCs w:val="20"/>
      <w:lang w:eastAsia="ru-RU"/>
    </w:rPr>
  </w:style>
  <w:style w:type="paragraph" w:customStyle="1" w:styleId="Iauiue">
    <w:name w:val="Iau?iue"/>
    <w:rsid w:val="00F54325"/>
    <w:pPr>
      <w:spacing w:after="0" w:line="240" w:lineRule="auto"/>
      <w:ind w:firstLine="720"/>
    </w:pPr>
    <w:rPr>
      <w:rFonts w:ascii="Times New Roman" w:eastAsia="Times New Roman" w:hAnsi="Times New Roman" w:cs="Times New Roman"/>
      <w:sz w:val="28"/>
      <w:szCs w:val="20"/>
      <w:lang w:val="ru-RU" w:eastAsia="ru-RU"/>
    </w:rPr>
  </w:style>
  <w:style w:type="character" w:customStyle="1" w:styleId="30">
    <w:name w:val="Заголовок 3 Знак"/>
    <w:basedOn w:val="a0"/>
    <w:link w:val="3"/>
    <w:uiPriority w:val="9"/>
    <w:rsid w:val="00F54325"/>
    <w:rPr>
      <w:rFonts w:asciiTheme="majorHAnsi" w:eastAsiaTheme="majorEastAsia" w:hAnsiTheme="majorHAnsi" w:cstheme="majorBidi"/>
      <w:color w:val="1F4D78" w:themeColor="accent1" w:themeShade="7F"/>
      <w:sz w:val="24"/>
      <w:szCs w:val="24"/>
      <w:lang w:eastAsia="uk-UA"/>
    </w:rPr>
  </w:style>
  <w:style w:type="character" w:customStyle="1" w:styleId="rvts15">
    <w:name w:val="rvts15"/>
    <w:rsid w:val="00F54325"/>
  </w:style>
  <w:style w:type="paragraph" w:styleId="a5">
    <w:name w:val="Balloon Text"/>
    <w:basedOn w:val="a"/>
    <w:link w:val="a6"/>
    <w:uiPriority w:val="99"/>
    <w:semiHidden/>
    <w:unhideWhenUsed/>
    <w:rsid w:val="00F24117"/>
    <w:rPr>
      <w:rFonts w:ascii="Segoe UI" w:hAnsi="Segoe UI" w:cs="Segoe UI"/>
      <w:sz w:val="18"/>
      <w:szCs w:val="18"/>
    </w:rPr>
  </w:style>
  <w:style w:type="character" w:customStyle="1" w:styleId="a6">
    <w:name w:val="Текст у виносці Знак"/>
    <w:basedOn w:val="a0"/>
    <w:link w:val="a5"/>
    <w:uiPriority w:val="99"/>
    <w:semiHidden/>
    <w:rsid w:val="00F24117"/>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1670</Words>
  <Characters>953</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Нестеренко Лідія Степанівна</dc:creator>
  <cp:keywords/>
  <dc:description/>
  <cp:lastModifiedBy>Нестеренко Лідія Степанівна</cp:lastModifiedBy>
  <cp:revision>2</cp:revision>
  <cp:lastPrinted>2020-07-01T15:08:00Z</cp:lastPrinted>
  <dcterms:created xsi:type="dcterms:W3CDTF">2020-06-23T12:44:00Z</dcterms:created>
  <dcterms:modified xsi:type="dcterms:W3CDTF">2020-07-01T15:09:00Z</dcterms:modified>
</cp:coreProperties>
</file>