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CA02" w14:textId="77777777" w:rsidR="007341DE" w:rsidRPr="007341DE" w:rsidRDefault="007341DE" w:rsidP="007341DE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Голові Комітету з питань </w:t>
      </w:r>
    </w:p>
    <w:p w14:paraId="01838A11" w14:textId="77777777" w:rsidR="007341DE" w:rsidRPr="007341DE" w:rsidRDefault="007341DE" w:rsidP="007341DE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1DE">
        <w:rPr>
          <w:rFonts w:ascii="Times New Roman" w:eastAsia="Times New Roman" w:hAnsi="Times New Roman"/>
          <w:b/>
          <w:sz w:val="28"/>
          <w:szCs w:val="28"/>
          <w:lang w:eastAsia="ru-RU"/>
        </w:rPr>
        <w:t>освіти, науки та інновацій</w:t>
      </w:r>
    </w:p>
    <w:p w14:paraId="2E5471C3" w14:textId="77777777" w:rsidR="007341DE" w:rsidRPr="007341DE" w:rsidRDefault="007341DE" w:rsidP="007341DE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1DE">
        <w:rPr>
          <w:rFonts w:ascii="Times New Roman" w:eastAsia="Times New Roman" w:hAnsi="Times New Roman"/>
          <w:b/>
          <w:sz w:val="28"/>
          <w:szCs w:val="28"/>
          <w:lang w:eastAsia="ru-RU"/>
        </w:rPr>
        <w:t>С. БАБАКУ</w:t>
      </w:r>
    </w:p>
    <w:p w14:paraId="789D1988" w14:textId="77777777" w:rsidR="007341DE" w:rsidRPr="007341DE" w:rsidRDefault="007341DE" w:rsidP="007341DE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14:paraId="3DE97DFD" w14:textId="77777777" w:rsidR="007341DE" w:rsidRPr="007341DE" w:rsidRDefault="007341DE" w:rsidP="007341DE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7341DE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419333A5" w14:textId="77777777" w:rsidR="007341DE" w:rsidRPr="007341DE" w:rsidRDefault="007341DE" w:rsidP="007341DE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47310786" w14:textId="77777777" w:rsidR="007341DE" w:rsidRPr="007341DE" w:rsidRDefault="007341DE" w:rsidP="007341DE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7341DE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3EFA7D91" w14:textId="77777777" w:rsidR="007341DE" w:rsidRPr="007341DE" w:rsidRDefault="007341DE" w:rsidP="007341DE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341D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Шановний Сергію Віталійовичу!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453D420C" w:rsidR="00AC2352" w:rsidRPr="00AC2352" w:rsidRDefault="00AC2352" w:rsidP="00DB2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</w:t>
      </w:r>
      <w:r w:rsidRPr="00FF28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інтеграції України з Європейським Союзом, розглянувши на своєму засіданні </w:t>
      </w:r>
      <w:r w:rsidR="00E765BA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540DF4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FF2829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E765BA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FF28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.2020 р. проект </w:t>
      </w:r>
      <w:r w:rsidR="00E765BA" w:rsidRPr="00E765BA">
        <w:rPr>
          <w:rFonts w:ascii="Times New Roman" w:eastAsia="Times New Roman" w:hAnsi="Times New Roman"/>
          <w:sz w:val="28"/>
          <w:szCs w:val="28"/>
          <w:lang w:eastAsia="ru-RU"/>
        </w:rPr>
        <w:t>Закону про внесення змін до Закону України "Про вищу освіту" щодо уточнення норми про обмеження строків перебування на посадах керівника закладу вищої освіти та керівника структурного підрозділу (реєстр.№3153)</w:t>
      </w:r>
      <w:r w:rsidRPr="00FF2829">
        <w:rPr>
          <w:rFonts w:ascii="Times New Roman" w:eastAsia="Times New Roman" w:hAnsi="Times New Roman"/>
          <w:sz w:val="28"/>
          <w:szCs w:val="28"/>
          <w:lang w:val="uk-UA" w:eastAsia="ru-RU"/>
        </w:rPr>
        <w:t>, визнав його положення такими, що регулюються національним законодавством країн-членів Європейського Союзу та не підпадають під дію міжнародно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E765BA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C"/>
    <w:rsid w:val="000163C3"/>
    <w:rsid w:val="00045E70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1032F"/>
    <w:rsid w:val="00235CD7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451750"/>
    <w:rsid w:val="004852FA"/>
    <w:rsid w:val="0049122F"/>
    <w:rsid w:val="004A60C5"/>
    <w:rsid w:val="004C0889"/>
    <w:rsid w:val="004C53C1"/>
    <w:rsid w:val="004C76C2"/>
    <w:rsid w:val="004E4F5C"/>
    <w:rsid w:val="004F7B8A"/>
    <w:rsid w:val="0050620F"/>
    <w:rsid w:val="00522180"/>
    <w:rsid w:val="00540DF4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341DE"/>
    <w:rsid w:val="0075224D"/>
    <w:rsid w:val="0079385B"/>
    <w:rsid w:val="007A0252"/>
    <w:rsid w:val="007F5D91"/>
    <w:rsid w:val="0080545D"/>
    <w:rsid w:val="0082685D"/>
    <w:rsid w:val="0084269F"/>
    <w:rsid w:val="008A28EB"/>
    <w:rsid w:val="008B0432"/>
    <w:rsid w:val="008B5894"/>
    <w:rsid w:val="00945B68"/>
    <w:rsid w:val="00957D31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86055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6A4B"/>
    <w:rsid w:val="00D03337"/>
    <w:rsid w:val="00D22048"/>
    <w:rsid w:val="00D242C2"/>
    <w:rsid w:val="00D37FA2"/>
    <w:rsid w:val="00D52549"/>
    <w:rsid w:val="00D57E1B"/>
    <w:rsid w:val="00DB2B1D"/>
    <w:rsid w:val="00DF0115"/>
    <w:rsid w:val="00DF6910"/>
    <w:rsid w:val="00E22FDD"/>
    <w:rsid w:val="00E274DF"/>
    <w:rsid w:val="00E55BF0"/>
    <w:rsid w:val="00E765BA"/>
    <w:rsid w:val="00E870BB"/>
    <w:rsid w:val="00F243A1"/>
    <w:rsid w:val="00F55423"/>
    <w:rsid w:val="00F91DD3"/>
    <w:rsid w:val="00FC3DF4"/>
    <w:rsid w:val="00FE221D"/>
    <w:rsid w:val="00FF282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6AA3-D80F-334D-81FC-C0C87A6E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Найденко</cp:lastModifiedBy>
  <cp:revision>36</cp:revision>
  <cp:lastPrinted>2019-11-08T11:28:00Z</cp:lastPrinted>
  <dcterms:created xsi:type="dcterms:W3CDTF">2020-03-31T08:08:00Z</dcterms:created>
  <dcterms:modified xsi:type="dcterms:W3CDTF">2020-07-11T16:46:00Z</dcterms:modified>
</cp:coreProperties>
</file>