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2C" w:rsidRPr="004E782C" w:rsidRDefault="004E782C" w:rsidP="004E782C">
      <w:pPr>
        <w:rPr>
          <w:lang w:val="uk-UA"/>
        </w:rPr>
      </w:pPr>
    </w:p>
    <w:p w:rsidR="004E782C" w:rsidRPr="004E782C" w:rsidRDefault="004E782C" w:rsidP="004E782C">
      <w:pPr>
        <w:shd w:val="clear" w:color="auto" w:fill="FFFFFF"/>
        <w:spacing w:after="0" w:line="240" w:lineRule="auto"/>
        <w:ind w:left="4536"/>
        <w:jc w:val="both"/>
        <w:rPr>
          <w:rFonts w:ascii="Times New Roman" w:eastAsiaTheme="minorHAnsi" w:hAnsi="Times New Roman" w:cstheme="minorBidi"/>
          <w:b/>
          <w:bCs/>
          <w:sz w:val="26"/>
          <w:szCs w:val="26"/>
          <w:lang w:val="uk-UA"/>
        </w:rPr>
      </w:pPr>
      <w:r w:rsidRPr="004E782C">
        <w:rPr>
          <w:rFonts w:ascii="Times New Roman" w:eastAsiaTheme="minorHAnsi" w:hAnsi="Times New Roman" w:cstheme="minorBidi"/>
          <w:b/>
          <w:bCs/>
          <w:sz w:val="26"/>
          <w:szCs w:val="26"/>
          <w:lang w:val="uk-UA"/>
        </w:rPr>
        <w:t xml:space="preserve">Комітет Верховної Ради України </w:t>
      </w:r>
    </w:p>
    <w:p w:rsidR="004E782C" w:rsidRPr="004E782C" w:rsidRDefault="004E782C" w:rsidP="004E782C">
      <w:pPr>
        <w:shd w:val="clear" w:color="auto" w:fill="FFFFFF"/>
        <w:spacing w:after="0" w:line="240" w:lineRule="auto"/>
        <w:ind w:left="4536"/>
        <w:jc w:val="both"/>
        <w:rPr>
          <w:rFonts w:ascii="Times New Roman" w:eastAsiaTheme="minorHAnsi" w:hAnsi="Times New Roman" w:cstheme="minorBidi"/>
          <w:b/>
          <w:bCs/>
          <w:sz w:val="26"/>
          <w:szCs w:val="26"/>
          <w:lang w:val="uk-UA"/>
        </w:rPr>
      </w:pPr>
      <w:r w:rsidRPr="004E782C">
        <w:rPr>
          <w:rFonts w:ascii="Times New Roman" w:eastAsiaTheme="minorHAnsi" w:hAnsi="Times New Roman" w:cstheme="minorBidi"/>
          <w:b/>
          <w:bCs/>
          <w:sz w:val="26"/>
          <w:szCs w:val="26"/>
          <w:lang w:val="uk-UA"/>
        </w:rPr>
        <w:t>з питань здоров'я нації, медичної допомоги та медичного страхування</w:t>
      </w:r>
    </w:p>
    <w:p w:rsidR="004E782C" w:rsidRPr="004E782C" w:rsidRDefault="004E782C" w:rsidP="004E782C">
      <w:pPr>
        <w:shd w:val="clear" w:color="auto" w:fill="FFFFFF"/>
        <w:spacing w:after="0" w:line="240" w:lineRule="auto"/>
        <w:ind w:left="5103"/>
        <w:jc w:val="both"/>
        <w:rPr>
          <w:rFonts w:ascii="Times New Roman" w:eastAsiaTheme="minorHAnsi" w:hAnsi="Times New Roman" w:cstheme="minorBidi"/>
          <w:b/>
          <w:bCs/>
          <w:sz w:val="26"/>
          <w:szCs w:val="26"/>
          <w:lang w:val="uk-UA"/>
        </w:rPr>
      </w:pPr>
    </w:p>
    <w:p w:rsidR="004E782C" w:rsidRPr="00E20A1A" w:rsidRDefault="004E782C" w:rsidP="00E20A1A">
      <w:pPr>
        <w:shd w:val="clear" w:color="auto" w:fill="FFFFFF"/>
        <w:spacing w:after="0" w:line="240" w:lineRule="auto"/>
        <w:jc w:val="both"/>
        <w:rPr>
          <w:rFonts w:ascii="Times New Roman" w:eastAsiaTheme="minorHAnsi" w:hAnsi="Times New Roman"/>
          <w:bCs/>
          <w:sz w:val="28"/>
          <w:szCs w:val="28"/>
          <w:lang w:val="uk-UA"/>
        </w:rPr>
      </w:pPr>
      <w:r w:rsidRPr="00E20A1A">
        <w:rPr>
          <w:rFonts w:ascii="Times New Roman" w:eastAsiaTheme="minorHAnsi" w:hAnsi="Times New Roman"/>
          <w:bCs/>
          <w:sz w:val="28"/>
          <w:szCs w:val="28"/>
          <w:lang w:val="uk-UA"/>
        </w:rPr>
        <w:t>Про розгляд законопроекту</w:t>
      </w:r>
    </w:p>
    <w:p w:rsidR="004E782C" w:rsidRPr="00E20A1A" w:rsidRDefault="004E782C" w:rsidP="00E20A1A">
      <w:pPr>
        <w:shd w:val="clear" w:color="auto" w:fill="FFFFFF"/>
        <w:spacing w:after="0" w:line="240" w:lineRule="auto"/>
        <w:jc w:val="both"/>
        <w:rPr>
          <w:rFonts w:ascii="Times New Roman" w:eastAsiaTheme="minorHAnsi" w:hAnsi="Times New Roman"/>
          <w:bCs/>
          <w:sz w:val="28"/>
          <w:szCs w:val="28"/>
          <w:lang w:val="uk-UA"/>
        </w:rPr>
      </w:pPr>
      <w:r w:rsidRPr="00E20A1A">
        <w:rPr>
          <w:rFonts w:ascii="Times New Roman" w:eastAsiaTheme="minorHAnsi" w:hAnsi="Times New Roman"/>
          <w:bCs/>
          <w:sz w:val="28"/>
          <w:szCs w:val="28"/>
          <w:lang w:val="uk-UA"/>
        </w:rPr>
        <w:t>за реєстр. № 3167 від 27.02.2020 р.</w:t>
      </w:r>
    </w:p>
    <w:p w:rsidR="004E782C" w:rsidRPr="00E20A1A" w:rsidRDefault="004E782C" w:rsidP="00E20A1A">
      <w:pPr>
        <w:spacing w:after="0" w:line="240" w:lineRule="auto"/>
        <w:ind w:firstLine="567"/>
        <w:jc w:val="both"/>
        <w:rPr>
          <w:rFonts w:ascii="Times New Roman" w:eastAsiaTheme="minorHAnsi" w:hAnsi="Times New Roman"/>
          <w:sz w:val="28"/>
          <w:szCs w:val="28"/>
          <w:lang w:val="uk-UA"/>
        </w:rPr>
      </w:pPr>
    </w:p>
    <w:p w:rsidR="004E782C" w:rsidRPr="00E20A1A" w:rsidRDefault="004E782C" w:rsidP="00E20A1A">
      <w:pPr>
        <w:spacing w:after="0" w:line="240" w:lineRule="auto"/>
        <w:ind w:firstLine="567"/>
        <w:jc w:val="both"/>
        <w:rPr>
          <w:rFonts w:ascii="Times New Roman" w:eastAsia="Times New Roman" w:hAnsi="Times New Roman"/>
          <w:sz w:val="28"/>
          <w:szCs w:val="28"/>
          <w:lang w:val="uk-UA" w:eastAsia="ru-RU"/>
        </w:rPr>
      </w:pPr>
      <w:r w:rsidRPr="00E20A1A">
        <w:rPr>
          <w:rFonts w:ascii="Times New Roman" w:eastAsiaTheme="minorHAnsi" w:hAnsi="Times New Roman"/>
          <w:sz w:val="28"/>
          <w:szCs w:val="28"/>
          <w:lang w:val="uk-UA"/>
        </w:rPr>
        <w:t>Комітет Верховної Ради України з питань бюджету на засіданні</w:t>
      </w:r>
      <w:r w:rsidR="00F815C8">
        <w:rPr>
          <w:rFonts w:ascii="Times New Roman" w:eastAsiaTheme="minorHAnsi" w:hAnsi="Times New Roman"/>
          <w:sz w:val="28"/>
          <w:szCs w:val="28"/>
          <w:lang w:val="uk-UA"/>
        </w:rPr>
        <w:t xml:space="preserve"> 18</w:t>
      </w:r>
      <w:r w:rsidRPr="00E20A1A">
        <w:rPr>
          <w:rFonts w:ascii="Times New Roman" w:eastAsiaTheme="minorHAnsi" w:hAnsi="Times New Roman"/>
          <w:sz w:val="28"/>
          <w:szCs w:val="28"/>
          <w:lang w:val="uk-UA"/>
        </w:rPr>
        <w:t> </w:t>
      </w:r>
      <w:r w:rsidR="00F815C8">
        <w:rPr>
          <w:rFonts w:ascii="Times New Roman" w:eastAsiaTheme="minorHAnsi" w:hAnsi="Times New Roman"/>
          <w:sz w:val="28"/>
          <w:szCs w:val="28"/>
          <w:lang w:val="uk-UA"/>
        </w:rPr>
        <w:t>травня</w:t>
      </w:r>
      <w:r w:rsidRPr="00E20A1A">
        <w:rPr>
          <w:rFonts w:ascii="Times New Roman" w:eastAsiaTheme="minorHAnsi" w:hAnsi="Times New Roman"/>
          <w:sz w:val="28"/>
          <w:szCs w:val="28"/>
          <w:lang w:val="uk-UA"/>
        </w:rPr>
        <w:t xml:space="preserve"> 2020 року (протокол № </w:t>
      </w:r>
      <w:r w:rsidR="00F815C8">
        <w:rPr>
          <w:rFonts w:ascii="Times New Roman" w:eastAsiaTheme="minorHAnsi" w:hAnsi="Times New Roman"/>
          <w:sz w:val="28"/>
          <w:szCs w:val="28"/>
          <w:lang w:val="uk-UA"/>
        </w:rPr>
        <w:t>37</w:t>
      </w:r>
      <w:bookmarkStart w:id="0" w:name="_GoBack"/>
      <w:bookmarkEnd w:id="0"/>
      <w:r w:rsidRPr="00E20A1A">
        <w:rPr>
          <w:rFonts w:ascii="Times New Roman" w:eastAsiaTheme="minorHAnsi" w:hAnsi="Times New Roman"/>
          <w:sz w:val="28"/>
          <w:szCs w:val="28"/>
          <w:lang w:val="uk-UA"/>
        </w:rPr>
        <w:t xml:space="preserve">) відповідно до статей 27 і 109 Бюджетного кодексу України та статті 93 Регламенту Верховної Ради України розглянув проект </w:t>
      </w:r>
      <w:r w:rsidRPr="00E20A1A">
        <w:rPr>
          <w:rFonts w:ascii="Times New Roman" w:eastAsia="Times New Roman" w:hAnsi="Times New Roman"/>
          <w:sz w:val="28"/>
          <w:szCs w:val="28"/>
          <w:lang w:val="uk-UA" w:eastAsia="ru-RU"/>
        </w:rPr>
        <w:t xml:space="preserve">Закону </w:t>
      </w:r>
      <w:r w:rsidRPr="00E20A1A">
        <w:rPr>
          <w:rFonts w:ascii="Times New Roman" w:hAnsi="Times New Roman"/>
          <w:bCs/>
          <w:sz w:val="28"/>
          <w:szCs w:val="28"/>
          <w:lang w:val="uk-UA"/>
        </w:rPr>
        <w:t>про внесення змін до деяких законодавчих актів України щодо підвищення ефективності фінансування закладів охорони здоров’я</w:t>
      </w:r>
      <w:r w:rsidRPr="00E20A1A">
        <w:rPr>
          <w:rFonts w:ascii="Times New Roman" w:eastAsiaTheme="minorHAnsi" w:hAnsi="Times New Roman"/>
          <w:color w:val="000000"/>
          <w:spacing w:val="1"/>
          <w:sz w:val="28"/>
          <w:szCs w:val="28"/>
          <w:lang w:val="uk-UA"/>
        </w:rPr>
        <w:t xml:space="preserve"> (реєстр. № 3167 від 27.02.2020), внесений народним депутатом України </w:t>
      </w:r>
      <w:proofErr w:type="spellStart"/>
      <w:r w:rsidRPr="00E20A1A">
        <w:rPr>
          <w:rFonts w:ascii="Times New Roman" w:hAnsi="Times New Roman"/>
          <w:bCs/>
          <w:color w:val="000000"/>
          <w:sz w:val="28"/>
          <w:szCs w:val="28"/>
          <w:bdr w:val="none" w:sz="0" w:space="0" w:color="auto" w:frame="1"/>
          <w:lang w:val="uk-UA" w:eastAsia="uk-UA"/>
        </w:rPr>
        <w:t>Жмеренецьким</w:t>
      </w:r>
      <w:proofErr w:type="spellEnd"/>
      <w:r w:rsidR="00E20A1A" w:rsidRPr="00E20A1A">
        <w:rPr>
          <w:rFonts w:ascii="Times New Roman" w:hAnsi="Times New Roman"/>
          <w:bCs/>
          <w:color w:val="000000"/>
          <w:sz w:val="28"/>
          <w:szCs w:val="28"/>
          <w:bdr w:val="none" w:sz="0" w:space="0" w:color="auto" w:frame="1"/>
          <w:lang w:val="uk-UA" w:eastAsia="uk-UA"/>
        </w:rPr>
        <w:t> О.С.</w:t>
      </w:r>
      <w:r w:rsidRPr="00E20A1A">
        <w:rPr>
          <w:rFonts w:ascii="Times New Roman" w:eastAsia="Times New Roman" w:hAnsi="Times New Roman"/>
          <w:sz w:val="28"/>
          <w:szCs w:val="28"/>
          <w:lang w:val="uk-UA" w:eastAsia="ru-RU"/>
        </w:rPr>
        <w:t>, і повідомляє наступне.</w:t>
      </w:r>
    </w:p>
    <w:p w:rsidR="00AF2189" w:rsidRPr="00E20A1A" w:rsidRDefault="00AF2189" w:rsidP="00E20A1A">
      <w:pPr>
        <w:pStyle w:val="HTML"/>
        <w:ind w:firstLine="567"/>
        <w:jc w:val="both"/>
        <w:rPr>
          <w:rFonts w:ascii="Times New Roman" w:hAnsi="Times New Roman" w:cs="Times New Roman"/>
          <w:sz w:val="28"/>
          <w:szCs w:val="28"/>
          <w:lang w:eastAsia="ru-RU"/>
        </w:rPr>
      </w:pPr>
      <w:r w:rsidRPr="00E20A1A">
        <w:rPr>
          <w:rFonts w:ascii="Times New Roman" w:hAnsi="Times New Roman" w:cs="Times New Roman"/>
          <w:sz w:val="28"/>
          <w:szCs w:val="28"/>
          <w:lang w:eastAsia="ru-RU"/>
        </w:rPr>
        <w:t>Законопроектом пропонується доповнити новими положеннями:</w:t>
      </w:r>
    </w:p>
    <w:p w:rsidR="00AF2189" w:rsidRPr="00E20A1A" w:rsidRDefault="00AF2189" w:rsidP="00E20A1A">
      <w:pPr>
        <w:pStyle w:val="rvps2"/>
        <w:shd w:val="clear" w:color="auto" w:fill="FFFFFF"/>
        <w:spacing w:beforeAutospacing="0" w:afterAutospacing="0"/>
        <w:ind w:firstLine="567"/>
        <w:jc w:val="both"/>
        <w:textAlignment w:val="baseline"/>
        <w:rPr>
          <w:rFonts w:eastAsia="Times New Roman" w:cs="Times New Roman"/>
          <w:kern w:val="0"/>
          <w:sz w:val="28"/>
          <w:szCs w:val="28"/>
          <w:lang w:val="uk-UA" w:eastAsia="ru-RU" w:bidi="ar-SA"/>
        </w:rPr>
      </w:pPr>
      <w:r w:rsidRPr="00E20A1A">
        <w:rPr>
          <w:rFonts w:cs="Times New Roman"/>
          <w:sz w:val="28"/>
          <w:szCs w:val="28"/>
          <w:lang w:val="uk-UA" w:eastAsia="ru-RU"/>
        </w:rPr>
        <w:t>Закон України «Основи законодавства України про охорону здоров'я», передбачивши можливість приватизації приміщень д</w:t>
      </w:r>
      <w:r w:rsidRPr="00E20A1A">
        <w:rPr>
          <w:rStyle w:val="rvts0"/>
          <w:rFonts w:cs="Times New Roman"/>
          <w:sz w:val="28"/>
          <w:szCs w:val="28"/>
          <w:lang w:val="uk-UA"/>
        </w:rPr>
        <w:t>ержавних та комунальних закладів охорони здоров’я</w:t>
      </w:r>
      <w:r w:rsidRPr="00E20A1A">
        <w:rPr>
          <w:rStyle w:val="rvts0"/>
          <w:rFonts w:cs="Times New Roman"/>
          <w:bCs/>
          <w:sz w:val="28"/>
          <w:szCs w:val="28"/>
          <w:lang w:val="uk-UA"/>
        </w:rPr>
        <w:t>, які внаслідок здійснення оптимізації вивільняються і в подальшому не використовуються для медичної практики;</w:t>
      </w:r>
    </w:p>
    <w:p w:rsidR="00AF2189" w:rsidRPr="00E20A1A" w:rsidRDefault="00AF2189" w:rsidP="00E20A1A">
      <w:pPr>
        <w:pStyle w:val="rvps2"/>
        <w:shd w:val="clear" w:color="auto" w:fill="FFFFFF"/>
        <w:spacing w:beforeAutospacing="0" w:afterAutospacing="0"/>
        <w:ind w:firstLine="567"/>
        <w:jc w:val="both"/>
        <w:textAlignment w:val="baseline"/>
        <w:rPr>
          <w:rFonts w:eastAsia="Times New Roman" w:cs="Times New Roman"/>
          <w:kern w:val="0"/>
          <w:sz w:val="28"/>
          <w:szCs w:val="28"/>
          <w:lang w:val="uk-UA" w:eastAsia="ru-RU" w:bidi="ar-SA"/>
        </w:rPr>
      </w:pPr>
      <w:r w:rsidRPr="00E20A1A">
        <w:rPr>
          <w:rFonts w:eastAsia="Times New Roman" w:cs="Times New Roman"/>
          <w:kern w:val="0"/>
          <w:sz w:val="28"/>
          <w:szCs w:val="28"/>
          <w:lang w:val="uk-UA" w:eastAsia="ru-RU" w:bidi="ar-SA"/>
        </w:rPr>
        <w:t xml:space="preserve">Закон України </w:t>
      </w:r>
      <w:r w:rsidRPr="00E20A1A">
        <w:rPr>
          <w:rFonts w:cs="Times New Roman"/>
          <w:sz w:val="28"/>
          <w:szCs w:val="28"/>
          <w:lang w:val="uk-UA"/>
        </w:rPr>
        <w:t>«</w:t>
      </w:r>
      <w:r w:rsidRPr="00E20A1A">
        <w:rPr>
          <w:rStyle w:val="rvts23"/>
          <w:rFonts w:cs="Times New Roman"/>
          <w:sz w:val="28"/>
          <w:szCs w:val="28"/>
          <w:lang w:val="uk-UA"/>
        </w:rPr>
        <w:t xml:space="preserve">Про добровільне об’єднання територіальних громад», </w:t>
      </w:r>
      <w:r w:rsidRPr="00E20A1A">
        <w:rPr>
          <w:rFonts w:eastAsia="Times New Roman" w:cs="Times New Roman"/>
          <w:kern w:val="0"/>
          <w:sz w:val="28"/>
          <w:szCs w:val="28"/>
          <w:lang w:val="uk-UA" w:eastAsia="ru-RU" w:bidi="ar-SA"/>
        </w:rPr>
        <w:t>встановивши, що о</w:t>
      </w:r>
      <w:r w:rsidRPr="00E20A1A">
        <w:rPr>
          <w:rFonts w:cs="Times New Roman"/>
          <w:sz w:val="28"/>
          <w:szCs w:val="28"/>
          <w:lang w:val="uk-UA"/>
        </w:rPr>
        <w:t xml:space="preserve">б’єкти спільної власності територіальних громад, які перебувають в управлінні обласних, районних рад, утримуються за кошти обласного, районного бюджетів, а також міського бюджету та бюджетів </w:t>
      </w:r>
      <w:r w:rsidRPr="00E20A1A">
        <w:rPr>
          <w:rStyle w:val="rvts23"/>
          <w:rFonts w:cs="Times New Roman"/>
          <w:sz w:val="28"/>
          <w:szCs w:val="28"/>
          <w:lang w:val="uk-UA"/>
        </w:rPr>
        <w:t>об’єднаних територіальних громад</w:t>
      </w:r>
      <w:r w:rsidRPr="00E20A1A">
        <w:rPr>
          <w:rFonts w:cs="Times New Roman"/>
          <w:sz w:val="28"/>
          <w:szCs w:val="28"/>
          <w:lang w:val="uk-UA"/>
        </w:rPr>
        <w:t xml:space="preserve"> </w:t>
      </w:r>
      <w:proofErr w:type="spellStart"/>
      <w:r w:rsidRPr="00E20A1A">
        <w:rPr>
          <w:rFonts w:cs="Times New Roman"/>
          <w:sz w:val="28"/>
          <w:szCs w:val="28"/>
          <w:lang w:val="uk-UA"/>
        </w:rPr>
        <w:t>пропорційно</w:t>
      </w:r>
      <w:proofErr w:type="spellEnd"/>
      <w:r w:rsidRPr="00E20A1A">
        <w:rPr>
          <w:rFonts w:cs="Times New Roman"/>
          <w:sz w:val="28"/>
          <w:szCs w:val="28"/>
          <w:lang w:val="uk-UA"/>
        </w:rPr>
        <w:t xml:space="preserve"> від кількості населення, яке проживає на відповідній території.</w:t>
      </w:r>
    </w:p>
    <w:p w:rsidR="00AF2189" w:rsidRPr="00E20A1A" w:rsidRDefault="00AF2189" w:rsidP="00E20A1A">
      <w:pPr>
        <w:shd w:val="clear" w:color="auto" w:fill="FFFFFF"/>
        <w:spacing w:after="0" w:line="240" w:lineRule="auto"/>
        <w:ind w:left="11" w:firstLine="567"/>
        <w:contextualSpacing/>
        <w:jc w:val="both"/>
        <w:rPr>
          <w:rFonts w:ascii="Times New Roman" w:hAnsi="Times New Roman"/>
          <w:sz w:val="28"/>
          <w:szCs w:val="28"/>
          <w:lang w:val="uk-UA"/>
        </w:rPr>
      </w:pPr>
      <w:r w:rsidRPr="00E20A1A">
        <w:rPr>
          <w:rFonts w:ascii="Times New Roman" w:hAnsi="Times New Roman"/>
          <w:sz w:val="28"/>
          <w:szCs w:val="28"/>
          <w:lang w:val="uk-UA"/>
        </w:rPr>
        <w:t>За висновком автора законопроекту реалізація його положень не потребує додаткових видатків з державного та місцевих бюджетів.</w:t>
      </w:r>
    </w:p>
    <w:p w:rsidR="00AF2189" w:rsidRPr="00E20A1A" w:rsidRDefault="00AF2189" w:rsidP="00E20A1A">
      <w:pPr>
        <w:shd w:val="clear" w:color="auto" w:fill="FFFFFF"/>
        <w:spacing w:after="0" w:line="240" w:lineRule="auto"/>
        <w:ind w:left="11" w:firstLine="567"/>
        <w:contextualSpacing/>
        <w:jc w:val="both"/>
        <w:rPr>
          <w:rStyle w:val="rvts23"/>
          <w:rFonts w:ascii="Times New Roman" w:eastAsia="Liberation Serif" w:hAnsi="Times New Roman"/>
          <w:kern w:val="2"/>
          <w:sz w:val="28"/>
          <w:szCs w:val="28"/>
          <w:lang w:val="uk-UA" w:eastAsia="ar-SA" w:bidi="hi-IN"/>
        </w:rPr>
      </w:pPr>
      <w:r w:rsidRPr="00E20A1A">
        <w:rPr>
          <w:rStyle w:val="rvts23"/>
          <w:rFonts w:ascii="Times New Roman" w:eastAsia="Liberation Serif" w:hAnsi="Times New Roman"/>
          <w:kern w:val="2"/>
          <w:sz w:val="28"/>
          <w:szCs w:val="28"/>
          <w:lang w:val="uk-UA" w:eastAsia="ar-SA" w:bidi="hi-IN"/>
        </w:rPr>
        <w:t>Слід відмітити, що відповідно до частини першої статті 15 Бюджетного кодексу України (далі – Кодекс) кошти від приватизації державного майна є джерелом фінансування державного бюджету, а кошти від відчуження майна, що перебуває в комунальній власності, згідно з пунктом 5 частини першої статті 71 Кодексу зараховуються до бюджету розвитку місцевих бюджетів.</w:t>
      </w:r>
    </w:p>
    <w:p w:rsidR="00AF2189" w:rsidRPr="00E20A1A" w:rsidRDefault="00AF2189" w:rsidP="00E20A1A">
      <w:pPr>
        <w:spacing w:after="0" w:line="240" w:lineRule="auto"/>
        <w:ind w:firstLine="567"/>
        <w:jc w:val="both"/>
        <w:rPr>
          <w:rFonts w:ascii="Times New Roman" w:hAnsi="Times New Roman"/>
          <w:sz w:val="28"/>
          <w:szCs w:val="28"/>
          <w:lang w:val="uk-UA"/>
        </w:rPr>
      </w:pPr>
      <w:r w:rsidRPr="00E20A1A">
        <w:rPr>
          <w:rFonts w:ascii="Times New Roman" w:hAnsi="Times New Roman"/>
          <w:sz w:val="28"/>
          <w:szCs w:val="28"/>
          <w:lang w:val="uk-UA"/>
        </w:rPr>
        <w:t>Враховуючи зазначене, у разі здійснення приватизації приміщень д</w:t>
      </w:r>
      <w:r w:rsidRPr="00E20A1A">
        <w:rPr>
          <w:rStyle w:val="rvts0"/>
          <w:rFonts w:ascii="Times New Roman" w:hAnsi="Times New Roman"/>
          <w:sz w:val="28"/>
          <w:szCs w:val="28"/>
          <w:lang w:val="uk-UA"/>
        </w:rPr>
        <w:t>ержавних та комунальних закладів охорони здоров’я</w:t>
      </w:r>
      <w:r w:rsidRPr="00E20A1A">
        <w:rPr>
          <w:rFonts w:ascii="Times New Roman" w:hAnsi="Times New Roman"/>
          <w:sz w:val="28"/>
          <w:szCs w:val="28"/>
          <w:lang w:val="uk-UA"/>
        </w:rPr>
        <w:t xml:space="preserve"> можуть зрости надходження відповідних бюджетів.</w:t>
      </w:r>
    </w:p>
    <w:p w:rsidR="00AF2189" w:rsidRPr="00E20A1A" w:rsidRDefault="00AF2189" w:rsidP="00E20A1A">
      <w:pPr>
        <w:spacing w:after="0" w:line="240" w:lineRule="auto"/>
        <w:ind w:firstLine="567"/>
        <w:jc w:val="both"/>
        <w:rPr>
          <w:rFonts w:ascii="Times New Roman" w:hAnsi="Times New Roman"/>
          <w:sz w:val="28"/>
          <w:szCs w:val="28"/>
          <w:lang w:val="uk-UA"/>
        </w:rPr>
      </w:pPr>
      <w:r w:rsidRPr="00E20A1A">
        <w:rPr>
          <w:rFonts w:ascii="Times New Roman" w:hAnsi="Times New Roman"/>
          <w:sz w:val="28"/>
          <w:szCs w:val="28"/>
          <w:lang w:val="uk-UA"/>
        </w:rPr>
        <w:t xml:space="preserve">Водночас, прийняття законопроекту у запропонованій редакції може зумовити збільшення видатків міських бюджетів та бюджетів об’єднаних </w:t>
      </w:r>
      <w:r w:rsidRPr="00E20A1A">
        <w:rPr>
          <w:rFonts w:ascii="Times New Roman" w:hAnsi="Times New Roman"/>
          <w:sz w:val="28"/>
          <w:szCs w:val="28"/>
          <w:lang w:val="uk-UA"/>
        </w:rPr>
        <w:lastRenderedPageBreak/>
        <w:t>територіальних громад на утримання об’єктів спільної власності територіальних громад, що перебувають в управлінні обласних та районних рад, та зменшення  відповідних видатків обласних та районних бюджетів.</w:t>
      </w:r>
    </w:p>
    <w:p w:rsidR="00AF2189" w:rsidRPr="00E20A1A" w:rsidRDefault="00AF2189" w:rsidP="00E20A1A">
      <w:pPr>
        <w:shd w:val="clear" w:color="auto" w:fill="FFFFFF"/>
        <w:spacing w:after="0" w:line="240" w:lineRule="auto"/>
        <w:ind w:left="11" w:firstLine="567"/>
        <w:contextualSpacing/>
        <w:jc w:val="both"/>
        <w:rPr>
          <w:rStyle w:val="rvts23"/>
          <w:rFonts w:ascii="Times New Roman" w:hAnsi="Times New Roman"/>
          <w:sz w:val="28"/>
          <w:szCs w:val="28"/>
          <w:lang w:val="uk-UA"/>
        </w:rPr>
      </w:pPr>
      <w:r w:rsidRPr="00E20A1A">
        <w:rPr>
          <w:rStyle w:val="rvts23"/>
          <w:rFonts w:ascii="Times New Roman" w:eastAsia="Liberation Serif" w:hAnsi="Times New Roman"/>
          <w:kern w:val="2"/>
          <w:sz w:val="28"/>
          <w:szCs w:val="28"/>
          <w:lang w:val="uk-UA" w:eastAsia="ar-SA" w:bidi="hi-IN"/>
        </w:rPr>
        <w:t xml:space="preserve">Варто зауважити, що відповідно до статті 85 Кодексу з місцевих бюджетів здійснюються видатки з додержанням їх розподілу між бюджетами, встановленого у статтях 89-91 Кодексу, забороняється здійснювати видатки на утримання бюджетних установ одночасно з різних бюджетів. Тому, зважаючи на вимоги </w:t>
      </w:r>
      <w:r w:rsidRPr="00E20A1A">
        <w:rPr>
          <w:rStyle w:val="rvts23"/>
          <w:rFonts w:ascii="Times New Roman" w:eastAsia="Liberation Serif" w:hAnsi="Times New Roman"/>
          <w:kern w:val="2"/>
          <w:sz w:val="28"/>
          <w:szCs w:val="28"/>
          <w:lang w:val="uk-UA" w:bidi="hi-IN"/>
        </w:rPr>
        <w:t xml:space="preserve">статей 101 та 104 Кодексу, згідно з якими  місцеві ради </w:t>
      </w:r>
      <w:r w:rsidRPr="00E20A1A">
        <w:rPr>
          <w:rStyle w:val="rvts23"/>
          <w:rFonts w:ascii="Times New Roman" w:eastAsia="Liberation Serif" w:hAnsi="Times New Roman"/>
          <w:kern w:val="2"/>
          <w:sz w:val="28"/>
          <w:szCs w:val="28"/>
          <w:lang w:val="uk-UA" w:eastAsia="ar-SA" w:bidi="hi-IN"/>
        </w:rPr>
        <w:t xml:space="preserve"> </w:t>
      </w:r>
      <w:r w:rsidRPr="00E20A1A">
        <w:rPr>
          <w:rStyle w:val="rvts23"/>
          <w:rFonts w:ascii="Times New Roman" w:eastAsia="Liberation Serif" w:hAnsi="Times New Roman"/>
          <w:kern w:val="2"/>
          <w:sz w:val="28"/>
          <w:szCs w:val="28"/>
          <w:lang w:val="uk-UA" w:bidi="hi-IN"/>
        </w:rPr>
        <w:t xml:space="preserve">можуть передбачати у відповідних  місцевих бюджетах  субвенції  на  утримання об'єктів спільного користування на підставі укладених договорів, зміни до </w:t>
      </w:r>
      <w:r w:rsidRPr="00E20A1A">
        <w:rPr>
          <w:rFonts w:ascii="Times New Roman" w:eastAsia="Times New Roman" w:hAnsi="Times New Roman"/>
          <w:sz w:val="28"/>
          <w:szCs w:val="28"/>
          <w:lang w:val="uk-UA" w:eastAsia="ru-RU"/>
        </w:rPr>
        <w:t>Закон</w:t>
      </w:r>
      <w:r w:rsidRPr="00E20A1A">
        <w:rPr>
          <w:rFonts w:ascii="Times New Roman" w:hAnsi="Times New Roman"/>
          <w:sz w:val="28"/>
          <w:szCs w:val="28"/>
          <w:lang w:val="uk-UA"/>
        </w:rPr>
        <w:t>у</w:t>
      </w:r>
      <w:r w:rsidRPr="00E20A1A">
        <w:rPr>
          <w:rFonts w:ascii="Times New Roman" w:eastAsia="Times New Roman" w:hAnsi="Times New Roman"/>
          <w:sz w:val="28"/>
          <w:szCs w:val="28"/>
          <w:lang w:val="uk-UA" w:eastAsia="ru-RU"/>
        </w:rPr>
        <w:t xml:space="preserve"> України </w:t>
      </w:r>
      <w:r w:rsidRPr="00E20A1A">
        <w:rPr>
          <w:rFonts w:ascii="Times New Roman" w:hAnsi="Times New Roman"/>
          <w:sz w:val="28"/>
          <w:szCs w:val="28"/>
          <w:lang w:val="uk-UA"/>
        </w:rPr>
        <w:t>«</w:t>
      </w:r>
      <w:r w:rsidRPr="00E20A1A">
        <w:rPr>
          <w:rStyle w:val="rvts23"/>
          <w:rFonts w:ascii="Times New Roman" w:hAnsi="Times New Roman"/>
          <w:sz w:val="28"/>
          <w:szCs w:val="28"/>
          <w:lang w:val="uk-UA"/>
        </w:rPr>
        <w:t>Про добровільне об’єднання територіальних громад» належить узгодити з такими положеннями Кодексу.</w:t>
      </w:r>
    </w:p>
    <w:p w:rsidR="00AF2189" w:rsidRPr="00E20A1A" w:rsidRDefault="00AF2189" w:rsidP="00E20A1A">
      <w:pPr>
        <w:shd w:val="clear" w:color="auto" w:fill="FFFFFF"/>
        <w:spacing w:after="0" w:line="240" w:lineRule="auto"/>
        <w:ind w:left="11" w:firstLine="567"/>
        <w:contextualSpacing/>
        <w:jc w:val="both"/>
        <w:rPr>
          <w:rFonts w:ascii="Times New Roman" w:eastAsiaTheme="minorHAnsi" w:hAnsi="Times New Roman"/>
          <w:color w:val="000000"/>
          <w:spacing w:val="1"/>
          <w:sz w:val="28"/>
          <w:szCs w:val="28"/>
          <w:lang w:val="uk-UA"/>
        </w:rPr>
      </w:pPr>
      <w:r w:rsidRPr="00E20A1A">
        <w:rPr>
          <w:rFonts w:ascii="Times New Roman" w:eastAsiaTheme="minorHAnsi" w:hAnsi="Times New Roman"/>
          <w:color w:val="000000"/>
          <w:spacing w:val="1"/>
          <w:sz w:val="28"/>
          <w:szCs w:val="28"/>
          <w:lang w:val="uk-UA"/>
        </w:rPr>
        <w:t>У експертному висновку Міністерства фінансів України до законопроекту зазначається, що реалізація його положень не потребуватиме додаткових видатків з державного бюджету, однак може призвести до перерозподілу видатків на охорону здоров’я між бюджетами. При цьому Міністерство фінансів не підтримує прийняття законопроекту, звертаючи увагу, що:</w:t>
      </w:r>
    </w:p>
    <w:p w:rsidR="00AF2189" w:rsidRPr="00E20A1A" w:rsidRDefault="00AF2189" w:rsidP="00E20A1A">
      <w:pPr>
        <w:shd w:val="clear" w:color="auto" w:fill="FFFFFF"/>
        <w:spacing w:after="0" w:line="240" w:lineRule="auto"/>
        <w:ind w:left="11" w:firstLine="567"/>
        <w:contextualSpacing/>
        <w:jc w:val="both"/>
        <w:rPr>
          <w:rFonts w:ascii="Times New Roman" w:hAnsi="Times New Roman"/>
          <w:sz w:val="28"/>
          <w:szCs w:val="28"/>
          <w:lang w:val="uk-UA"/>
        </w:rPr>
      </w:pPr>
      <w:r w:rsidRPr="00E20A1A">
        <w:rPr>
          <w:rFonts w:ascii="Times New Roman" w:hAnsi="Times New Roman"/>
          <w:sz w:val="28"/>
          <w:szCs w:val="28"/>
          <w:lang w:val="uk-UA"/>
        </w:rPr>
        <w:t>- така пропозиція не відповідає розмежуванню видатків між бюджетами, визначен</w:t>
      </w:r>
      <w:r w:rsidR="00E20A1A">
        <w:rPr>
          <w:rFonts w:ascii="Times New Roman" w:hAnsi="Times New Roman"/>
          <w:sz w:val="28"/>
          <w:szCs w:val="28"/>
          <w:lang w:val="uk-UA"/>
        </w:rPr>
        <w:t>ому</w:t>
      </w:r>
      <w:r w:rsidRPr="00E20A1A">
        <w:rPr>
          <w:rFonts w:ascii="Times New Roman" w:hAnsi="Times New Roman"/>
          <w:sz w:val="28"/>
          <w:szCs w:val="28"/>
          <w:lang w:val="uk-UA"/>
        </w:rPr>
        <w:t xml:space="preserve"> у розділі 14 Бюджетного кодексу;</w:t>
      </w:r>
    </w:p>
    <w:p w:rsidR="00AF2189" w:rsidRPr="00E20A1A" w:rsidRDefault="00AF2189" w:rsidP="00E20A1A">
      <w:pPr>
        <w:shd w:val="clear" w:color="auto" w:fill="FFFFFF"/>
        <w:spacing w:after="0" w:line="240" w:lineRule="auto"/>
        <w:ind w:left="11" w:firstLine="567"/>
        <w:contextualSpacing/>
        <w:jc w:val="both"/>
        <w:rPr>
          <w:rFonts w:ascii="Times New Roman" w:eastAsiaTheme="minorHAnsi" w:hAnsi="Times New Roman"/>
          <w:i/>
          <w:color w:val="000000"/>
          <w:spacing w:val="1"/>
          <w:sz w:val="28"/>
          <w:szCs w:val="28"/>
          <w:lang w:val="uk-UA"/>
        </w:rPr>
      </w:pPr>
      <w:r w:rsidRPr="00E20A1A">
        <w:rPr>
          <w:rFonts w:ascii="Times New Roman" w:eastAsiaTheme="minorHAnsi" w:hAnsi="Times New Roman"/>
          <w:color w:val="000000"/>
          <w:spacing w:val="1"/>
          <w:sz w:val="28"/>
          <w:szCs w:val="28"/>
          <w:lang w:val="uk-UA"/>
        </w:rPr>
        <w:t xml:space="preserve">- приватизація приміщень закладів охорони здоров’я вважається недоречною, оскільки з метою долучення закладів до програми медичних гарантій місцевими органами влади здійснюються реорганізація, перепрофілювання та оптимізація мережі закладів охорони здоров’я </w:t>
      </w:r>
      <w:r w:rsidRPr="00E20A1A">
        <w:rPr>
          <w:rFonts w:ascii="Times New Roman" w:eastAsiaTheme="minorHAnsi" w:hAnsi="Times New Roman"/>
          <w:i/>
          <w:color w:val="000000"/>
          <w:spacing w:val="1"/>
          <w:sz w:val="28"/>
          <w:szCs w:val="28"/>
          <w:lang w:val="uk-UA"/>
        </w:rPr>
        <w:t>/</w:t>
      </w:r>
      <w:r w:rsidRPr="00E20A1A">
        <w:rPr>
          <w:rFonts w:ascii="Times New Roman" w:hAnsi="Times New Roman"/>
          <w:i/>
          <w:sz w:val="28"/>
          <w:szCs w:val="28"/>
          <w:lang w:val="uk-UA"/>
        </w:rPr>
        <w:t xml:space="preserve">згідно із Законом України «Про державні фінансові гарантії медичного обслуговування населення» відбувається поступовий перехід на оплату з державного бюджету медичних послуг та лікарських засобів, що входять до програми медичних гарантій. З 1 квітня 2020 року програма медичних гарантій реалізовується для всіх видів медичної допомоги. До неї планується долучити всі комунальні заклади охорони здоров’я, які надають відповідну медичну допомогу та заключили договір про медичне обслуговування населення з Національною службою здоров’я України. Постановою Кабінету Міністрів України від 05.02.2020 № 65 «Деякі питання реалізації програми державних гарантій медичного обслуговування населення у 2020 році» визначено 27 пакетів медичних послуг, що підлягають оплаті в рамках реалізації програми медичних гарантій, а також тарифи та коригувальні коефіцієнти до них. При цьому </w:t>
      </w:r>
      <w:r w:rsidRPr="00E20A1A">
        <w:rPr>
          <w:rFonts w:ascii="Times New Roman" w:eastAsiaTheme="minorHAnsi" w:hAnsi="Times New Roman"/>
          <w:i/>
          <w:color w:val="000000"/>
          <w:spacing w:val="1"/>
          <w:sz w:val="28"/>
          <w:szCs w:val="28"/>
          <w:lang w:val="uk-UA"/>
        </w:rPr>
        <w:t>до гарантованого пакета медичних послуг включено окремі пакети медичних послуг, які на цей час починають створюватися та розвиватися, зокрема, щодо паліативної медичної допомоги та медичної реабілітації/.</w:t>
      </w:r>
    </w:p>
    <w:p w:rsidR="00AF2189" w:rsidRPr="00E20A1A" w:rsidRDefault="00AF2189" w:rsidP="00E20A1A">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heme="minorHAnsi" w:hAnsi="Times New Roman" w:cs="Times New Roman"/>
          <w:color w:val="000000"/>
          <w:spacing w:val="1"/>
          <w:sz w:val="28"/>
          <w:szCs w:val="28"/>
          <w:lang w:eastAsia="en-US"/>
        </w:rPr>
      </w:pPr>
      <w:r w:rsidRPr="00E20A1A">
        <w:rPr>
          <w:rFonts w:ascii="Times New Roman" w:hAnsi="Times New Roman" w:cs="Times New Roman"/>
          <w:sz w:val="28"/>
          <w:szCs w:val="28"/>
        </w:rPr>
        <w:t>Зважаючи на наведен</w:t>
      </w:r>
      <w:r w:rsidR="00E20A1A">
        <w:rPr>
          <w:rFonts w:ascii="Times New Roman" w:hAnsi="Times New Roman" w:cs="Times New Roman"/>
          <w:sz w:val="28"/>
          <w:szCs w:val="28"/>
        </w:rPr>
        <w:t>е</w:t>
      </w:r>
      <w:r w:rsidRPr="00E20A1A">
        <w:rPr>
          <w:rFonts w:ascii="Times New Roman" w:hAnsi="Times New Roman" w:cs="Times New Roman"/>
          <w:sz w:val="28"/>
          <w:szCs w:val="28"/>
        </w:rPr>
        <w:t xml:space="preserve">, </w:t>
      </w:r>
      <w:r w:rsidRPr="00E20A1A">
        <w:rPr>
          <w:rFonts w:ascii="Times New Roman" w:eastAsiaTheme="minorHAnsi" w:hAnsi="Times New Roman" w:cs="Times New Roman"/>
          <w:color w:val="000000"/>
          <w:spacing w:val="1"/>
          <w:sz w:val="28"/>
          <w:szCs w:val="28"/>
          <w:lang w:eastAsia="en-US"/>
        </w:rPr>
        <w:t xml:space="preserve">в порушення вимог частини третьої статті 91 Регламенту Верховної Ради України та частини першої статті 27 Бюджетного кодексу України до законопроекту не надано фінансово-економічне обґрунтування та пропозиції змін до законодавчих актів щодо скорочення </w:t>
      </w:r>
      <w:r w:rsidRPr="00E20A1A">
        <w:rPr>
          <w:rFonts w:ascii="Times New Roman" w:eastAsiaTheme="minorHAnsi" w:hAnsi="Times New Roman" w:cs="Times New Roman"/>
          <w:color w:val="000000"/>
          <w:spacing w:val="1"/>
          <w:sz w:val="28"/>
          <w:szCs w:val="28"/>
          <w:lang w:eastAsia="en-US"/>
        </w:rPr>
        <w:lastRenderedPageBreak/>
        <w:t xml:space="preserve">витрат бюджету та/або джерел додаткових надходжень бюджету для досягнення збалансованості бюджету. </w:t>
      </w:r>
    </w:p>
    <w:p w:rsidR="00AF2189" w:rsidRPr="00E20A1A" w:rsidRDefault="00AF2189" w:rsidP="00E20A1A">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heme="minorHAnsi" w:hAnsi="Times New Roman" w:cs="Times New Roman"/>
          <w:color w:val="000000"/>
          <w:spacing w:val="1"/>
          <w:sz w:val="28"/>
          <w:szCs w:val="28"/>
          <w:lang w:eastAsia="en-US"/>
        </w:rPr>
      </w:pPr>
      <w:r w:rsidRPr="00E20A1A">
        <w:rPr>
          <w:rFonts w:ascii="Times New Roman" w:eastAsiaTheme="minorHAnsi" w:hAnsi="Times New Roman" w:cs="Times New Roman"/>
          <w:color w:val="000000"/>
          <w:spacing w:val="1"/>
          <w:sz w:val="28"/>
          <w:szCs w:val="28"/>
          <w:lang w:eastAsia="en-US"/>
        </w:rPr>
        <w:t>За таких умов, термін набрання чинності законом, визначений у законопроекті (з дня, наступного за днем його опублікування), не відповідає частині третій статті 27 Бюджетного кодексу України, що встановлює вимоги щодо введення в дію законів України або їх окремих положень, які впливають на показники бюджету (зменшують надходження бюджету та/або збільшують витрати бюджету).</w:t>
      </w:r>
    </w:p>
    <w:p w:rsidR="004E782C" w:rsidRPr="00E20A1A" w:rsidRDefault="004E782C" w:rsidP="00E20A1A">
      <w:pPr>
        <w:pStyle w:val="StyleOstRed"/>
        <w:spacing w:after="0"/>
        <w:ind w:firstLine="567"/>
        <w:rPr>
          <w:lang w:eastAsia="ja-JP"/>
        </w:rPr>
      </w:pPr>
      <w:r w:rsidRPr="00E20A1A">
        <w:rPr>
          <w:lang w:eastAsia="ja-JP"/>
        </w:rPr>
        <w:t>За результатами розгляду Комітет ухвалив рішення:</w:t>
      </w:r>
    </w:p>
    <w:p w:rsidR="00AF2189" w:rsidRPr="00E20A1A" w:rsidRDefault="00AF2189" w:rsidP="00E20A1A">
      <w:pPr>
        <w:pStyle w:val="StyleOstRed"/>
        <w:spacing w:after="0"/>
        <w:ind w:firstLine="567"/>
      </w:pPr>
      <w:r w:rsidRPr="00E20A1A">
        <w:rPr>
          <w:bCs/>
        </w:rPr>
        <w:t>1. Проект Закону про внесення змін до деяких законодавчих актів України щодо підвищення ефективності фінансування закладів охорони здоров’я</w:t>
      </w:r>
      <w:r w:rsidRPr="00E20A1A">
        <w:rPr>
          <w:rFonts w:eastAsiaTheme="minorHAnsi"/>
          <w:color w:val="000000"/>
          <w:spacing w:val="1"/>
          <w:lang w:eastAsia="en-US"/>
        </w:rPr>
        <w:t xml:space="preserve"> (реєстр. № 3167 від 27.02.2020), внесений народним депутатом України </w:t>
      </w:r>
      <w:proofErr w:type="spellStart"/>
      <w:r w:rsidRPr="00E20A1A">
        <w:rPr>
          <w:bCs/>
          <w:color w:val="000000"/>
          <w:bdr w:val="none" w:sz="0" w:space="0" w:color="auto" w:frame="1"/>
          <w:lang w:eastAsia="uk-UA"/>
        </w:rPr>
        <w:t>Жмеренецьким</w:t>
      </w:r>
      <w:proofErr w:type="spellEnd"/>
      <w:r w:rsidR="00E20A1A">
        <w:rPr>
          <w:bCs/>
          <w:color w:val="000000"/>
          <w:bdr w:val="none" w:sz="0" w:space="0" w:color="auto" w:frame="1"/>
          <w:lang w:eastAsia="uk-UA"/>
        </w:rPr>
        <w:t> </w:t>
      </w:r>
      <w:r w:rsidR="00E20A1A" w:rsidRPr="00E20A1A">
        <w:rPr>
          <w:bCs/>
          <w:color w:val="000000"/>
          <w:bdr w:val="none" w:sz="0" w:space="0" w:color="auto" w:frame="1"/>
          <w:lang w:eastAsia="uk-UA"/>
        </w:rPr>
        <w:t>О.С.</w:t>
      </w:r>
      <w:r w:rsidRPr="00E20A1A">
        <w:rPr>
          <w:bCs/>
          <w:color w:val="000000"/>
          <w:bdr w:val="none" w:sz="0" w:space="0" w:color="auto" w:frame="1"/>
          <w:lang w:eastAsia="uk-UA"/>
        </w:rPr>
        <w:t>,</w:t>
      </w:r>
      <w:r w:rsidRPr="00E20A1A">
        <w:t xml:space="preserve"> має вплив на показники державного та місцевих бюджетів (може призвести до збільшення надходжень таких бюджетів та збільшення видатків міських бюджетів та бюджетів об’єднаних територіальних громад). У разі прийняття відповідного закону до 15 липня 2020 року він має вводитися в дію не раніше 1 січня 2021 року, а після 15 липня 2020 року – не раніше 1 січня 2022 року (або 1 січня наступного за цим року залежно від часу прийняття закону).</w:t>
      </w:r>
    </w:p>
    <w:p w:rsidR="00AF2189" w:rsidRPr="00E20A1A" w:rsidRDefault="00AF2189" w:rsidP="00E20A1A">
      <w:pPr>
        <w:autoSpaceDE w:val="0"/>
        <w:autoSpaceDN w:val="0"/>
        <w:adjustRightInd w:val="0"/>
        <w:spacing w:after="0" w:line="240" w:lineRule="auto"/>
        <w:ind w:firstLine="567"/>
        <w:jc w:val="both"/>
        <w:rPr>
          <w:rStyle w:val="rvts9"/>
          <w:rFonts w:ascii="Times New Roman" w:hAnsi="Times New Roman"/>
          <w:bCs/>
          <w:color w:val="000000"/>
          <w:sz w:val="28"/>
          <w:szCs w:val="28"/>
          <w:bdr w:val="none" w:sz="0" w:space="0" w:color="auto" w:frame="1"/>
          <w:lang w:val="uk-UA"/>
        </w:rPr>
      </w:pPr>
      <w:r w:rsidRPr="00E20A1A">
        <w:rPr>
          <w:rFonts w:ascii="Times New Roman" w:hAnsi="Times New Roman"/>
          <w:sz w:val="28"/>
          <w:szCs w:val="28"/>
          <w:lang w:val="uk-UA"/>
        </w:rPr>
        <w:t xml:space="preserve">2. Рекомендувати </w:t>
      </w:r>
      <w:r w:rsidRPr="00E20A1A">
        <w:rPr>
          <w:rFonts w:ascii="Times New Roman" w:hAnsi="Times New Roman"/>
          <w:bCs/>
          <w:iCs/>
          <w:sz w:val="28"/>
          <w:szCs w:val="28"/>
          <w:lang w:val="uk-UA"/>
        </w:rPr>
        <w:t xml:space="preserve">Комітету </w:t>
      </w:r>
      <w:r w:rsidRPr="00E20A1A">
        <w:rPr>
          <w:rFonts w:ascii="Times New Roman" w:hAnsi="Times New Roman"/>
          <w:color w:val="292B2C"/>
          <w:sz w:val="28"/>
          <w:szCs w:val="28"/>
          <w:lang w:val="uk-UA" w:eastAsia="uk-UA"/>
        </w:rPr>
        <w:t xml:space="preserve">з питань </w:t>
      </w:r>
      <w:r w:rsidRPr="00E20A1A">
        <w:rPr>
          <w:rFonts w:ascii="Times New Roman" w:hAnsi="Times New Roman"/>
          <w:sz w:val="28"/>
          <w:szCs w:val="28"/>
          <w:lang w:val="uk-UA"/>
        </w:rPr>
        <w:t xml:space="preserve">здоров'я нації, медичної допомоги та медичного страхування </w:t>
      </w:r>
      <w:r w:rsidRPr="00E20A1A">
        <w:rPr>
          <w:rFonts w:ascii="Times New Roman" w:hAnsi="Times New Roman"/>
          <w:bCs/>
          <w:iCs/>
          <w:sz w:val="28"/>
          <w:szCs w:val="28"/>
          <w:lang w:val="uk-UA"/>
        </w:rPr>
        <w:t xml:space="preserve">при доопрацюванні законопроекту привести його положення (в частині фінансового забезпечення </w:t>
      </w:r>
      <w:r w:rsidRPr="00E20A1A">
        <w:rPr>
          <w:rFonts w:ascii="Times New Roman" w:hAnsi="Times New Roman"/>
          <w:sz w:val="28"/>
          <w:szCs w:val="28"/>
          <w:lang w:val="uk-UA"/>
        </w:rPr>
        <w:t>об’єктів спільної власності територіальних громад, які перебувають в управлінні обласних, районних рад</w:t>
      </w:r>
      <w:r w:rsidRPr="00E20A1A">
        <w:rPr>
          <w:rFonts w:ascii="Times New Roman" w:hAnsi="Times New Roman"/>
          <w:bCs/>
          <w:iCs/>
          <w:sz w:val="28"/>
          <w:szCs w:val="28"/>
          <w:lang w:val="uk-UA"/>
        </w:rPr>
        <w:t xml:space="preserve">) у відповідність з вимогами статей 85, 101 та 104 </w:t>
      </w:r>
      <w:r w:rsidRPr="00E20A1A">
        <w:rPr>
          <w:rStyle w:val="rvts9"/>
          <w:rFonts w:ascii="Times New Roman" w:hAnsi="Times New Roman"/>
          <w:bCs/>
          <w:color w:val="000000"/>
          <w:sz w:val="28"/>
          <w:szCs w:val="28"/>
          <w:bdr w:val="none" w:sz="0" w:space="0" w:color="auto" w:frame="1"/>
          <w:lang w:val="uk-UA"/>
        </w:rPr>
        <w:t>Бюджетного кодексу України.</w:t>
      </w:r>
    </w:p>
    <w:p w:rsidR="004E782C" w:rsidRPr="004E782C" w:rsidRDefault="004E782C" w:rsidP="004E782C">
      <w:pPr>
        <w:ind w:firstLine="567"/>
        <w:jc w:val="both"/>
        <w:rPr>
          <w:szCs w:val="28"/>
          <w:lang w:val="uk-UA"/>
        </w:rPr>
      </w:pPr>
    </w:p>
    <w:p w:rsidR="004E782C" w:rsidRPr="004E782C" w:rsidRDefault="004E782C" w:rsidP="004E782C">
      <w:pPr>
        <w:pStyle w:val="StyleOstRed"/>
        <w:spacing w:after="0"/>
        <w:ind w:firstLine="709"/>
        <w:rPr>
          <w:rFonts w:eastAsiaTheme="minorHAnsi"/>
          <w:color w:val="000000"/>
          <w:spacing w:val="1"/>
          <w:lang w:eastAsia="en-US"/>
        </w:rPr>
      </w:pPr>
    </w:p>
    <w:p w:rsidR="004E782C" w:rsidRPr="004E782C" w:rsidRDefault="004E782C" w:rsidP="004E782C">
      <w:pPr>
        <w:spacing w:after="0" w:line="240" w:lineRule="auto"/>
        <w:ind w:firstLine="851"/>
        <w:jc w:val="both"/>
        <w:rPr>
          <w:rFonts w:ascii="Times New Roman" w:eastAsiaTheme="minorHAnsi" w:hAnsi="Times New Roman" w:cstheme="minorBidi"/>
          <w:b/>
          <w:sz w:val="26"/>
          <w:szCs w:val="26"/>
          <w:lang w:val="uk-UA"/>
        </w:rPr>
      </w:pPr>
    </w:p>
    <w:p w:rsidR="004E782C" w:rsidRPr="004E782C" w:rsidRDefault="004E782C" w:rsidP="004E782C">
      <w:pPr>
        <w:spacing w:after="0" w:line="240" w:lineRule="auto"/>
        <w:ind w:firstLine="709"/>
        <w:jc w:val="both"/>
        <w:rPr>
          <w:rFonts w:ascii="Times New Roman" w:eastAsiaTheme="minorHAnsi" w:hAnsi="Times New Roman" w:cstheme="minorBidi"/>
          <w:b/>
          <w:sz w:val="26"/>
          <w:szCs w:val="26"/>
          <w:lang w:val="uk-UA"/>
        </w:rPr>
      </w:pPr>
    </w:p>
    <w:p w:rsidR="004E782C" w:rsidRPr="004E782C" w:rsidRDefault="004E782C" w:rsidP="004E782C">
      <w:pPr>
        <w:spacing w:after="0" w:line="240" w:lineRule="auto"/>
        <w:ind w:firstLine="709"/>
        <w:jc w:val="both"/>
        <w:rPr>
          <w:rFonts w:ascii="Times New Roman" w:eastAsiaTheme="minorHAnsi" w:hAnsi="Times New Roman" w:cstheme="minorBidi"/>
          <w:b/>
          <w:sz w:val="26"/>
          <w:szCs w:val="26"/>
          <w:lang w:val="uk-UA"/>
        </w:rPr>
      </w:pPr>
    </w:p>
    <w:p w:rsidR="004E782C" w:rsidRPr="004E782C" w:rsidRDefault="004E782C" w:rsidP="004E782C">
      <w:pPr>
        <w:spacing w:after="0" w:line="240" w:lineRule="auto"/>
        <w:ind w:firstLine="709"/>
        <w:jc w:val="both"/>
        <w:rPr>
          <w:rFonts w:ascii="Times New Roman" w:eastAsiaTheme="minorHAnsi" w:hAnsi="Times New Roman" w:cstheme="minorBidi"/>
          <w:b/>
          <w:sz w:val="26"/>
          <w:szCs w:val="26"/>
          <w:lang w:val="uk-UA"/>
        </w:rPr>
      </w:pPr>
    </w:p>
    <w:p w:rsidR="004E782C" w:rsidRPr="004E782C" w:rsidRDefault="004E782C" w:rsidP="004E782C">
      <w:pPr>
        <w:spacing w:after="0" w:line="240" w:lineRule="auto"/>
        <w:jc w:val="both"/>
        <w:rPr>
          <w:rFonts w:ascii="Times New Roman" w:eastAsiaTheme="minorHAnsi" w:hAnsi="Times New Roman" w:cstheme="minorBidi"/>
          <w:sz w:val="26"/>
          <w:szCs w:val="26"/>
          <w:lang w:val="uk-UA"/>
        </w:rPr>
      </w:pPr>
      <w:r w:rsidRPr="004E782C">
        <w:rPr>
          <w:rFonts w:ascii="Times New Roman" w:eastAsiaTheme="minorHAnsi" w:hAnsi="Times New Roman" w:cstheme="minorBidi"/>
          <w:b/>
          <w:sz w:val="28"/>
          <w:lang w:val="uk-UA"/>
        </w:rPr>
        <w:t xml:space="preserve">Голова Комітету </w:t>
      </w:r>
      <w:r w:rsidRPr="004E782C">
        <w:rPr>
          <w:rFonts w:ascii="Times New Roman" w:eastAsiaTheme="minorHAnsi" w:hAnsi="Times New Roman" w:cstheme="minorBidi"/>
          <w:b/>
          <w:sz w:val="28"/>
          <w:lang w:val="uk-UA"/>
        </w:rPr>
        <w:tab/>
      </w:r>
      <w:r w:rsidRPr="004E782C">
        <w:rPr>
          <w:rFonts w:ascii="Times New Roman" w:eastAsiaTheme="minorHAnsi" w:hAnsi="Times New Roman" w:cstheme="minorBidi"/>
          <w:b/>
          <w:sz w:val="28"/>
          <w:lang w:val="uk-UA"/>
        </w:rPr>
        <w:tab/>
      </w:r>
      <w:r w:rsidRPr="004E782C">
        <w:rPr>
          <w:rFonts w:ascii="Times New Roman" w:eastAsiaTheme="minorHAnsi" w:hAnsi="Times New Roman" w:cstheme="minorBidi"/>
          <w:b/>
          <w:color w:val="FF0000"/>
          <w:sz w:val="28"/>
          <w:lang w:val="uk-UA"/>
        </w:rPr>
        <w:tab/>
      </w:r>
      <w:r w:rsidRPr="004E782C">
        <w:rPr>
          <w:rFonts w:ascii="Times New Roman" w:eastAsiaTheme="minorHAnsi" w:hAnsi="Times New Roman" w:cstheme="minorBidi"/>
          <w:b/>
          <w:color w:val="FF0000"/>
          <w:sz w:val="28"/>
          <w:lang w:val="uk-UA"/>
        </w:rPr>
        <w:tab/>
      </w:r>
      <w:r w:rsidRPr="004E782C">
        <w:rPr>
          <w:rFonts w:ascii="Times New Roman" w:eastAsiaTheme="minorHAnsi" w:hAnsi="Times New Roman" w:cstheme="minorBidi"/>
          <w:b/>
          <w:color w:val="FF0000"/>
          <w:sz w:val="28"/>
          <w:lang w:val="uk-UA"/>
        </w:rPr>
        <w:tab/>
      </w:r>
      <w:r w:rsidRPr="004E782C">
        <w:rPr>
          <w:rFonts w:ascii="Times New Roman" w:eastAsiaTheme="minorHAnsi" w:hAnsi="Times New Roman" w:cstheme="minorBidi"/>
          <w:b/>
          <w:sz w:val="28"/>
          <w:lang w:val="uk-UA"/>
        </w:rPr>
        <w:tab/>
      </w:r>
      <w:r w:rsidRPr="004E782C">
        <w:rPr>
          <w:rFonts w:ascii="Times New Roman" w:eastAsiaTheme="minorHAnsi" w:hAnsi="Times New Roman" w:cstheme="minorBidi"/>
          <w:b/>
          <w:sz w:val="28"/>
          <w:lang w:val="uk-UA"/>
        </w:rPr>
        <w:tab/>
        <w:t xml:space="preserve">  </w:t>
      </w:r>
      <w:proofErr w:type="spellStart"/>
      <w:r w:rsidRPr="004E782C">
        <w:rPr>
          <w:rFonts w:ascii="Times New Roman" w:eastAsiaTheme="minorHAnsi" w:hAnsi="Times New Roman" w:cstheme="minorBidi"/>
          <w:b/>
          <w:sz w:val="28"/>
          <w:lang w:val="uk-UA"/>
        </w:rPr>
        <w:t>Ю.Ю.Арістов</w:t>
      </w:r>
      <w:proofErr w:type="spellEnd"/>
    </w:p>
    <w:p w:rsidR="004E782C" w:rsidRPr="004E782C" w:rsidRDefault="004E782C" w:rsidP="004E782C">
      <w:pPr>
        <w:spacing w:after="0" w:line="240" w:lineRule="auto"/>
        <w:jc w:val="both"/>
        <w:rPr>
          <w:rFonts w:ascii="Times New Roman" w:eastAsiaTheme="minorHAnsi" w:hAnsi="Times New Roman" w:cstheme="minorBidi"/>
          <w:sz w:val="20"/>
          <w:szCs w:val="20"/>
          <w:lang w:val="uk-UA"/>
        </w:rPr>
      </w:pPr>
    </w:p>
    <w:p w:rsidR="004E782C" w:rsidRPr="004E782C" w:rsidRDefault="004E782C" w:rsidP="004E782C">
      <w:pPr>
        <w:spacing w:after="0" w:line="240" w:lineRule="auto"/>
        <w:jc w:val="both"/>
        <w:rPr>
          <w:rFonts w:ascii="Times New Roman" w:eastAsiaTheme="minorHAnsi" w:hAnsi="Times New Roman" w:cstheme="minorBidi"/>
          <w:sz w:val="20"/>
          <w:szCs w:val="20"/>
          <w:lang w:val="uk-UA"/>
        </w:rPr>
      </w:pPr>
    </w:p>
    <w:p w:rsidR="004E782C" w:rsidRPr="004E782C" w:rsidRDefault="004E782C" w:rsidP="004E782C">
      <w:pPr>
        <w:spacing w:after="0" w:line="240" w:lineRule="auto"/>
        <w:jc w:val="both"/>
        <w:rPr>
          <w:rFonts w:ascii="Times New Roman" w:eastAsiaTheme="minorHAnsi" w:hAnsi="Times New Roman" w:cstheme="minorBidi"/>
          <w:sz w:val="20"/>
          <w:szCs w:val="20"/>
          <w:lang w:val="uk-UA"/>
        </w:rPr>
      </w:pPr>
    </w:p>
    <w:p w:rsidR="004E782C" w:rsidRPr="004E782C" w:rsidRDefault="004E782C" w:rsidP="004E782C">
      <w:pPr>
        <w:spacing w:after="0" w:line="240" w:lineRule="auto"/>
        <w:jc w:val="both"/>
        <w:rPr>
          <w:rFonts w:ascii="Times New Roman" w:eastAsiaTheme="minorHAnsi" w:hAnsi="Times New Roman" w:cstheme="minorBidi"/>
          <w:sz w:val="20"/>
          <w:szCs w:val="20"/>
          <w:lang w:val="uk-UA"/>
        </w:rPr>
      </w:pPr>
    </w:p>
    <w:p w:rsidR="004E782C" w:rsidRPr="004E782C" w:rsidRDefault="004E782C" w:rsidP="004E782C">
      <w:pPr>
        <w:spacing w:after="0" w:line="240" w:lineRule="auto"/>
        <w:jc w:val="both"/>
        <w:rPr>
          <w:rFonts w:ascii="Times New Roman" w:eastAsiaTheme="minorHAnsi" w:hAnsi="Times New Roman" w:cstheme="minorBidi"/>
          <w:sz w:val="20"/>
          <w:szCs w:val="20"/>
          <w:lang w:val="uk-UA"/>
        </w:rPr>
      </w:pPr>
    </w:p>
    <w:p w:rsidR="004E782C" w:rsidRPr="004E782C" w:rsidRDefault="004E782C" w:rsidP="004E782C">
      <w:pPr>
        <w:spacing w:after="0" w:line="240" w:lineRule="auto"/>
        <w:jc w:val="both"/>
        <w:rPr>
          <w:rFonts w:ascii="Times New Roman" w:eastAsiaTheme="minorHAnsi" w:hAnsi="Times New Roman" w:cstheme="minorBidi"/>
          <w:sz w:val="20"/>
          <w:szCs w:val="20"/>
          <w:lang w:val="uk-UA"/>
        </w:rPr>
      </w:pPr>
    </w:p>
    <w:p w:rsidR="004E782C" w:rsidRPr="004E782C" w:rsidRDefault="004E782C" w:rsidP="004E782C">
      <w:pPr>
        <w:spacing w:after="0" w:line="240" w:lineRule="auto"/>
        <w:jc w:val="both"/>
        <w:rPr>
          <w:rFonts w:ascii="Times New Roman" w:eastAsiaTheme="minorHAnsi" w:hAnsi="Times New Roman" w:cstheme="minorBidi"/>
          <w:sz w:val="18"/>
          <w:szCs w:val="18"/>
          <w:lang w:val="uk-UA"/>
        </w:rPr>
      </w:pPr>
      <w:proofErr w:type="spellStart"/>
      <w:r w:rsidRPr="004E782C">
        <w:rPr>
          <w:rFonts w:ascii="Times New Roman" w:eastAsiaTheme="minorHAnsi" w:hAnsi="Times New Roman" w:cstheme="minorBidi"/>
          <w:sz w:val="18"/>
          <w:szCs w:val="18"/>
          <w:lang w:val="uk-UA"/>
        </w:rPr>
        <w:t>Вик.Расчислова</w:t>
      </w:r>
      <w:proofErr w:type="spellEnd"/>
      <w:r w:rsidRPr="004E782C">
        <w:rPr>
          <w:rFonts w:ascii="Times New Roman" w:eastAsiaTheme="minorHAnsi" w:hAnsi="Times New Roman" w:cstheme="minorBidi"/>
          <w:sz w:val="18"/>
          <w:szCs w:val="18"/>
          <w:lang w:val="uk-UA"/>
        </w:rPr>
        <w:t xml:space="preserve"> Л.В.</w:t>
      </w:r>
    </w:p>
    <w:p w:rsidR="004E782C" w:rsidRPr="004E782C" w:rsidRDefault="004E782C" w:rsidP="004E782C">
      <w:pPr>
        <w:spacing w:after="0" w:line="240" w:lineRule="auto"/>
        <w:jc w:val="both"/>
        <w:rPr>
          <w:rFonts w:ascii="Times New Roman" w:eastAsiaTheme="minorHAnsi" w:hAnsi="Times New Roman" w:cstheme="minorBidi"/>
          <w:sz w:val="18"/>
          <w:szCs w:val="18"/>
          <w:lang w:val="uk-UA"/>
        </w:rPr>
      </w:pPr>
      <w:r w:rsidRPr="004E782C">
        <w:rPr>
          <w:rFonts w:ascii="Times New Roman" w:eastAsiaTheme="minorHAnsi" w:hAnsi="Times New Roman" w:cstheme="minorBidi"/>
          <w:sz w:val="18"/>
          <w:szCs w:val="18"/>
          <w:lang w:val="uk-UA"/>
        </w:rPr>
        <w:t>255-41-14</w:t>
      </w:r>
    </w:p>
    <w:sectPr w:rsidR="004E782C" w:rsidRPr="004E782C" w:rsidSect="00811821">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BC" w:rsidRDefault="00E20A1A">
      <w:pPr>
        <w:spacing w:after="0" w:line="240" w:lineRule="auto"/>
      </w:pPr>
      <w:r>
        <w:separator/>
      </w:r>
    </w:p>
  </w:endnote>
  <w:endnote w:type="continuationSeparator" w:id="0">
    <w:p w:rsidR="00312FBC" w:rsidRDefault="00E2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F815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94983"/>
      <w:docPartObj>
        <w:docPartGallery w:val="Page Numbers (Bottom of Page)"/>
        <w:docPartUnique/>
      </w:docPartObj>
    </w:sdtPr>
    <w:sdtEndPr/>
    <w:sdtContent>
      <w:p w:rsidR="00F43282" w:rsidRDefault="00574E81">
        <w:pPr>
          <w:pStyle w:val="a5"/>
          <w:jc w:val="right"/>
        </w:pPr>
        <w:r>
          <w:fldChar w:fldCharType="begin"/>
        </w:r>
        <w:r>
          <w:instrText>PAGE   \* MERGEFORMAT</w:instrText>
        </w:r>
        <w:r>
          <w:fldChar w:fldCharType="separate"/>
        </w:r>
        <w:r w:rsidR="00F815C8" w:rsidRPr="00F815C8">
          <w:rPr>
            <w:noProof/>
            <w:lang w:val="uk-UA"/>
          </w:rPr>
          <w:t>3</w:t>
        </w:r>
        <w:r>
          <w:fldChar w:fldCharType="end"/>
        </w:r>
      </w:p>
    </w:sdtContent>
  </w:sdt>
  <w:p w:rsidR="00C92F3D" w:rsidRDefault="00F815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F815C8">
        <w:pPr>
          <w:pStyle w:val="a5"/>
          <w:jc w:val="center"/>
        </w:pPr>
      </w:p>
    </w:sdtContent>
  </w:sdt>
  <w:p w:rsidR="00A7635E" w:rsidRDefault="00F815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BC" w:rsidRDefault="00E20A1A">
      <w:pPr>
        <w:spacing w:after="0" w:line="240" w:lineRule="auto"/>
      </w:pPr>
      <w:r>
        <w:separator/>
      </w:r>
    </w:p>
  </w:footnote>
  <w:footnote w:type="continuationSeparator" w:id="0">
    <w:p w:rsidR="00312FBC" w:rsidRDefault="00E2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F815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574E81" w:rsidP="00AD7F82">
    <w:pPr>
      <w:pStyle w:val="a3"/>
      <w:tabs>
        <w:tab w:val="clear" w:pos="9355"/>
      </w:tabs>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F815C8" w:rsidP="00AD7F82">
          <w:pPr>
            <w:pStyle w:val="a3"/>
            <w:tabs>
              <w:tab w:val="clear" w:pos="4677"/>
              <w:tab w:val="clear" w:pos="9355"/>
            </w:tabs>
            <w:rPr>
              <w:rFonts w:ascii="Times New Roman" w:hAnsi="Times New Roman"/>
              <w:color w:val="002060"/>
              <w:sz w:val="32"/>
              <w:szCs w:val="32"/>
            </w:rPr>
          </w:pPr>
        </w:p>
        <w:p w:rsidR="00CE6A4B" w:rsidRPr="00AD7F82" w:rsidRDefault="00F815C8" w:rsidP="00AD7F82">
          <w:pPr>
            <w:pStyle w:val="a3"/>
            <w:tabs>
              <w:tab w:val="clear" w:pos="4677"/>
              <w:tab w:val="clear" w:pos="9355"/>
            </w:tabs>
            <w:rPr>
              <w:rFonts w:ascii="Times New Roman" w:hAnsi="Times New Roman"/>
              <w:color w:val="002060"/>
              <w:sz w:val="32"/>
              <w:szCs w:val="32"/>
            </w:rPr>
          </w:pPr>
        </w:p>
        <w:p w:rsidR="00CE6A4B" w:rsidRPr="00AD7F82" w:rsidRDefault="00F815C8" w:rsidP="00AD7F82">
          <w:pPr>
            <w:pStyle w:val="a3"/>
            <w:tabs>
              <w:tab w:val="clear" w:pos="4677"/>
              <w:tab w:val="clear" w:pos="9355"/>
            </w:tabs>
            <w:rPr>
              <w:rFonts w:ascii="Times New Roman" w:hAnsi="Times New Roman"/>
              <w:color w:val="002060"/>
              <w:sz w:val="32"/>
              <w:szCs w:val="32"/>
            </w:rPr>
          </w:pPr>
        </w:p>
        <w:p w:rsidR="00CE6A4B" w:rsidRPr="0021032F" w:rsidRDefault="00574E81"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59264" behindDoc="0" locked="0" layoutInCell="1" allowOverlap="1" wp14:anchorId="6F63A450" wp14:editId="5CA38367">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lang w:val="uk-UA"/>
            </w:rPr>
            <w:t>ВЕРХОВНА РАДА УКРАЇНИ</w:t>
          </w:r>
        </w:p>
        <w:p w:rsidR="00CE6A4B" w:rsidRPr="008D7BBE" w:rsidRDefault="00574E81"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Pr>
              <w:rFonts w:ascii="Times New Roman" w:hAnsi="Times New Roman"/>
              <w:b/>
              <w:color w:val="1829A8"/>
              <w:spacing w:val="20"/>
              <w:sz w:val="24"/>
              <w:szCs w:val="24"/>
              <w:lang w:val="uk-UA"/>
            </w:rPr>
            <w:t xml:space="preserve"> бюджету</w:t>
          </w:r>
        </w:p>
        <w:p w:rsidR="00C27AE9" w:rsidRPr="007B31A3" w:rsidRDefault="00574E81"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Pr="00A833C8">
            <w:rPr>
              <w:rFonts w:ascii="Times New Roman" w:hAnsi="Times New Roman"/>
              <w:color w:val="1829A8"/>
              <w:sz w:val="20"/>
              <w:szCs w:val="20"/>
              <w:lang w:val="uk-UA"/>
            </w:rPr>
            <w:t>1008, м.Київ-8, вул. М. Грушевського, 5</w:t>
          </w:r>
          <w:r>
            <w:rPr>
              <w:rFonts w:ascii="Times New Roman" w:hAnsi="Times New Roman"/>
              <w:color w:val="1829A8"/>
              <w:sz w:val="20"/>
              <w:szCs w:val="20"/>
              <w:lang w:val="uk-UA"/>
            </w:rPr>
            <w:t xml:space="preserve">, </w:t>
          </w:r>
          <w:proofErr w:type="spellStart"/>
          <w:r>
            <w:rPr>
              <w:rFonts w:ascii="Times New Roman" w:hAnsi="Times New Roman"/>
              <w:color w:val="1829A8"/>
              <w:sz w:val="20"/>
              <w:szCs w:val="20"/>
              <w:lang w:val="uk-UA"/>
            </w:rPr>
            <w:t>тел</w:t>
          </w:r>
          <w:proofErr w:type="spellEnd"/>
          <w:r>
            <w:rPr>
              <w:rFonts w:ascii="Times New Roman" w:hAnsi="Times New Roman"/>
              <w:color w:val="1829A8"/>
              <w:sz w:val="20"/>
              <w:szCs w:val="20"/>
              <w:lang w:val="uk-UA"/>
            </w:rPr>
            <w:t>.: 255-40-29,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F815C8"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F815C8"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F815C8" w:rsidP="00811821">
          <w:pPr>
            <w:pStyle w:val="a3"/>
            <w:tabs>
              <w:tab w:val="clear" w:pos="4677"/>
              <w:tab w:val="clear" w:pos="9355"/>
            </w:tabs>
            <w:rPr>
              <w:rFonts w:ascii="Times New Roman" w:hAnsi="Times New Roman"/>
              <w:color w:val="002060"/>
              <w:lang w:val="uk-UA"/>
            </w:rPr>
          </w:pPr>
        </w:p>
      </w:tc>
    </w:tr>
  </w:tbl>
  <w:p w:rsidR="00F91DD3" w:rsidRPr="004F7B8A" w:rsidRDefault="00F815C8"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2C"/>
    <w:rsid w:val="00312FBC"/>
    <w:rsid w:val="004E782C"/>
    <w:rsid w:val="00574E81"/>
    <w:rsid w:val="006A3395"/>
    <w:rsid w:val="006E2B60"/>
    <w:rsid w:val="00AF2189"/>
    <w:rsid w:val="00E20A1A"/>
    <w:rsid w:val="00F815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362E"/>
  <w15:chartTrackingRefBased/>
  <w15:docId w15:val="{90DA9F87-BC10-49BC-9770-69614820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82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782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4E782C"/>
    <w:rPr>
      <w:rFonts w:ascii="Calibri" w:eastAsia="Calibri" w:hAnsi="Calibri" w:cs="Times New Roman"/>
      <w:lang w:val="ru-RU"/>
    </w:rPr>
  </w:style>
  <w:style w:type="paragraph" w:styleId="a5">
    <w:name w:val="footer"/>
    <w:basedOn w:val="a"/>
    <w:link w:val="a6"/>
    <w:uiPriority w:val="99"/>
    <w:rsid w:val="004E782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4E782C"/>
    <w:rPr>
      <w:rFonts w:ascii="Calibri" w:eastAsia="Calibri" w:hAnsi="Calibri" w:cs="Times New Roman"/>
      <w:lang w:val="ru-RU"/>
    </w:rPr>
  </w:style>
  <w:style w:type="table" w:styleId="a7">
    <w:name w:val="Table Grid"/>
    <w:basedOn w:val="a1"/>
    <w:uiPriority w:val="99"/>
    <w:rsid w:val="004E782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qFormat/>
    <w:rsid w:val="004E782C"/>
    <w:pPr>
      <w:suppressAutoHyphens/>
      <w:spacing w:after="0" w:line="240" w:lineRule="auto"/>
    </w:pPr>
    <w:rPr>
      <w:rFonts w:ascii="Courier New" w:eastAsia="Times New Roman" w:hAnsi="Courier New" w:cs="Calibri"/>
      <w:sz w:val="20"/>
      <w:szCs w:val="20"/>
      <w:lang w:val="uk-UA" w:eastAsia="ar-SA"/>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rsid w:val="004E782C"/>
    <w:rPr>
      <w:rFonts w:ascii="Courier New" w:eastAsia="Times New Roman" w:hAnsi="Courier New" w:cs="Calibri"/>
      <w:sz w:val="20"/>
      <w:szCs w:val="20"/>
      <w:lang w:eastAsia="ar-SA"/>
    </w:rPr>
  </w:style>
  <w:style w:type="paragraph" w:customStyle="1" w:styleId="rvps2">
    <w:name w:val="rvps2"/>
    <w:basedOn w:val="a"/>
    <w:qFormat/>
    <w:rsid w:val="004E782C"/>
    <w:pPr>
      <w:suppressAutoHyphens/>
      <w:spacing w:beforeAutospacing="1" w:after="0" w:afterAutospacing="1" w:line="240" w:lineRule="auto"/>
    </w:pPr>
    <w:rPr>
      <w:rFonts w:ascii="Times New Roman" w:eastAsia="Liberation Serif" w:hAnsi="Times New Roman" w:cs="Liberation Serif"/>
      <w:kern w:val="2"/>
      <w:sz w:val="24"/>
      <w:szCs w:val="24"/>
      <w:lang w:eastAsia="ar-SA" w:bidi="hi-IN"/>
    </w:rPr>
  </w:style>
  <w:style w:type="paragraph" w:styleId="a8">
    <w:name w:val="List Paragraph"/>
    <w:basedOn w:val="a"/>
    <w:uiPriority w:val="34"/>
    <w:qFormat/>
    <w:rsid w:val="004E782C"/>
    <w:pPr>
      <w:spacing w:after="200" w:line="276" w:lineRule="auto"/>
      <w:ind w:left="720"/>
      <w:contextualSpacing/>
    </w:pPr>
    <w:rPr>
      <w:rFonts w:asciiTheme="minorHAnsi" w:eastAsiaTheme="minorHAnsi" w:hAnsiTheme="minorHAnsi" w:cstheme="minorBidi"/>
      <w:lang w:val="uk-UA"/>
    </w:rPr>
  </w:style>
  <w:style w:type="paragraph" w:customStyle="1" w:styleId="StyleOstRed">
    <w:name w:val="StyleOstRed"/>
    <w:basedOn w:val="a"/>
    <w:rsid w:val="004E782C"/>
    <w:pPr>
      <w:overflowPunct w:val="0"/>
      <w:autoSpaceDE w:val="0"/>
      <w:autoSpaceDN w:val="0"/>
      <w:adjustRightInd w:val="0"/>
      <w:spacing w:after="120" w:line="240" w:lineRule="auto"/>
      <w:ind w:firstLine="720"/>
      <w:jc w:val="both"/>
      <w:textAlignment w:val="baseline"/>
    </w:pPr>
    <w:rPr>
      <w:rFonts w:ascii="Times New Roman" w:eastAsia="MS Mincho" w:hAnsi="Times New Roman"/>
      <w:sz w:val="28"/>
      <w:szCs w:val="28"/>
      <w:lang w:val="uk-UA" w:eastAsia="ru-RU"/>
    </w:rPr>
  </w:style>
  <w:style w:type="paragraph" w:styleId="a9">
    <w:name w:val="Body Text Indent"/>
    <w:basedOn w:val="a"/>
    <w:link w:val="aa"/>
    <w:rsid w:val="004E782C"/>
    <w:pPr>
      <w:spacing w:after="120" w:line="240" w:lineRule="auto"/>
      <w:ind w:left="283"/>
    </w:pPr>
    <w:rPr>
      <w:rFonts w:ascii="Times New Roman" w:eastAsia="Times New Roman" w:hAnsi="Times New Roman"/>
      <w:sz w:val="28"/>
      <w:szCs w:val="24"/>
      <w:lang w:val="uk-UA" w:eastAsia="ru-RU"/>
    </w:rPr>
  </w:style>
  <w:style w:type="character" w:customStyle="1" w:styleId="aa">
    <w:name w:val="Основний текст з відступом Знак"/>
    <w:basedOn w:val="a0"/>
    <w:link w:val="a9"/>
    <w:rsid w:val="004E782C"/>
    <w:rPr>
      <w:rFonts w:ascii="Times New Roman" w:eastAsia="Times New Roman" w:hAnsi="Times New Roman" w:cs="Times New Roman"/>
      <w:sz w:val="28"/>
      <w:szCs w:val="24"/>
      <w:lang w:eastAsia="ru-RU"/>
    </w:rPr>
  </w:style>
  <w:style w:type="character" w:customStyle="1" w:styleId="rvts23">
    <w:name w:val="rvts23"/>
    <w:rsid w:val="004E782C"/>
  </w:style>
  <w:style w:type="character" w:customStyle="1" w:styleId="rvts0">
    <w:name w:val="rvts0"/>
    <w:rsid w:val="004E782C"/>
  </w:style>
  <w:style w:type="character" w:customStyle="1" w:styleId="rvts9">
    <w:name w:val="rvts9"/>
    <w:basedOn w:val="a0"/>
    <w:rsid w:val="004E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4233</Words>
  <Characters>2414</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Людмила Василівна Расчислова</cp:lastModifiedBy>
  <cp:revision>3</cp:revision>
  <cp:lastPrinted>2020-04-23T08:30:00Z</cp:lastPrinted>
  <dcterms:created xsi:type="dcterms:W3CDTF">2020-04-23T07:08:00Z</dcterms:created>
  <dcterms:modified xsi:type="dcterms:W3CDTF">2020-05-20T11:12:00Z</dcterms:modified>
</cp:coreProperties>
</file>