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Верховна Рада Украї</w:t>
      </w:r>
      <w:bookmarkStart w:id="0" w:name="_GoBack"/>
      <w:bookmarkEnd w:id="0"/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ни</w:t>
      </w: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проект Закону України про внесення змін до Закону України "Про публічні закупівлі" щодо закупівлі природного газу (реєстр. № 3176, доопрацьований), підготовлений до другого читання</w:t>
      </w:r>
    </w:p>
    <w:p w:rsid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дорученням Верховної Ради України Комітет з питань економічного розвитку на засіданні 30 вересня 2020 року в режимі </w:t>
      </w:r>
      <w:proofErr w:type="spellStart"/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відеоконференції</w:t>
      </w:r>
      <w:proofErr w:type="spellEnd"/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розглянув зауваження і пропозиції, що надійшли від суб’єктів права законодавчої ініціативи до проекту Закону України про внесення змін до Закону України "Про публічні закупівлі" щодо закупівлі природного газу (реєстр. № 3176, доопрацьований) направленого 16 вересня 2020 року на друге читання (Постанова Верховної Ради України № 899-IX).</w:t>
      </w: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розгляду пропозицій суб’єктів права законодавчої ініціативи, було підготовлено порівняльну таблицю законопроекту до другого читання, яка містить усі внесені пропозиції (усього 29 поправок), з яких 5 пропонується відхилити.</w:t>
      </w: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викладене, Комітет прийняв рішення рекомендувати Верховній Раді України за результатами розгляду у другому читанні прийняти проект Закону України про внесення змін до Закону України "Про публічні закупівлі" щодо закупівлі природного газу (реєстр. № 3176, доопрацьований) в другому читанні та в цілому з техніко-юридичним опрацюванням. </w:t>
      </w: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Висновки юридичної експертизи та редакційного опрацювання додаються.</w:t>
      </w: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Співдоповідач з цього питання на пленарному засіданні Верховної Ради України від Комітету – Голова підкомітету з питань регулювання публічних </w:t>
      </w:r>
      <w:proofErr w:type="spellStart"/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ефективного управління державним і комунальним майном Комітету з питань економічного розвитку Мовчан Олексій Васильович.</w:t>
      </w: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5E" w:rsidRPr="004E2A5E" w:rsidRDefault="004E2A5E" w:rsidP="004E2A5E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Голова Комітету</w:t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Д.Наталуха</w:t>
      </w:r>
      <w:proofErr w:type="spellEnd"/>
    </w:p>
    <w:p w:rsidR="00BA58C1" w:rsidRDefault="00E80D3F"/>
    <w:sectPr w:rsidR="00BA58C1" w:rsidSect="00CB4E2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3F" w:rsidRDefault="00E80D3F" w:rsidP="004E2A5E">
      <w:pPr>
        <w:spacing w:after="0" w:line="240" w:lineRule="auto"/>
      </w:pPr>
      <w:r>
        <w:separator/>
      </w:r>
    </w:p>
  </w:endnote>
  <w:endnote w:type="continuationSeparator" w:id="0">
    <w:p w:rsidR="00E80D3F" w:rsidRDefault="00E80D3F" w:rsidP="004E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E80D3F">
        <w:pPr>
          <w:pStyle w:val="a5"/>
          <w:jc w:val="center"/>
        </w:pPr>
      </w:p>
    </w:sdtContent>
  </w:sdt>
  <w:p w:rsidR="00A7635E" w:rsidRDefault="00E80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3F" w:rsidRDefault="00E80D3F" w:rsidP="004E2A5E">
      <w:pPr>
        <w:spacing w:after="0" w:line="240" w:lineRule="auto"/>
      </w:pPr>
      <w:r>
        <w:separator/>
      </w:r>
    </w:p>
  </w:footnote>
  <w:footnote w:type="continuationSeparator" w:id="0">
    <w:p w:rsidR="00E80D3F" w:rsidRDefault="00E80D3F" w:rsidP="004E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E80D3F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5E" w:rsidRDefault="00E80D3F" w:rsidP="004E2A5E">
    <w:pPr>
      <w:spacing w:after="0" w:line="240" w:lineRule="auto"/>
      <w:ind w:firstLine="851"/>
      <w:jc w:val="right"/>
      <w:rPr>
        <w:rFonts w:ascii="Times New Roman" w:hAnsi="Times New Roman"/>
        <w:b/>
        <w:sz w:val="28"/>
        <w:szCs w:val="28"/>
        <w:lang w:eastAsia="ru-RU"/>
      </w:rPr>
    </w:pPr>
    <w:r w:rsidRPr="0012371A">
      <w:rPr>
        <w:rFonts w:ascii="Times New Roman" w:hAnsi="Times New Roman"/>
        <w:b/>
        <w:sz w:val="28"/>
        <w:szCs w:val="28"/>
        <w:lang w:eastAsia="ru-RU"/>
      </w:rPr>
      <w:t>До реєстр. № 3</w:t>
    </w:r>
    <w:r w:rsidR="004E2A5E">
      <w:rPr>
        <w:rFonts w:ascii="Times New Roman" w:hAnsi="Times New Roman"/>
        <w:b/>
        <w:sz w:val="28"/>
        <w:szCs w:val="28"/>
        <w:lang w:eastAsia="ru-RU"/>
      </w:rPr>
      <w:t xml:space="preserve">176 </w:t>
    </w:r>
  </w:p>
  <w:p w:rsidR="004E2A5E" w:rsidRDefault="004E2A5E" w:rsidP="004E2A5E">
    <w:pPr>
      <w:spacing w:after="0" w:line="240" w:lineRule="auto"/>
      <w:ind w:firstLine="851"/>
      <w:jc w:val="right"/>
      <w:rPr>
        <w:rFonts w:ascii="Times New Roman" w:hAnsi="Times New Roman"/>
        <w:b/>
        <w:sz w:val="28"/>
        <w:szCs w:val="28"/>
        <w:lang w:eastAsia="ru-RU"/>
      </w:rPr>
    </w:pPr>
    <w:r>
      <w:rPr>
        <w:rFonts w:ascii="Times New Roman" w:hAnsi="Times New Roman"/>
        <w:b/>
        <w:sz w:val="28"/>
        <w:szCs w:val="28"/>
        <w:lang w:eastAsia="ru-RU"/>
      </w:rPr>
      <w:t>(</w:t>
    </w:r>
    <w:r w:rsidRPr="004E2A5E">
      <w:rPr>
        <w:rFonts w:ascii="Times New Roman" w:hAnsi="Times New Roman"/>
        <w:b/>
        <w:sz w:val="28"/>
        <w:szCs w:val="28"/>
        <w:lang w:eastAsia="ru-RU"/>
      </w:rPr>
      <w:t>доопрацьований</w:t>
    </w:r>
    <w:r>
      <w:rPr>
        <w:rFonts w:ascii="Times New Roman" w:hAnsi="Times New Roman"/>
        <w:b/>
        <w:sz w:val="28"/>
        <w:szCs w:val="28"/>
        <w:lang w:eastAsia="ru-RU"/>
      </w:rPr>
      <w:t>)</w:t>
    </w:r>
    <w:r w:rsidR="00E80D3F" w:rsidRPr="0012371A">
      <w:rPr>
        <w:rFonts w:ascii="Times New Roman" w:hAnsi="Times New Roman"/>
        <w:b/>
        <w:sz w:val="28"/>
        <w:szCs w:val="28"/>
        <w:lang w:eastAsia="ru-RU"/>
      </w:rPr>
      <w:t xml:space="preserve"> </w:t>
    </w:r>
  </w:p>
  <w:p w:rsidR="00E17905" w:rsidRPr="00E17905" w:rsidRDefault="00E80D3F" w:rsidP="004E2A5E">
    <w:pPr>
      <w:spacing w:after="0" w:line="240" w:lineRule="auto"/>
      <w:ind w:firstLine="851"/>
      <w:jc w:val="right"/>
      <w:rPr>
        <w:rFonts w:ascii="Times New Roman" w:hAnsi="Times New Roman"/>
        <w:b/>
        <w:sz w:val="28"/>
        <w:szCs w:val="28"/>
        <w:lang w:eastAsia="ru-RU"/>
      </w:rPr>
    </w:pPr>
    <w:r w:rsidRPr="0012371A">
      <w:rPr>
        <w:rFonts w:ascii="Times New Roman" w:hAnsi="Times New Roman"/>
        <w:b/>
        <w:sz w:val="28"/>
        <w:szCs w:val="28"/>
        <w:lang w:eastAsia="ru-RU"/>
      </w:rPr>
      <w:t>(друге читання)</w:t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E80D3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E80D3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E80D3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E80D3F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3B54CD9C" wp14:editId="3F60B01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E80D3F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економічного розвитку</w:t>
          </w:r>
        </w:p>
        <w:p w:rsidR="00C27AE9" w:rsidRPr="009865D4" w:rsidRDefault="00E80D3F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:rsidTr="003E0669">
      <w:tc>
        <w:tcPr>
          <w:tcW w:w="1087" w:type="dxa"/>
          <w:tcBorders>
            <w:top w:val="nil"/>
          </w:tcBorders>
        </w:tcPr>
        <w:p w:rsidR="00CB4E27" w:rsidRPr="00053776" w:rsidRDefault="00E80D3F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B4E27" w:rsidRPr="00053776" w:rsidRDefault="00E80D3F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E80D3F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E80D3F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5E"/>
    <w:rsid w:val="004E2A5E"/>
    <w:rsid w:val="0051328A"/>
    <w:rsid w:val="00AA492F"/>
    <w:rsid w:val="00B7799E"/>
    <w:rsid w:val="00E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273"/>
  <w15:chartTrackingRefBased/>
  <w15:docId w15:val="{AC4463D3-F0F6-41CD-A0FF-71505CD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2A5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E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2A5E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4E2A5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Руслан Борисович</dc:creator>
  <cp:keywords/>
  <dc:description/>
  <cp:lastModifiedBy>Прокопенко Руслан Борисович</cp:lastModifiedBy>
  <cp:revision>1</cp:revision>
  <dcterms:created xsi:type="dcterms:W3CDTF">2020-10-23T06:53:00Z</dcterms:created>
  <dcterms:modified xsi:type="dcterms:W3CDTF">2020-10-23T07:03:00Z</dcterms:modified>
</cp:coreProperties>
</file>