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CA" w:rsidRPr="005600CA" w:rsidRDefault="005600CA" w:rsidP="005600CA">
      <w:pPr>
        <w:ind w:firstLine="720"/>
        <w:jc w:val="both"/>
        <w:rPr>
          <w:sz w:val="28"/>
        </w:rPr>
      </w:pPr>
      <w:bookmarkStart w:id="0" w:name="_GoBack"/>
      <w:bookmarkEnd w:id="0"/>
      <w:r w:rsidRPr="005600CA">
        <w:rPr>
          <w:sz w:val="28"/>
        </w:rPr>
        <w:t>Проект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(на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заміну)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b/>
          <w:sz w:val="28"/>
        </w:rPr>
        <w:t>ЗАКОН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УКРАЇНИ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b/>
          <w:sz w:val="28"/>
        </w:rPr>
        <w:t>Про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внесення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змін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до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статті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3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Закону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України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"Про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публічні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закупівлі"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щодо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закупівлі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природного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газу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Верховна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Рада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України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постановляє: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1.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Внести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статті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3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України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"Про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публічні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закупівлі"</w:t>
      </w:r>
      <w:r w:rsidRPr="005600CA">
        <w:rPr>
          <w:sz w:val="28"/>
        </w:rPr>
        <w:t xml:space="preserve"> </w:t>
      </w:r>
      <w:r w:rsidRPr="005600CA">
        <w:rPr>
          <w:sz w:val="28"/>
        </w:rPr>
        <w:t>(Відомості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Верховної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Ради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України,</w:t>
      </w:r>
      <w:r w:rsidRPr="005600CA">
        <w:rPr>
          <w:sz w:val="28"/>
        </w:rPr>
        <w:t xml:space="preserve"> </w:t>
      </w:r>
      <w:r w:rsidRPr="005600CA">
        <w:rPr>
          <w:sz w:val="28"/>
        </w:rPr>
        <w:t>2019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р.,</w:t>
      </w:r>
      <w:r w:rsidRPr="005600CA">
        <w:rPr>
          <w:sz w:val="28"/>
        </w:rPr>
        <w:t xml:space="preserve"> </w:t>
      </w:r>
      <w:r w:rsidRPr="005600CA">
        <w:rPr>
          <w:sz w:val="28"/>
        </w:rPr>
        <w:t>№</w:t>
      </w:r>
      <w:r w:rsidRPr="005600CA">
        <w:rPr>
          <w:sz w:val="28"/>
        </w:rPr>
        <w:t xml:space="preserve"> </w:t>
      </w:r>
      <w:r w:rsidRPr="005600CA">
        <w:rPr>
          <w:sz w:val="28"/>
        </w:rPr>
        <w:t>45,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ст.</w:t>
      </w:r>
      <w:r w:rsidRPr="005600CA">
        <w:rPr>
          <w:sz w:val="28"/>
        </w:rPr>
        <w:t xml:space="preserve"> </w:t>
      </w:r>
      <w:r w:rsidRPr="005600CA">
        <w:rPr>
          <w:sz w:val="28"/>
        </w:rPr>
        <w:t>289;</w:t>
      </w:r>
      <w:r w:rsidRPr="005600CA">
        <w:rPr>
          <w:sz w:val="28"/>
        </w:rPr>
        <w:t xml:space="preserve"> </w:t>
      </w:r>
      <w:r w:rsidRPr="005600CA">
        <w:rPr>
          <w:sz w:val="28"/>
        </w:rPr>
        <w:t>із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змінами,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внесеними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України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від</w:t>
      </w:r>
      <w:r w:rsidRPr="005600CA">
        <w:rPr>
          <w:sz w:val="28"/>
        </w:rPr>
        <w:t xml:space="preserve"> </w:t>
      </w:r>
      <w:r w:rsidRPr="005600CA">
        <w:rPr>
          <w:sz w:val="28"/>
        </w:rPr>
        <w:t>17</w:t>
      </w:r>
      <w:r w:rsidRPr="005600CA">
        <w:rPr>
          <w:sz w:val="28"/>
        </w:rPr>
        <w:t xml:space="preserve"> </w:t>
      </w:r>
      <w:r w:rsidRPr="005600CA">
        <w:rPr>
          <w:sz w:val="28"/>
        </w:rPr>
        <w:t>липня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2020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року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№</w:t>
      </w:r>
      <w:r w:rsidRPr="005600CA">
        <w:rPr>
          <w:sz w:val="28"/>
        </w:rPr>
        <w:t xml:space="preserve"> </w:t>
      </w:r>
      <w:r w:rsidRPr="005600CA">
        <w:rPr>
          <w:sz w:val="28"/>
        </w:rPr>
        <w:t>808-IX)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такі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зміни: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1)</w:t>
      </w:r>
      <w:r w:rsidRPr="005600CA">
        <w:rPr>
          <w:sz w:val="28"/>
        </w:rPr>
        <w:t xml:space="preserve"> </w:t>
      </w:r>
      <w:r w:rsidRPr="005600CA">
        <w:rPr>
          <w:sz w:val="28"/>
        </w:rPr>
        <w:t>частину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п’яту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після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абзацу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двадцять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другого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доповнити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новим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абзацом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такого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змісту: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«22)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природний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закупівля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здійснюється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суб’єктами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ринку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природного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газу,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визначеними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України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«Про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ринок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природного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газу»,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товарних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біржах,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діяльність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регулюється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законом,</w:t>
      </w:r>
      <w:r w:rsidRPr="005600CA">
        <w:rPr>
          <w:sz w:val="28"/>
        </w:rPr>
        <w:t xml:space="preserve"> </w:t>
      </w:r>
      <w:r w:rsidRPr="005600CA">
        <w:rPr>
          <w:sz w:val="28"/>
        </w:rPr>
        <w:t>що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визначає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правові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умови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створення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функціонування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(діяльності)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товарних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бірж,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відповідають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вимогам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кодексу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газотранспортної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системи».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зв'язку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</w:t>
      </w:r>
      <w:r w:rsidRPr="005600CA">
        <w:rPr>
          <w:sz w:val="28"/>
        </w:rPr>
        <w:t xml:space="preserve"> </w:t>
      </w:r>
      <w:r w:rsidRPr="005600CA">
        <w:rPr>
          <w:sz w:val="28"/>
        </w:rPr>
        <w:t>цим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абзац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двадцять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третій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вважати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абзацом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двадцять</w:t>
      </w:r>
      <w:r w:rsidRPr="005600CA">
        <w:rPr>
          <w:sz w:val="28"/>
        </w:rPr>
        <w:t xml:space="preserve"> </w:t>
      </w:r>
      <w:r w:rsidRPr="005600CA">
        <w:rPr>
          <w:sz w:val="28"/>
        </w:rPr>
        <w:t>четвертим;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2)</w:t>
      </w:r>
      <w:r w:rsidRPr="005600CA">
        <w:rPr>
          <w:sz w:val="28"/>
        </w:rPr>
        <w:t xml:space="preserve"> </w:t>
      </w:r>
      <w:r w:rsidRPr="005600CA">
        <w:rPr>
          <w:sz w:val="28"/>
        </w:rPr>
        <w:t>частину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шосту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доповнити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пунктами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11</w:t>
      </w:r>
      <w:r w:rsidRPr="005600CA">
        <w:rPr>
          <w:sz w:val="28"/>
        </w:rPr>
        <w:t xml:space="preserve"> </w:t>
      </w:r>
      <w:r w:rsidRPr="005600CA">
        <w:rPr>
          <w:sz w:val="28"/>
        </w:rPr>
        <w:t>–</w:t>
      </w:r>
      <w:r w:rsidRPr="005600CA">
        <w:rPr>
          <w:sz w:val="28"/>
        </w:rPr>
        <w:t xml:space="preserve"> </w:t>
      </w:r>
      <w:r w:rsidRPr="005600CA">
        <w:rPr>
          <w:sz w:val="28"/>
        </w:rPr>
        <w:t>13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такого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змісту: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«11)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природний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закупівля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здійснюється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оператором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газотранспортної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замовника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послуг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транспортування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обсязі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допущеного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таким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замовником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позитивного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добового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небалансу;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12)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природний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закупівля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здійснюється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замовником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послуг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транспортування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оператора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газотранспортної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обсязі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допущеного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замовником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негативного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добового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небалансу;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13)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природний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закупівля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здійснюється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оператором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газотранспортної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системи,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оператором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газосховищ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операторами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газорозподільних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для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забезпечення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власної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господарської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діяльності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(у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тому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числі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для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власних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виробничо-технічних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потреб,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покриття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витрат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виробничо-технологічних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витрат,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вчинення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балансуючих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дій)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відповідно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України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«Про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ринок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природного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газу»,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кодексу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газотранспортної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системи,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кодексу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газосховищ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кодексу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газорозподільних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умови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що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такі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закупівлі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здійснюються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товарних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біржах,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діяльність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регулюється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законом,</w:t>
      </w:r>
      <w:r w:rsidRPr="005600CA">
        <w:rPr>
          <w:sz w:val="28"/>
        </w:rPr>
        <w:t xml:space="preserve"> </w:t>
      </w:r>
      <w:r w:rsidRPr="005600CA">
        <w:rPr>
          <w:sz w:val="28"/>
        </w:rPr>
        <w:t>що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визначає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правові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умови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створення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функціонування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(діяльності)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товарних</w:t>
      </w:r>
      <w:r w:rsidRPr="005600CA">
        <w:rPr>
          <w:sz w:val="28"/>
        </w:rPr>
        <w:t xml:space="preserve"> </w:t>
      </w:r>
      <w:r w:rsidRPr="005600CA">
        <w:rPr>
          <w:sz w:val="28"/>
        </w:rPr>
        <w:t>бірж,</w:t>
      </w:r>
      <w:r w:rsidRPr="005600CA">
        <w:rPr>
          <w:sz w:val="28"/>
        </w:rPr>
        <w:t xml:space="preserve"> </w:t>
      </w:r>
      <w:r w:rsidRPr="005600CA">
        <w:rPr>
          <w:sz w:val="28"/>
        </w:rPr>
        <w:t>та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відповідають</w:t>
      </w:r>
      <w:r w:rsidRPr="005600CA">
        <w:rPr>
          <w:sz w:val="28"/>
        </w:rPr>
        <w:t xml:space="preserve"> </w:t>
      </w:r>
      <w:r w:rsidRPr="005600CA">
        <w:rPr>
          <w:sz w:val="28"/>
        </w:rPr>
        <w:t>вимогам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кодексу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газотранспортної</w:t>
      </w:r>
      <w:r w:rsidRPr="005600CA">
        <w:rPr>
          <w:sz w:val="28"/>
        </w:rPr>
        <w:t xml:space="preserve"> </w:t>
      </w:r>
      <w:r w:rsidRPr="005600CA">
        <w:rPr>
          <w:sz w:val="28"/>
        </w:rPr>
        <w:t>системи».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sz w:val="28"/>
        </w:rPr>
        <w:t>2.</w:t>
      </w:r>
      <w:r w:rsidRPr="005600CA">
        <w:rPr>
          <w:sz w:val="28"/>
        </w:rPr>
        <w:t xml:space="preserve"> </w:t>
      </w:r>
      <w:r w:rsidRPr="005600CA">
        <w:rPr>
          <w:sz w:val="28"/>
        </w:rPr>
        <w:t>Цей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набирає</w:t>
      </w:r>
      <w:r w:rsidRPr="005600CA">
        <w:rPr>
          <w:sz w:val="28"/>
        </w:rPr>
        <w:t xml:space="preserve"> </w:t>
      </w:r>
      <w:r w:rsidRPr="005600CA">
        <w:rPr>
          <w:sz w:val="28"/>
        </w:rPr>
        <w:t>чинності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дня,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наступного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</w:t>
      </w:r>
      <w:r w:rsidRPr="005600CA">
        <w:rPr>
          <w:sz w:val="28"/>
        </w:rPr>
        <w:t xml:space="preserve"> </w:t>
      </w:r>
      <w:r w:rsidRPr="005600CA">
        <w:rPr>
          <w:sz w:val="28"/>
        </w:rPr>
        <w:t>днем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його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опублікування,</w:t>
      </w:r>
      <w:r w:rsidRPr="005600CA">
        <w:rPr>
          <w:sz w:val="28"/>
        </w:rPr>
        <w:t xml:space="preserve"> </w:t>
      </w:r>
      <w:r w:rsidRPr="005600CA">
        <w:rPr>
          <w:sz w:val="28"/>
        </w:rPr>
        <w:t>крім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підпункту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1</w:t>
      </w:r>
      <w:r w:rsidRPr="005600CA">
        <w:rPr>
          <w:sz w:val="28"/>
        </w:rPr>
        <w:t xml:space="preserve"> </w:t>
      </w:r>
      <w:r w:rsidRPr="005600CA">
        <w:rPr>
          <w:sz w:val="28"/>
        </w:rPr>
        <w:t>пункту</w:t>
      </w:r>
      <w:r w:rsidRPr="005600CA">
        <w:rPr>
          <w:sz w:val="28"/>
        </w:rPr>
        <w:t xml:space="preserve"> </w:t>
      </w:r>
      <w:r w:rsidRPr="005600CA">
        <w:rPr>
          <w:sz w:val="28"/>
        </w:rPr>
        <w:t>1</w:t>
      </w:r>
      <w:r w:rsidRPr="005600CA">
        <w:rPr>
          <w:sz w:val="28"/>
        </w:rPr>
        <w:t xml:space="preserve"> </w:t>
      </w:r>
      <w:r w:rsidRPr="005600CA">
        <w:rPr>
          <w:sz w:val="28"/>
        </w:rPr>
        <w:t>цього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Закону,</w:t>
      </w:r>
      <w:r w:rsidRPr="005600CA">
        <w:rPr>
          <w:sz w:val="28"/>
        </w:rPr>
        <w:t xml:space="preserve"> </w:t>
      </w:r>
      <w:r w:rsidRPr="005600CA">
        <w:rPr>
          <w:sz w:val="28"/>
        </w:rPr>
        <w:t>який</w:t>
      </w:r>
      <w:r w:rsidRPr="005600CA">
        <w:rPr>
          <w:sz w:val="28"/>
        </w:rPr>
        <w:t xml:space="preserve"> </w:t>
      </w:r>
      <w:r w:rsidRPr="005600CA">
        <w:rPr>
          <w:sz w:val="28"/>
        </w:rPr>
        <w:t>набирає</w:t>
      </w:r>
      <w:r w:rsidRPr="005600CA">
        <w:rPr>
          <w:sz w:val="28"/>
        </w:rPr>
        <w:t xml:space="preserve"> </w:t>
      </w:r>
      <w:r w:rsidRPr="005600CA">
        <w:rPr>
          <w:sz w:val="28"/>
        </w:rPr>
        <w:t>чинності</w:t>
      </w:r>
      <w:r w:rsidRPr="005600CA">
        <w:rPr>
          <w:sz w:val="28"/>
        </w:rPr>
        <w:t xml:space="preserve"> </w:t>
      </w:r>
      <w:r w:rsidRPr="005600CA">
        <w:rPr>
          <w:sz w:val="28"/>
        </w:rPr>
        <w:t>з</w:t>
      </w:r>
      <w:r w:rsidRPr="005600CA">
        <w:rPr>
          <w:sz w:val="28"/>
        </w:rPr>
        <w:t xml:space="preserve"> </w:t>
      </w:r>
      <w:r w:rsidRPr="005600CA">
        <w:rPr>
          <w:sz w:val="28"/>
        </w:rPr>
        <w:t>1</w:t>
      </w:r>
      <w:r w:rsidRPr="005600CA">
        <w:rPr>
          <w:sz w:val="28"/>
        </w:rPr>
        <w:t xml:space="preserve"> </w:t>
      </w:r>
      <w:r w:rsidRPr="005600CA">
        <w:rPr>
          <w:sz w:val="28"/>
        </w:rPr>
        <w:t>липня</w:t>
      </w:r>
      <w:r w:rsidRPr="005600CA">
        <w:rPr>
          <w:sz w:val="28"/>
        </w:rPr>
        <w:t xml:space="preserve"> </w:t>
      </w:r>
      <w:r w:rsidRPr="005600CA">
        <w:rPr>
          <w:sz w:val="28"/>
        </w:rPr>
        <w:t>2021</w:t>
      </w:r>
      <w:r w:rsidRPr="005600CA">
        <w:rPr>
          <w:sz w:val="28"/>
        </w:rPr>
        <w:t xml:space="preserve"> </w:t>
      </w:r>
      <w:r w:rsidRPr="005600CA">
        <w:rPr>
          <w:sz w:val="28"/>
        </w:rPr>
        <w:t>року.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b/>
          <w:sz w:val="28"/>
        </w:rPr>
        <w:t>Голова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Верховної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Ради</w:t>
      </w:r>
    </w:p>
    <w:p w:rsidR="005600CA" w:rsidRPr="005600CA" w:rsidRDefault="005600CA" w:rsidP="005600CA">
      <w:pPr>
        <w:ind w:firstLine="720"/>
        <w:jc w:val="both"/>
        <w:rPr>
          <w:sz w:val="28"/>
        </w:rPr>
      </w:pPr>
      <w:r w:rsidRPr="005600CA">
        <w:rPr>
          <w:b/>
          <w:sz w:val="28"/>
        </w:rPr>
        <w:t>України</w:t>
      </w:r>
      <w:r w:rsidRPr="005600CA">
        <w:rPr>
          <w:b/>
          <w:sz w:val="28"/>
        </w:rPr>
        <w:t xml:space="preserve"> </w:t>
      </w:r>
      <w:r w:rsidRPr="005600CA">
        <w:rPr>
          <w:b/>
          <w:sz w:val="28"/>
        </w:rPr>
        <w:t>Д.Разумков</w:t>
      </w:r>
    </w:p>
    <w:p w:rsidR="00595064" w:rsidRPr="005600CA" w:rsidRDefault="00595064" w:rsidP="005600CA">
      <w:pPr>
        <w:ind w:firstLine="720"/>
        <w:jc w:val="both"/>
        <w:rPr>
          <w:sz w:val="28"/>
        </w:rPr>
      </w:pPr>
    </w:p>
    <w:sectPr w:rsidR="00595064" w:rsidRPr="005600CA" w:rsidSect="005600CA"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CA" w:rsidRDefault="005600CA">
      <w:r>
        <w:separator/>
      </w:r>
    </w:p>
  </w:endnote>
  <w:endnote w:type="continuationSeparator" w:id="0">
    <w:p w:rsidR="005600CA" w:rsidRDefault="0056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CA" w:rsidRDefault="005600CA">
      <w:r>
        <w:separator/>
      </w:r>
    </w:p>
  </w:footnote>
  <w:footnote w:type="continuationSeparator" w:id="0">
    <w:p w:rsidR="005600CA" w:rsidRDefault="0056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0CA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600CA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3BF5-1E1B-499B-966E-2164A2B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560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5600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1</Pages>
  <Words>286</Words>
  <Characters>1936</Characters>
  <Application>Microsoft Office Word</Application>
  <DocSecurity>0</DocSecurity>
  <Lines>41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2021-05-25T11:48:00Z</dcterms:created>
  <dcterms:modified xsi:type="dcterms:W3CDTF">2021-05-25T11:49:00Z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