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4C7D" w:rsidRDefault="00330682" w:rsidP="00724C7D">
      <w:pPr>
        <w:widowControl w:val="0"/>
        <w:autoSpaceDE w:val="0"/>
        <w:autoSpaceDN w:val="0"/>
        <w:adjustRightInd w:val="0"/>
        <w:ind w:right="-6"/>
        <w:jc w:val="right"/>
        <w:rPr>
          <w:b/>
          <w:bCs/>
          <w:spacing w:val="-1"/>
          <w:kern w:val="1"/>
          <w:sz w:val="28"/>
          <w:szCs w:val="28"/>
          <w:lang w:val="uk-UA"/>
        </w:rPr>
      </w:pPr>
      <w:r w:rsidRPr="002E1D72">
        <w:rPr>
          <w:bCs/>
          <w:sz w:val="28"/>
          <w:szCs w:val="28"/>
          <w:lang w:val="uk-UA"/>
        </w:rPr>
        <w:t>Проект</w:t>
      </w:r>
      <w:r w:rsidRPr="002E1D72">
        <w:rPr>
          <w:bCs/>
          <w:sz w:val="28"/>
          <w:szCs w:val="28"/>
          <w:lang w:val="uk-UA"/>
        </w:rPr>
        <w:br/>
        <w:t>вноситься народними</w:t>
      </w:r>
      <w:r w:rsidRPr="002E1D72">
        <w:rPr>
          <w:bCs/>
          <w:sz w:val="28"/>
          <w:szCs w:val="28"/>
          <w:lang w:val="uk-UA"/>
        </w:rPr>
        <w:br/>
        <w:t>депутатами України</w:t>
      </w:r>
      <w:r w:rsidRPr="002E1D72">
        <w:rPr>
          <w:bCs/>
          <w:sz w:val="28"/>
          <w:szCs w:val="28"/>
          <w:lang w:val="uk-UA"/>
        </w:rPr>
        <w:br/>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О.С. </w:t>
      </w:r>
      <w:proofErr w:type="spellStart"/>
      <w:r>
        <w:rPr>
          <w:b/>
          <w:bCs/>
          <w:spacing w:val="-1"/>
          <w:kern w:val="1"/>
          <w:sz w:val="28"/>
          <w:szCs w:val="28"/>
          <w:lang w:val="uk-UA"/>
        </w:rPr>
        <w:t>Жмеренецький</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О.В. </w:t>
      </w:r>
      <w:proofErr w:type="spellStart"/>
      <w:r>
        <w:rPr>
          <w:b/>
          <w:bCs/>
          <w:spacing w:val="-1"/>
          <w:kern w:val="1"/>
          <w:sz w:val="28"/>
          <w:szCs w:val="28"/>
          <w:lang w:val="uk-UA"/>
        </w:rPr>
        <w:t>Бєлькова</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Д.Г. </w:t>
      </w:r>
      <w:proofErr w:type="spellStart"/>
      <w:r>
        <w:rPr>
          <w:b/>
          <w:bCs/>
          <w:spacing w:val="-1"/>
          <w:kern w:val="1"/>
          <w:sz w:val="28"/>
          <w:szCs w:val="28"/>
          <w:lang w:val="uk-UA"/>
        </w:rPr>
        <w:t>Арахамія</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О.К. Кондратюк</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О.С. Корнієнко</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Я.І. </w:t>
      </w:r>
      <w:proofErr w:type="spellStart"/>
      <w:r>
        <w:rPr>
          <w:b/>
          <w:bCs/>
          <w:spacing w:val="-1"/>
          <w:kern w:val="1"/>
          <w:sz w:val="28"/>
          <w:szCs w:val="28"/>
          <w:lang w:val="uk-UA"/>
        </w:rPr>
        <w:t>Железняк</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А.І. </w:t>
      </w:r>
      <w:proofErr w:type="spellStart"/>
      <w:r>
        <w:rPr>
          <w:b/>
          <w:bCs/>
          <w:spacing w:val="-1"/>
          <w:kern w:val="1"/>
          <w:sz w:val="28"/>
          <w:szCs w:val="28"/>
          <w:lang w:val="uk-UA"/>
        </w:rPr>
        <w:t>Шкрум</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Д.А. </w:t>
      </w:r>
      <w:proofErr w:type="spellStart"/>
      <w:r>
        <w:rPr>
          <w:b/>
          <w:bCs/>
          <w:spacing w:val="-1"/>
          <w:kern w:val="1"/>
          <w:sz w:val="28"/>
          <w:szCs w:val="28"/>
          <w:lang w:val="uk-UA"/>
        </w:rPr>
        <w:t>Наталуха</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А.А. </w:t>
      </w:r>
      <w:proofErr w:type="spellStart"/>
      <w:r>
        <w:rPr>
          <w:b/>
          <w:bCs/>
          <w:spacing w:val="-1"/>
          <w:kern w:val="1"/>
          <w:sz w:val="28"/>
          <w:szCs w:val="28"/>
          <w:lang w:val="uk-UA"/>
        </w:rPr>
        <w:t>Клочко</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Д.О. </w:t>
      </w:r>
      <w:proofErr w:type="spellStart"/>
      <w:r>
        <w:rPr>
          <w:b/>
          <w:bCs/>
          <w:spacing w:val="-1"/>
          <w:kern w:val="1"/>
          <w:sz w:val="28"/>
          <w:szCs w:val="28"/>
          <w:lang w:val="uk-UA"/>
        </w:rPr>
        <w:t>Гетманцев</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І.В. Геращенко</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В.П. </w:t>
      </w:r>
      <w:proofErr w:type="spellStart"/>
      <w:r>
        <w:rPr>
          <w:b/>
          <w:bCs/>
          <w:spacing w:val="-1"/>
          <w:kern w:val="1"/>
          <w:sz w:val="28"/>
          <w:szCs w:val="28"/>
          <w:lang w:val="uk-UA"/>
        </w:rPr>
        <w:t>Сюмар</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Л.М. Білозір</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Л.А. </w:t>
      </w:r>
      <w:proofErr w:type="spellStart"/>
      <w:r>
        <w:rPr>
          <w:b/>
          <w:bCs/>
          <w:spacing w:val="-1"/>
          <w:kern w:val="1"/>
          <w:sz w:val="28"/>
          <w:szCs w:val="28"/>
          <w:lang w:val="uk-UA"/>
        </w:rPr>
        <w:t>Буймістер</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Р.А. Підласа</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О.Є. </w:t>
      </w:r>
      <w:proofErr w:type="spellStart"/>
      <w:r>
        <w:rPr>
          <w:b/>
          <w:bCs/>
          <w:spacing w:val="-1"/>
          <w:kern w:val="1"/>
          <w:sz w:val="28"/>
          <w:szCs w:val="28"/>
          <w:lang w:val="uk-UA"/>
        </w:rPr>
        <w:t>Копанчук</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А.В. Герасимов</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О.В. </w:t>
      </w:r>
      <w:proofErr w:type="spellStart"/>
      <w:r>
        <w:rPr>
          <w:b/>
          <w:bCs/>
          <w:spacing w:val="-1"/>
          <w:kern w:val="1"/>
          <w:sz w:val="28"/>
          <w:szCs w:val="28"/>
          <w:lang w:val="uk-UA"/>
        </w:rPr>
        <w:t>Мошенець</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А.В. Іванчук</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О.В. </w:t>
      </w:r>
      <w:proofErr w:type="spellStart"/>
      <w:r>
        <w:rPr>
          <w:b/>
          <w:bCs/>
          <w:spacing w:val="-1"/>
          <w:kern w:val="1"/>
          <w:sz w:val="28"/>
          <w:szCs w:val="28"/>
          <w:lang w:val="uk-UA"/>
        </w:rPr>
        <w:t>Санченко</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А.В. </w:t>
      </w:r>
      <w:proofErr w:type="spellStart"/>
      <w:r>
        <w:rPr>
          <w:b/>
          <w:bCs/>
          <w:spacing w:val="-1"/>
          <w:kern w:val="1"/>
          <w:sz w:val="28"/>
          <w:szCs w:val="28"/>
          <w:lang w:val="uk-UA"/>
        </w:rPr>
        <w:t>Костюх</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Ю.О. </w:t>
      </w:r>
      <w:proofErr w:type="spellStart"/>
      <w:r>
        <w:rPr>
          <w:b/>
          <w:bCs/>
          <w:spacing w:val="-1"/>
          <w:kern w:val="1"/>
          <w:sz w:val="28"/>
          <w:szCs w:val="28"/>
          <w:lang w:val="uk-UA"/>
        </w:rPr>
        <w:t>Камельчук</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Г.В. Бондар</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Н.Р. </w:t>
      </w:r>
      <w:proofErr w:type="spellStart"/>
      <w:r>
        <w:rPr>
          <w:b/>
          <w:bCs/>
          <w:spacing w:val="-1"/>
          <w:kern w:val="1"/>
          <w:sz w:val="28"/>
          <w:szCs w:val="28"/>
          <w:lang w:val="uk-UA"/>
        </w:rPr>
        <w:t>Піпа</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Г.І. Янченко</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Є.О. Ясько</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А.С. Колісник</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В.О. Наливайченко</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М.Я. Волинець</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М.В. Нікітіна</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С.В. Соболєв</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Є.П. Богуцька</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В.Є. Івченко</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Д.В. Любота</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І.О. </w:t>
      </w:r>
      <w:proofErr w:type="spellStart"/>
      <w:r>
        <w:rPr>
          <w:b/>
          <w:bCs/>
          <w:spacing w:val="-1"/>
          <w:kern w:val="1"/>
          <w:sz w:val="28"/>
          <w:szCs w:val="28"/>
          <w:lang w:val="uk-UA"/>
        </w:rPr>
        <w:t>Климпуш-Цинцадзе</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Я.Р. </w:t>
      </w:r>
      <w:proofErr w:type="spellStart"/>
      <w:r>
        <w:rPr>
          <w:b/>
          <w:bCs/>
          <w:spacing w:val="-1"/>
          <w:kern w:val="1"/>
          <w:sz w:val="28"/>
          <w:szCs w:val="28"/>
          <w:lang w:val="uk-UA"/>
        </w:rPr>
        <w:t>Юрчишин</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В.В. </w:t>
      </w:r>
      <w:proofErr w:type="spellStart"/>
      <w:r>
        <w:rPr>
          <w:b/>
          <w:bCs/>
          <w:spacing w:val="-1"/>
          <w:kern w:val="1"/>
          <w:sz w:val="28"/>
          <w:szCs w:val="28"/>
          <w:lang w:val="uk-UA"/>
        </w:rPr>
        <w:t>Подгорна</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Г.О. </w:t>
      </w:r>
      <w:proofErr w:type="spellStart"/>
      <w:r>
        <w:rPr>
          <w:b/>
          <w:bCs/>
          <w:spacing w:val="-1"/>
          <w:kern w:val="1"/>
          <w:sz w:val="28"/>
          <w:szCs w:val="28"/>
          <w:lang w:val="uk-UA"/>
        </w:rPr>
        <w:t>Михайлюк</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М.О. Бардіна</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Р.П. Грищук</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С.Д. Гривко</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І.Р. </w:t>
      </w:r>
      <w:proofErr w:type="spellStart"/>
      <w:r>
        <w:rPr>
          <w:b/>
          <w:bCs/>
          <w:spacing w:val="-1"/>
          <w:kern w:val="1"/>
          <w:sz w:val="28"/>
          <w:szCs w:val="28"/>
          <w:lang w:val="uk-UA"/>
        </w:rPr>
        <w:t>Совсун</w:t>
      </w:r>
      <w:proofErr w:type="spellEnd"/>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lastRenderedPageBreak/>
        <w:t>С.Ф. Швець</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М.С. Мезенцева</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О.А. Макаров</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Л.В. Василенко</w:t>
      </w:r>
    </w:p>
    <w:p w:rsidR="00EB2479" w:rsidRDefault="00EB2479" w:rsidP="00EB2479">
      <w:pPr>
        <w:widowControl w:val="0"/>
        <w:autoSpaceDE w:val="0"/>
        <w:autoSpaceDN w:val="0"/>
        <w:adjustRightInd w:val="0"/>
        <w:ind w:right="-6"/>
        <w:jc w:val="right"/>
        <w:rPr>
          <w:b/>
          <w:bCs/>
          <w:spacing w:val="-1"/>
          <w:kern w:val="1"/>
          <w:sz w:val="28"/>
          <w:szCs w:val="28"/>
          <w:lang w:val="uk-UA"/>
        </w:rPr>
      </w:pPr>
      <w:r>
        <w:rPr>
          <w:b/>
          <w:bCs/>
          <w:spacing w:val="-1"/>
          <w:kern w:val="1"/>
          <w:sz w:val="28"/>
          <w:szCs w:val="28"/>
          <w:lang w:val="uk-UA"/>
        </w:rPr>
        <w:t xml:space="preserve">А.В. </w:t>
      </w:r>
      <w:proofErr w:type="spellStart"/>
      <w:r>
        <w:rPr>
          <w:b/>
          <w:bCs/>
          <w:spacing w:val="-1"/>
          <w:kern w:val="1"/>
          <w:sz w:val="28"/>
          <w:szCs w:val="28"/>
          <w:lang w:val="uk-UA"/>
        </w:rPr>
        <w:t>Жупанін</w:t>
      </w:r>
      <w:proofErr w:type="spellEnd"/>
    </w:p>
    <w:p w:rsidR="00330682" w:rsidRPr="002E1D72" w:rsidRDefault="00330682" w:rsidP="00330682">
      <w:pPr>
        <w:autoSpaceDE w:val="0"/>
        <w:autoSpaceDN w:val="0"/>
        <w:adjustRightInd w:val="0"/>
        <w:snapToGrid w:val="0"/>
        <w:spacing w:before="120" w:after="120"/>
        <w:ind w:left="6300"/>
        <w:rPr>
          <w:sz w:val="28"/>
          <w:szCs w:val="28"/>
          <w:lang w:val="uk-UA"/>
        </w:rPr>
      </w:pPr>
      <w:bookmarkStart w:id="0" w:name="_GoBack"/>
      <w:bookmarkEnd w:id="0"/>
    </w:p>
    <w:tbl>
      <w:tblPr>
        <w:tblW w:w="0" w:type="auto"/>
        <w:tblLook w:val="04A0" w:firstRow="1" w:lastRow="0" w:firstColumn="1" w:lastColumn="0" w:noHBand="0" w:noVBand="1"/>
      </w:tblPr>
      <w:tblGrid>
        <w:gridCol w:w="4026"/>
        <w:gridCol w:w="3935"/>
      </w:tblGrid>
      <w:tr w:rsidR="00330682" w:rsidRPr="0006312F" w:rsidTr="00AD75A0">
        <w:trPr>
          <w:trHeight w:val="1321"/>
        </w:trPr>
        <w:tc>
          <w:tcPr>
            <w:tcW w:w="4026" w:type="dxa"/>
            <w:shd w:val="clear" w:color="auto" w:fill="auto"/>
          </w:tcPr>
          <w:p w:rsidR="00330682" w:rsidRPr="0006312F" w:rsidRDefault="00330682" w:rsidP="00AD75A0">
            <w:pPr>
              <w:rPr>
                <w:rFonts w:cs="Calibri"/>
                <w:b/>
                <w:sz w:val="28"/>
                <w:szCs w:val="28"/>
              </w:rPr>
            </w:pPr>
          </w:p>
        </w:tc>
        <w:tc>
          <w:tcPr>
            <w:tcW w:w="3935" w:type="dxa"/>
            <w:shd w:val="clear" w:color="auto" w:fill="auto"/>
          </w:tcPr>
          <w:p w:rsidR="00330682" w:rsidRDefault="00330682" w:rsidP="00AD75A0">
            <w:pPr>
              <w:rPr>
                <w:rFonts w:cs="Calibri"/>
                <w:b/>
                <w:sz w:val="28"/>
                <w:szCs w:val="28"/>
              </w:rPr>
            </w:pPr>
          </w:p>
          <w:p w:rsidR="00330682" w:rsidRDefault="00330682" w:rsidP="00AD75A0">
            <w:pPr>
              <w:rPr>
                <w:rFonts w:cs="Calibri"/>
                <w:b/>
                <w:sz w:val="28"/>
                <w:szCs w:val="28"/>
              </w:rPr>
            </w:pPr>
          </w:p>
          <w:p w:rsidR="00330682" w:rsidRDefault="00330682" w:rsidP="00AD75A0">
            <w:pPr>
              <w:rPr>
                <w:rFonts w:cs="Calibri"/>
                <w:b/>
                <w:sz w:val="28"/>
                <w:szCs w:val="28"/>
              </w:rPr>
            </w:pPr>
          </w:p>
          <w:p w:rsidR="00330682" w:rsidRDefault="00330682" w:rsidP="00AD75A0">
            <w:pPr>
              <w:rPr>
                <w:rFonts w:cs="Calibri"/>
                <w:b/>
                <w:sz w:val="28"/>
                <w:szCs w:val="28"/>
              </w:rPr>
            </w:pPr>
          </w:p>
          <w:p w:rsidR="00330682" w:rsidRDefault="00330682" w:rsidP="00AD75A0">
            <w:pPr>
              <w:rPr>
                <w:rFonts w:cs="Calibri"/>
                <w:b/>
                <w:sz w:val="28"/>
                <w:szCs w:val="28"/>
              </w:rPr>
            </w:pPr>
          </w:p>
          <w:p w:rsidR="00330682" w:rsidRDefault="00330682" w:rsidP="00AD75A0">
            <w:pPr>
              <w:rPr>
                <w:rFonts w:cs="Calibri"/>
                <w:b/>
                <w:sz w:val="28"/>
                <w:szCs w:val="28"/>
              </w:rPr>
            </w:pPr>
          </w:p>
          <w:p w:rsidR="00330682" w:rsidRPr="0006312F" w:rsidRDefault="00330682" w:rsidP="00AD75A0">
            <w:pPr>
              <w:rPr>
                <w:rFonts w:cs="Calibri"/>
                <w:b/>
                <w:sz w:val="28"/>
                <w:szCs w:val="28"/>
              </w:rPr>
            </w:pPr>
          </w:p>
        </w:tc>
      </w:tr>
    </w:tbl>
    <w:p w:rsidR="00330682" w:rsidRDefault="00330682" w:rsidP="00330682">
      <w:pPr>
        <w:autoSpaceDE w:val="0"/>
        <w:autoSpaceDN w:val="0"/>
        <w:adjustRightInd w:val="0"/>
        <w:snapToGrid w:val="0"/>
        <w:spacing w:before="120" w:after="120"/>
        <w:rPr>
          <w:sz w:val="28"/>
          <w:szCs w:val="28"/>
          <w:lang w:val="uk-UA"/>
        </w:rPr>
      </w:pPr>
    </w:p>
    <w:p w:rsidR="00330682" w:rsidRPr="002E1D72" w:rsidRDefault="00330682" w:rsidP="00330682">
      <w:pPr>
        <w:keepNext/>
        <w:keepLines/>
        <w:autoSpaceDE w:val="0"/>
        <w:autoSpaceDN w:val="0"/>
        <w:adjustRightInd w:val="0"/>
        <w:snapToGrid w:val="0"/>
        <w:spacing w:before="120" w:after="120"/>
        <w:ind w:right="-5"/>
        <w:jc w:val="center"/>
        <w:rPr>
          <w:bCs/>
          <w:caps/>
          <w:sz w:val="28"/>
          <w:szCs w:val="28"/>
          <w:lang w:val="uk-UA"/>
        </w:rPr>
      </w:pPr>
      <w:r w:rsidRPr="002E1D72">
        <w:rPr>
          <w:bCs/>
          <w:caps/>
          <w:sz w:val="28"/>
          <w:szCs w:val="28"/>
          <w:lang w:val="uk-UA"/>
        </w:rPr>
        <w:t>Закон УкраЇни</w:t>
      </w:r>
    </w:p>
    <w:p w:rsidR="00330682" w:rsidRPr="002E1D72" w:rsidRDefault="00330682" w:rsidP="00330682">
      <w:pPr>
        <w:pStyle w:val="p1"/>
        <w:snapToGrid w:val="0"/>
        <w:spacing w:before="120" w:after="120"/>
        <w:rPr>
          <w:b/>
          <w:sz w:val="28"/>
          <w:szCs w:val="28"/>
          <w:lang w:val="uk-UA"/>
        </w:rPr>
      </w:pPr>
      <w:r w:rsidRPr="002E1D72">
        <w:rPr>
          <w:b/>
          <w:bCs/>
          <w:sz w:val="28"/>
          <w:szCs w:val="28"/>
          <w:lang w:val="uk-UA"/>
        </w:rPr>
        <w:t>Про внесення змін до деяких законодавчих актів</w:t>
      </w:r>
      <w:r w:rsidRPr="002E1D72">
        <w:rPr>
          <w:b/>
          <w:bCs/>
          <w:sz w:val="28"/>
          <w:szCs w:val="28"/>
          <w:lang w:val="uk-UA"/>
        </w:rPr>
        <w:br/>
      </w:r>
      <w:r w:rsidRPr="002E1D72">
        <w:rPr>
          <w:b/>
          <w:sz w:val="28"/>
          <w:szCs w:val="28"/>
          <w:lang w:val="uk-UA"/>
        </w:rPr>
        <w:t>щодо забезпечення рівних прав та можливостей громадян із представництва у наглядових радах та органах правління державних унітарних підприємств, господарських товариств та державних банків</w:t>
      </w:r>
    </w:p>
    <w:p w:rsidR="00330682" w:rsidRPr="002E1D72" w:rsidRDefault="00330682" w:rsidP="00330682">
      <w:pPr>
        <w:pStyle w:val="rvps2"/>
        <w:shd w:val="clear" w:color="auto" w:fill="FFFFFF"/>
        <w:snapToGrid w:val="0"/>
        <w:spacing w:before="120" w:beforeAutospacing="0" w:after="120" w:afterAutospacing="0"/>
        <w:ind w:firstLine="851"/>
        <w:jc w:val="both"/>
        <w:textAlignment w:val="baseline"/>
        <w:rPr>
          <w:sz w:val="28"/>
          <w:szCs w:val="28"/>
          <w:lang w:eastAsia="ru-RU"/>
        </w:rPr>
      </w:pPr>
      <w:r w:rsidRPr="002E1D72">
        <w:rPr>
          <w:sz w:val="28"/>
          <w:szCs w:val="28"/>
          <w:lang w:eastAsia="ru-RU"/>
        </w:rPr>
        <w:t>Верховна Рада України постановляє:</w:t>
      </w:r>
    </w:p>
    <w:p w:rsidR="00330682" w:rsidRPr="0061577A" w:rsidRDefault="00330682" w:rsidP="00330682">
      <w:pPr>
        <w:pStyle w:val="rvps2"/>
        <w:shd w:val="clear" w:color="auto" w:fill="FFFFFF"/>
        <w:snapToGrid w:val="0"/>
        <w:spacing w:before="120" w:beforeAutospacing="0" w:after="120" w:afterAutospacing="0"/>
        <w:ind w:firstLine="851"/>
        <w:jc w:val="both"/>
        <w:textAlignment w:val="baseline"/>
        <w:rPr>
          <w:b/>
          <w:sz w:val="28"/>
          <w:szCs w:val="28"/>
          <w:lang w:eastAsia="ru-RU"/>
        </w:rPr>
      </w:pPr>
      <w:bookmarkStart w:id="1" w:name="n5"/>
      <w:bookmarkEnd w:id="1"/>
      <w:r w:rsidRPr="0061577A">
        <w:rPr>
          <w:b/>
          <w:sz w:val="28"/>
          <w:szCs w:val="28"/>
          <w:lang w:eastAsia="ru-RU"/>
        </w:rPr>
        <w:t xml:space="preserve">I. </w:t>
      </w:r>
      <w:proofErr w:type="spellStart"/>
      <w:r w:rsidRPr="0061577A">
        <w:rPr>
          <w:b/>
          <w:sz w:val="28"/>
          <w:szCs w:val="28"/>
          <w:lang w:eastAsia="ru-RU"/>
        </w:rPr>
        <w:t>Внести</w:t>
      </w:r>
      <w:proofErr w:type="spellEnd"/>
      <w:r w:rsidRPr="0061577A">
        <w:rPr>
          <w:b/>
          <w:sz w:val="28"/>
          <w:szCs w:val="28"/>
          <w:lang w:eastAsia="ru-RU"/>
        </w:rPr>
        <w:t xml:space="preserve"> зміни до таких законодавчих актів України:</w:t>
      </w:r>
    </w:p>
    <w:p w:rsidR="00330682" w:rsidRPr="0061577A" w:rsidRDefault="00330682" w:rsidP="00330682">
      <w:pPr>
        <w:snapToGrid w:val="0"/>
        <w:spacing w:before="120" w:after="120"/>
        <w:ind w:firstLine="851"/>
        <w:jc w:val="both"/>
        <w:rPr>
          <w:b/>
          <w:sz w:val="28"/>
          <w:szCs w:val="28"/>
          <w:lang w:val="uk-UA"/>
        </w:rPr>
      </w:pPr>
      <w:r w:rsidRPr="0061577A">
        <w:rPr>
          <w:b/>
          <w:sz w:val="28"/>
          <w:szCs w:val="28"/>
          <w:lang w:val="uk-UA"/>
        </w:rPr>
        <w:t>1. У Законі України «Про управління об'єктами державної власності» (Відомості Верховної Ради України (ВВР), 2006, № 46, ст.456 із наступними змінами):</w:t>
      </w:r>
    </w:p>
    <w:p w:rsidR="00330682" w:rsidRPr="002E1D72" w:rsidRDefault="00330682" w:rsidP="00330682">
      <w:pPr>
        <w:snapToGrid w:val="0"/>
        <w:spacing w:before="120" w:after="120"/>
        <w:ind w:firstLine="851"/>
        <w:jc w:val="both"/>
        <w:rPr>
          <w:sz w:val="28"/>
          <w:szCs w:val="28"/>
          <w:lang w:val="uk-UA"/>
        </w:rPr>
      </w:pPr>
      <w:r w:rsidRPr="002E1D72">
        <w:rPr>
          <w:sz w:val="28"/>
          <w:szCs w:val="28"/>
          <w:lang w:val="uk-UA"/>
        </w:rPr>
        <w:t xml:space="preserve">1) статтю 11-2 доповнити частиною третьою такого змісту: </w:t>
      </w:r>
    </w:p>
    <w:p w:rsidR="00330682" w:rsidRPr="00732D02" w:rsidRDefault="00330682" w:rsidP="00330682">
      <w:pPr>
        <w:pStyle w:val="rvps2"/>
        <w:shd w:val="clear" w:color="auto" w:fill="FFFFFF"/>
        <w:snapToGrid w:val="0"/>
        <w:spacing w:before="0" w:beforeAutospacing="0" w:after="0" w:afterAutospacing="0"/>
        <w:ind w:firstLine="851"/>
        <w:jc w:val="both"/>
        <w:rPr>
          <w:color w:val="000000"/>
          <w:sz w:val="28"/>
          <w:szCs w:val="28"/>
        </w:rPr>
      </w:pPr>
      <w:r>
        <w:rPr>
          <w:color w:val="000000"/>
          <w:sz w:val="28"/>
          <w:szCs w:val="28"/>
        </w:rPr>
        <w:t>«</w:t>
      </w:r>
      <w:r w:rsidRPr="00732D02">
        <w:rPr>
          <w:color w:val="000000"/>
          <w:sz w:val="28"/>
          <w:szCs w:val="28"/>
        </w:rPr>
        <w:t>3. Відбір та призначення на посади членів наглядової ради здійснюється з дотриманням вимог до представництва  кожної статі. Кількість представників однієї статі, що відбираються та призначаються на посади членів наглядової ради державного або комунального унітарного підприємства, господарського товариства, у статутному капіталі якого більше 50 відсотків акцій (часток) належать державі, повинна становити не менше 40 відсотків від за</w:t>
      </w:r>
      <w:r>
        <w:rPr>
          <w:color w:val="000000"/>
          <w:sz w:val="28"/>
          <w:szCs w:val="28"/>
        </w:rPr>
        <w:t>гального складу наглядової ради.</w:t>
      </w:r>
    </w:p>
    <w:p w:rsidR="00330682" w:rsidRPr="00FE77E7" w:rsidRDefault="00330682" w:rsidP="00330682">
      <w:pPr>
        <w:pStyle w:val="rvps2"/>
        <w:shd w:val="clear" w:color="auto" w:fill="FFFFFF"/>
        <w:snapToGrid w:val="0"/>
        <w:spacing w:before="0" w:beforeAutospacing="0" w:after="0" w:afterAutospacing="0"/>
        <w:ind w:firstLine="851"/>
        <w:jc w:val="both"/>
        <w:rPr>
          <w:color w:val="000000"/>
          <w:sz w:val="28"/>
          <w:szCs w:val="28"/>
          <w:lang w:val="ru-RU"/>
        </w:rPr>
      </w:pPr>
      <w:r w:rsidRPr="00732D02">
        <w:rPr>
          <w:color w:val="000000"/>
          <w:sz w:val="28"/>
          <w:szCs w:val="28"/>
        </w:rPr>
        <w:t>У разі, якщо за результатами відбору та призначень на посади членів наглядової ради не було призначено представників однієї статі у кількості, визначеній цією частиною, при наступному відборі та призначенні членів наглядової ради перевага надається представникам статі, якої не вистачає для дотримання представництва у наглядовій раді.</w:t>
      </w:r>
      <w:r>
        <w:rPr>
          <w:color w:val="000000"/>
          <w:sz w:val="28"/>
          <w:szCs w:val="28"/>
        </w:rPr>
        <w:t>».</w:t>
      </w:r>
    </w:p>
    <w:p w:rsidR="00330682" w:rsidRPr="002E1D72" w:rsidRDefault="00330682" w:rsidP="00330682">
      <w:pPr>
        <w:pStyle w:val="rvps2"/>
        <w:shd w:val="clear" w:color="auto" w:fill="FFFFFF"/>
        <w:snapToGrid w:val="0"/>
        <w:spacing w:before="120" w:beforeAutospacing="0" w:after="120" w:afterAutospacing="0"/>
        <w:ind w:firstLine="851"/>
        <w:jc w:val="both"/>
        <w:rPr>
          <w:color w:val="000000"/>
          <w:sz w:val="28"/>
          <w:szCs w:val="28"/>
        </w:rPr>
      </w:pPr>
      <w:r w:rsidRPr="002E1D72">
        <w:rPr>
          <w:color w:val="000000"/>
          <w:sz w:val="28"/>
          <w:szCs w:val="28"/>
        </w:rPr>
        <w:t>Частини третю - шосту вважати відповідно частинами четвертою -сьомою.</w:t>
      </w:r>
    </w:p>
    <w:p w:rsidR="00330682" w:rsidRPr="002E1D72" w:rsidRDefault="00330682" w:rsidP="00330682">
      <w:pPr>
        <w:pStyle w:val="rvps2"/>
        <w:shd w:val="clear" w:color="auto" w:fill="FFFFFF"/>
        <w:snapToGrid w:val="0"/>
        <w:spacing w:before="120" w:beforeAutospacing="0" w:after="120" w:afterAutospacing="0"/>
        <w:ind w:firstLine="851"/>
        <w:jc w:val="both"/>
        <w:rPr>
          <w:color w:val="000000"/>
          <w:sz w:val="28"/>
          <w:szCs w:val="28"/>
        </w:rPr>
      </w:pPr>
      <w:r w:rsidRPr="002E1D72">
        <w:rPr>
          <w:color w:val="000000"/>
          <w:sz w:val="28"/>
          <w:szCs w:val="28"/>
        </w:rPr>
        <w:t xml:space="preserve">2) </w:t>
      </w:r>
      <w:r w:rsidRPr="002E1D72">
        <w:rPr>
          <w:sz w:val="28"/>
          <w:szCs w:val="28"/>
        </w:rPr>
        <w:t xml:space="preserve">статтю 11-2 </w:t>
      </w:r>
      <w:r w:rsidRPr="002E1D72">
        <w:rPr>
          <w:color w:val="000000"/>
          <w:sz w:val="28"/>
          <w:szCs w:val="28"/>
        </w:rPr>
        <w:t>доповнити частиною сьомою такого змісту:</w:t>
      </w:r>
    </w:p>
    <w:p w:rsidR="00330682" w:rsidRPr="002E1D72" w:rsidRDefault="00330682" w:rsidP="00330682">
      <w:pPr>
        <w:snapToGrid w:val="0"/>
        <w:spacing w:before="120" w:after="120"/>
        <w:ind w:firstLine="851"/>
        <w:jc w:val="both"/>
        <w:rPr>
          <w:sz w:val="28"/>
          <w:szCs w:val="28"/>
          <w:lang w:val="uk-UA"/>
        </w:rPr>
      </w:pPr>
      <w:r w:rsidRPr="002E1D72">
        <w:rPr>
          <w:color w:val="000000"/>
          <w:sz w:val="28"/>
          <w:szCs w:val="28"/>
          <w:lang w:val="uk-UA"/>
        </w:rPr>
        <w:lastRenderedPageBreak/>
        <w:t>"</w:t>
      </w:r>
      <w:r w:rsidRPr="002E1D72">
        <w:rPr>
          <w:color w:val="000000"/>
          <w:sz w:val="28"/>
          <w:szCs w:val="28"/>
          <w:shd w:val="clear" w:color="auto" w:fill="FFFFFF"/>
          <w:lang w:val="uk-UA"/>
        </w:rPr>
        <w:t>7. Наглядова рада державного унітарного підприємства та господарського товариства, у статутному капіталі яких більше 50 відсотків акцій (часток) належать державі, своїм рішенням встановлює мінімальну кількість представників однієї статі, що обираються</w:t>
      </w:r>
      <w:r w:rsidRPr="002E1D72">
        <w:rPr>
          <w:color w:val="000000"/>
          <w:sz w:val="28"/>
          <w:szCs w:val="28"/>
          <w:lang w:val="uk-UA"/>
        </w:rPr>
        <w:t xml:space="preserve"> на посади членів колегіальних органів управління такого </w:t>
      </w:r>
      <w:r w:rsidRPr="002E1D72">
        <w:rPr>
          <w:color w:val="000000"/>
          <w:sz w:val="28"/>
          <w:szCs w:val="28"/>
          <w:shd w:val="clear" w:color="auto" w:fill="FFFFFF"/>
          <w:lang w:val="uk-UA"/>
        </w:rPr>
        <w:t>підприємства чи товариства.</w:t>
      </w:r>
      <w:r w:rsidRPr="002E1D72">
        <w:rPr>
          <w:sz w:val="28"/>
          <w:szCs w:val="28"/>
          <w:lang w:val="uk-UA"/>
        </w:rPr>
        <w:t>"</w:t>
      </w:r>
    </w:p>
    <w:p w:rsidR="00330682" w:rsidRPr="002E1D72" w:rsidRDefault="00330682" w:rsidP="00330682">
      <w:pPr>
        <w:pStyle w:val="rvps2"/>
        <w:shd w:val="clear" w:color="auto" w:fill="FFFFFF"/>
        <w:snapToGrid w:val="0"/>
        <w:spacing w:before="120" w:beforeAutospacing="0" w:after="120" w:afterAutospacing="0"/>
        <w:ind w:firstLine="851"/>
        <w:jc w:val="both"/>
        <w:rPr>
          <w:color w:val="000000"/>
          <w:sz w:val="28"/>
          <w:szCs w:val="28"/>
        </w:rPr>
      </w:pPr>
      <w:r w:rsidRPr="002E1D72">
        <w:rPr>
          <w:color w:val="000000"/>
          <w:sz w:val="28"/>
          <w:szCs w:val="28"/>
        </w:rPr>
        <w:t>Частину сьому вважати відповідно частиною восьмою.</w:t>
      </w:r>
    </w:p>
    <w:p w:rsidR="00330682" w:rsidRPr="002E1D72" w:rsidRDefault="00330682" w:rsidP="00330682">
      <w:pPr>
        <w:pStyle w:val="rvps2"/>
        <w:shd w:val="clear" w:color="auto" w:fill="FFFFFF"/>
        <w:snapToGrid w:val="0"/>
        <w:spacing w:before="120" w:beforeAutospacing="0" w:after="120" w:afterAutospacing="0"/>
        <w:ind w:firstLine="851"/>
        <w:jc w:val="both"/>
        <w:rPr>
          <w:color w:val="000000"/>
          <w:sz w:val="28"/>
          <w:szCs w:val="28"/>
        </w:rPr>
      </w:pPr>
      <w:r w:rsidRPr="002E1D72">
        <w:rPr>
          <w:color w:val="000000"/>
          <w:sz w:val="28"/>
          <w:szCs w:val="28"/>
        </w:rPr>
        <w:t>3) у статті 11-4 частину першу доповнити пунктом 7-1 такого змісту:</w:t>
      </w:r>
    </w:p>
    <w:p w:rsidR="00330682" w:rsidRPr="002E1D72" w:rsidRDefault="00330682" w:rsidP="00330682">
      <w:pPr>
        <w:pStyle w:val="rvps2"/>
        <w:shd w:val="clear" w:color="auto" w:fill="FFFFFF"/>
        <w:snapToGrid w:val="0"/>
        <w:spacing w:before="120" w:beforeAutospacing="0" w:after="120" w:afterAutospacing="0"/>
        <w:ind w:firstLine="851"/>
        <w:jc w:val="both"/>
        <w:rPr>
          <w:color w:val="000000"/>
          <w:sz w:val="28"/>
          <w:szCs w:val="28"/>
        </w:rPr>
      </w:pPr>
      <w:r w:rsidRPr="002E1D72">
        <w:rPr>
          <w:color w:val="000000"/>
          <w:sz w:val="28"/>
          <w:szCs w:val="28"/>
        </w:rPr>
        <w:t>"</w:t>
      </w:r>
      <w:r w:rsidRPr="002E1D72">
        <w:rPr>
          <w:rStyle w:val="rvts9"/>
          <w:bCs/>
          <w:color w:val="000000"/>
          <w:sz w:val="28"/>
          <w:szCs w:val="28"/>
        </w:rPr>
        <w:t xml:space="preserve">7-1) встановлення </w:t>
      </w:r>
      <w:r w:rsidRPr="002E1D72">
        <w:rPr>
          <w:color w:val="000000"/>
          <w:sz w:val="28"/>
          <w:szCs w:val="28"/>
        </w:rPr>
        <w:t xml:space="preserve">мінімальної кількості представників однієї статі, що обираються на посади членів колегіальних органів управління такого </w:t>
      </w:r>
      <w:r w:rsidRPr="002E1D72">
        <w:rPr>
          <w:color w:val="000000"/>
          <w:sz w:val="28"/>
          <w:szCs w:val="28"/>
          <w:shd w:val="clear" w:color="auto" w:fill="FFFFFF"/>
        </w:rPr>
        <w:t>підприємства</w:t>
      </w:r>
      <w:r w:rsidRPr="002E1D72">
        <w:rPr>
          <w:color w:val="000000"/>
          <w:sz w:val="28"/>
          <w:szCs w:val="28"/>
        </w:rPr>
        <w:t>;"</w:t>
      </w:r>
    </w:p>
    <w:p w:rsidR="00330682" w:rsidRPr="0061577A" w:rsidRDefault="00330682" w:rsidP="00330682">
      <w:pPr>
        <w:snapToGrid w:val="0"/>
        <w:spacing w:before="120" w:after="120"/>
        <w:ind w:firstLine="851"/>
        <w:jc w:val="both"/>
        <w:rPr>
          <w:b/>
          <w:sz w:val="28"/>
          <w:szCs w:val="28"/>
          <w:lang w:val="uk-UA" w:eastAsia="uk-UA"/>
        </w:rPr>
      </w:pPr>
      <w:r w:rsidRPr="0061577A">
        <w:rPr>
          <w:b/>
          <w:sz w:val="28"/>
          <w:szCs w:val="28"/>
          <w:lang w:val="uk-UA" w:eastAsia="uk-UA"/>
        </w:rPr>
        <w:t xml:space="preserve">2. У Законі України «Про акціонерні товариства» (Відомості Верховної Ради України (ВВР), 2008, № 50, </w:t>
      </w:r>
      <w:proofErr w:type="spellStart"/>
      <w:r w:rsidRPr="0061577A">
        <w:rPr>
          <w:b/>
          <w:sz w:val="28"/>
          <w:szCs w:val="28"/>
          <w:lang w:val="uk-UA" w:eastAsia="uk-UA"/>
        </w:rPr>
        <w:t>стор</w:t>
      </w:r>
      <w:proofErr w:type="spellEnd"/>
      <w:r w:rsidRPr="0061577A">
        <w:rPr>
          <w:b/>
          <w:sz w:val="28"/>
          <w:szCs w:val="28"/>
          <w:lang w:val="uk-UA" w:eastAsia="uk-UA"/>
        </w:rPr>
        <w:t>. 2432, стаття 384 із наступними змінами):</w:t>
      </w:r>
    </w:p>
    <w:p w:rsidR="00330682" w:rsidRPr="002E1D72" w:rsidRDefault="00330682" w:rsidP="00330682">
      <w:pPr>
        <w:snapToGrid w:val="0"/>
        <w:spacing w:before="120" w:after="120"/>
        <w:ind w:firstLine="851"/>
        <w:jc w:val="both"/>
        <w:rPr>
          <w:sz w:val="28"/>
          <w:szCs w:val="28"/>
          <w:lang w:val="uk-UA" w:eastAsia="uk-UA"/>
        </w:rPr>
      </w:pPr>
      <w:r w:rsidRPr="002E1D72">
        <w:rPr>
          <w:sz w:val="28"/>
          <w:szCs w:val="28"/>
          <w:lang w:val="uk-UA" w:eastAsia="uk-UA"/>
        </w:rPr>
        <w:t>1) частину другу статті 10 доповнити новим пунктом 6</w:t>
      </w:r>
      <w:r>
        <w:rPr>
          <w:sz w:val="28"/>
          <w:szCs w:val="28"/>
          <w:lang w:val="uk-UA" w:eastAsia="uk-UA"/>
        </w:rPr>
        <w:t>)</w:t>
      </w:r>
      <w:r w:rsidRPr="002E1D72">
        <w:rPr>
          <w:sz w:val="28"/>
          <w:szCs w:val="28"/>
          <w:lang w:val="uk-UA" w:eastAsia="uk-UA"/>
        </w:rPr>
        <w:t>такого змісту:</w:t>
      </w:r>
    </w:p>
    <w:p w:rsidR="00330682" w:rsidRPr="002E1D72" w:rsidRDefault="00330682" w:rsidP="00330682">
      <w:pPr>
        <w:pStyle w:val="rvps2"/>
        <w:snapToGrid w:val="0"/>
        <w:spacing w:before="120" w:beforeAutospacing="0" w:after="120" w:afterAutospacing="0"/>
        <w:ind w:firstLine="851"/>
        <w:jc w:val="both"/>
        <w:rPr>
          <w:sz w:val="28"/>
          <w:szCs w:val="28"/>
        </w:rPr>
      </w:pPr>
      <w:r w:rsidRPr="002E1D72">
        <w:rPr>
          <w:color w:val="000000"/>
          <w:sz w:val="28"/>
          <w:szCs w:val="28"/>
        </w:rPr>
        <w:t>"</w:t>
      </w:r>
      <w:r w:rsidRPr="002E1D72">
        <w:rPr>
          <w:sz w:val="28"/>
          <w:szCs w:val="28"/>
        </w:rPr>
        <w:t>6) встановлення мінімальної кількості представників однієї статі, що обираються на посади членів наглядової ради;</w:t>
      </w:r>
      <w:r w:rsidRPr="002E1D72">
        <w:rPr>
          <w:color w:val="000000"/>
          <w:sz w:val="28"/>
          <w:szCs w:val="28"/>
        </w:rPr>
        <w:t>"</w:t>
      </w:r>
    </w:p>
    <w:p w:rsidR="00330682" w:rsidRPr="002E1D72" w:rsidRDefault="00330682" w:rsidP="00330682">
      <w:pPr>
        <w:pStyle w:val="rvps2"/>
        <w:snapToGrid w:val="0"/>
        <w:spacing w:before="120" w:beforeAutospacing="0" w:after="120" w:afterAutospacing="0"/>
        <w:ind w:firstLine="851"/>
        <w:jc w:val="both"/>
        <w:rPr>
          <w:sz w:val="28"/>
          <w:szCs w:val="28"/>
        </w:rPr>
      </w:pPr>
      <w:r w:rsidRPr="002E1D72">
        <w:rPr>
          <w:sz w:val="28"/>
          <w:szCs w:val="28"/>
        </w:rPr>
        <w:t>Пункти шість-дев’ять вважати відповідно пунктами сьомим-десятим.</w:t>
      </w:r>
    </w:p>
    <w:p w:rsidR="00330682" w:rsidRPr="002E1D72" w:rsidRDefault="00330682" w:rsidP="00330682">
      <w:pPr>
        <w:pStyle w:val="rvps2"/>
        <w:snapToGrid w:val="0"/>
        <w:spacing w:before="120" w:beforeAutospacing="0" w:after="120" w:afterAutospacing="0"/>
        <w:ind w:firstLine="851"/>
        <w:jc w:val="both"/>
        <w:rPr>
          <w:sz w:val="28"/>
          <w:szCs w:val="28"/>
        </w:rPr>
      </w:pPr>
      <w:r w:rsidRPr="002E1D72">
        <w:rPr>
          <w:sz w:val="28"/>
          <w:szCs w:val="28"/>
        </w:rPr>
        <w:t>2) частину другу статті 33 доповнити пунктом 17-1 такого змісту:</w:t>
      </w:r>
    </w:p>
    <w:p w:rsidR="00330682" w:rsidRPr="002E1D72" w:rsidRDefault="00330682" w:rsidP="00330682">
      <w:pPr>
        <w:pStyle w:val="rvps2"/>
        <w:snapToGrid w:val="0"/>
        <w:spacing w:before="120" w:beforeAutospacing="0" w:after="120" w:afterAutospacing="0"/>
        <w:ind w:firstLine="851"/>
        <w:jc w:val="both"/>
        <w:rPr>
          <w:color w:val="000000"/>
          <w:sz w:val="28"/>
          <w:szCs w:val="28"/>
        </w:rPr>
      </w:pPr>
      <w:r w:rsidRPr="002E1D72">
        <w:rPr>
          <w:color w:val="000000"/>
          <w:sz w:val="28"/>
          <w:szCs w:val="28"/>
        </w:rPr>
        <w:t>"17-1) прийняття рішення щодо зміни мінімальної кількості представників однієї статі, що обираються на посади членів наглядової ради;"</w:t>
      </w:r>
    </w:p>
    <w:p w:rsidR="00330682" w:rsidRPr="002E1D72" w:rsidRDefault="00330682" w:rsidP="00330682">
      <w:pPr>
        <w:pStyle w:val="rvps2"/>
        <w:snapToGrid w:val="0"/>
        <w:spacing w:before="120" w:beforeAutospacing="0" w:after="120" w:afterAutospacing="0"/>
        <w:ind w:firstLine="851"/>
        <w:jc w:val="both"/>
        <w:rPr>
          <w:color w:val="000000"/>
          <w:sz w:val="28"/>
          <w:szCs w:val="28"/>
        </w:rPr>
      </w:pPr>
      <w:r w:rsidRPr="002E1D72">
        <w:rPr>
          <w:color w:val="000000"/>
          <w:sz w:val="28"/>
          <w:szCs w:val="28"/>
        </w:rPr>
        <w:t>3) частину другу статті 52 доповнити пунктом 9-1 такого змісту:</w:t>
      </w:r>
    </w:p>
    <w:p w:rsidR="00330682" w:rsidRPr="002E1D72" w:rsidRDefault="00330682" w:rsidP="00330682">
      <w:pPr>
        <w:pStyle w:val="rvps2"/>
        <w:snapToGrid w:val="0"/>
        <w:spacing w:before="120" w:beforeAutospacing="0" w:after="120" w:afterAutospacing="0"/>
        <w:ind w:firstLine="851"/>
        <w:jc w:val="both"/>
        <w:rPr>
          <w:color w:val="000000"/>
          <w:sz w:val="28"/>
          <w:szCs w:val="28"/>
        </w:rPr>
      </w:pPr>
      <w:r w:rsidRPr="002E1D72">
        <w:rPr>
          <w:color w:val="000000"/>
          <w:sz w:val="28"/>
          <w:szCs w:val="28"/>
        </w:rPr>
        <w:t>"9-1) встановлення мінімальної кількості представників однієї статі, що обираються на посади членів колегіального виконавчого органу акціонерного товариства;"</w:t>
      </w:r>
    </w:p>
    <w:p w:rsidR="00330682" w:rsidRPr="002E1D72" w:rsidRDefault="00330682" w:rsidP="00330682">
      <w:pPr>
        <w:pStyle w:val="rvps2"/>
        <w:snapToGrid w:val="0"/>
        <w:spacing w:before="120" w:beforeAutospacing="0" w:after="120" w:afterAutospacing="0"/>
        <w:ind w:firstLine="851"/>
        <w:jc w:val="both"/>
        <w:rPr>
          <w:color w:val="000000"/>
          <w:sz w:val="28"/>
          <w:szCs w:val="28"/>
        </w:rPr>
      </w:pPr>
      <w:r w:rsidRPr="002E1D72">
        <w:rPr>
          <w:color w:val="000000"/>
          <w:sz w:val="28"/>
          <w:szCs w:val="28"/>
        </w:rPr>
        <w:t>4) частину першу статті 56-1 доповнити пунктом 3-1 такого змісту:</w:t>
      </w:r>
    </w:p>
    <w:p w:rsidR="00330682" w:rsidRPr="002E1D72" w:rsidRDefault="00330682" w:rsidP="00330682">
      <w:pPr>
        <w:pStyle w:val="rvps2"/>
        <w:snapToGrid w:val="0"/>
        <w:spacing w:before="120" w:beforeAutospacing="0" w:after="120" w:afterAutospacing="0"/>
        <w:ind w:firstLine="851"/>
        <w:jc w:val="both"/>
        <w:rPr>
          <w:color w:val="000000"/>
          <w:sz w:val="28"/>
          <w:szCs w:val="28"/>
        </w:rPr>
      </w:pPr>
      <w:r w:rsidRPr="002E1D72">
        <w:rPr>
          <w:color w:val="000000"/>
          <w:sz w:val="28"/>
          <w:szCs w:val="28"/>
        </w:rPr>
        <w:t>"3-1) підготовка рекомендацій наглядовій раді щодо встановлення мінімальної кількості представників однієї статі, що обираються на посади членів колегіального виконавчого органу акціонерного товариства."</w:t>
      </w:r>
    </w:p>
    <w:p w:rsidR="00330682" w:rsidRDefault="00330682" w:rsidP="00330682">
      <w:pPr>
        <w:pStyle w:val="rvps2"/>
        <w:shd w:val="clear" w:color="auto" w:fill="FFFFFF"/>
        <w:snapToGrid w:val="0"/>
        <w:spacing w:before="120" w:beforeAutospacing="0" w:after="120" w:afterAutospacing="0"/>
        <w:ind w:firstLine="851"/>
        <w:jc w:val="both"/>
        <w:textAlignment w:val="baseline"/>
        <w:rPr>
          <w:b/>
          <w:iCs/>
          <w:color w:val="000000"/>
          <w:sz w:val="28"/>
          <w:szCs w:val="28"/>
          <w:bdr w:val="none" w:sz="0" w:space="0" w:color="auto" w:frame="1"/>
        </w:rPr>
      </w:pPr>
      <w:r w:rsidRPr="002E1D72">
        <w:rPr>
          <w:sz w:val="28"/>
          <w:szCs w:val="28"/>
        </w:rPr>
        <w:t>3. </w:t>
      </w:r>
      <w:r>
        <w:rPr>
          <w:b/>
          <w:sz w:val="28"/>
          <w:szCs w:val="28"/>
        </w:rPr>
        <w:t>У</w:t>
      </w:r>
      <w:r w:rsidRPr="0061577A">
        <w:rPr>
          <w:b/>
          <w:sz w:val="28"/>
          <w:szCs w:val="28"/>
        </w:rPr>
        <w:t xml:space="preserve"> </w:t>
      </w:r>
      <w:r>
        <w:rPr>
          <w:b/>
          <w:sz w:val="28"/>
          <w:szCs w:val="28"/>
        </w:rPr>
        <w:t>статті</w:t>
      </w:r>
      <w:r w:rsidRPr="0061577A">
        <w:rPr>
          <w:b/>
          <w:sz w:val="28"/>
          <w:szCs w:val="28"/>
        </w:rPr>
        <w:t xml:space="preserve"> 7 Закону України "Про банки і банківську діяльність" </w:t>
      </w:r>
      <w:r w:rsidRPr="0061577A">
        <w:rPr>
          <w:b/>
          <w:iCs/>
          <w:color w:val="000000"/>
          <w:sz w:val="28"/>
          <w:szCs w:val="28"/>
          <w:bdr w:val="none" w:sz="0" w:space="0" w:color="auto" w:frame="1"/>
        </w:rPr>
        <w:t>(Відомості Верховної Ради України (ВВР), 2001, № 5-6, ст.30 із наступними змінами)</w:t>
      </w:r>
      <w:r>
        <w:rPr>
          <w:b/>
          <w:iCs/>
          <w:color w:val="000000"/>
          <w:sz w:val="28"/>
          <w:szCs w:val="28"/>
          <w:bdr w:val="none" w:sz="0" w:space="0" w:color="auto" w:frame="1"/>
        </w:rPr>
        <w:t>:</w:t>
      </w:r>
    </w:p>
    <w:p w:rsidR="00330682" w:rsidRPr="002E1D72" w:rsidRDefault="00330682" w:rsidP="00330682">
      <w:pPr>
        <w:pStyle w:val="rvps2"/>
        <w:shd w:val="clear" w:color="auto" w:fill="FFFFFF"/>
        <w:snapToGrid w:val="0"/>
        <w:spacing w:before="120" w:beforeAutospacing="0" w:after="120" w:afterAutospacing="0"/>
        <w:ind w:firstLine="851"/>
        <w:jc w:val="both"/>
        <w:textAlignment w:val="baseline"/>
        <w:rPr>
          <w:sz w:val="28"/>
          <w:szCs w:val="28"/>
        </w:rPr>
      </w:pPr>
      <w:r w:rsidRPr="002E1D72">
        <w:rPr>
          <w:sz w:val="28"/>
          <w:szCs w:val="28"/>
        </w:rPr>
        <w:t xml:space="preserve">після частини </w:t>
      </w:r>
      <w:r>
        <w:rPr>
          <w:sz w:val="28"/>
          <w:szCs w:val="28"/>
        </w:rPr>
        <w:t>дев’ятн</w:t>
      </w:r>
      <w:r w:rsidRPr="002E1D72">
        <w:rPr>
          <w:sz w:val="28"/>
          <w:szCs w:val="28"/>
        </w:rPr>
        <w:t xml:space="preserve">адцятої доповнити частинами такого змісту: </w:t>
      </w:r>
    </w:p>
    <w:p w:rsidR="00330682" w:rsidRPr="00732D02" w:rsidRDefault="00330682" w:rsidP="00330682">
      <w:pPr>
        <w:pStyle w:val="rvps2"/>
        <w:shd w:val="clear" w:color="auto" w:fill="FFFFFF"/>
        <w:snapToGrid w:val="0"/>
        <w:spacing w:before="0" w:beforeAutospacing="0" w:after="0" w:afterAutospacing="0"/>
        <w:ind w:firstLine="851"/>
        <w:jc w:val="both"/>
        <w:rPr>
          <w:color w:val="000000"/>
          <w:sz w:val="28"/>
          <w:szCs w:val="28"/>
        </w:rPr>
      </w:pPr>
      <w:r>
        <w:rPr>
          <w:color w:val="000000"/>
          <w:sz w:val="28"/>
          <w:szCs w:val="28"/>
        </w:rPr>
        <w:t>«</w:t>
      </w:r>
      <w:r w:rsidRPr="00732D02">
        <w:rPr>
          <w:color w:val="000000"/>
          <w:sz w:val="28"/>
          <w:szCs w:val="28"/>
        </w:rPr>
        <w:t>Конкурсний відбір та призначення на посади членів наглядової ради державного банку здійснюється з дотриманням вимог до представництва кожної статі. Кількість представників однієї статі, що відбираються та призначаються на посади членів наглядової ради державного банку, повинна становити не менше 40 відсотків від загального складу наглядової ради.</w:t>
      </w:r>
    </w:p>
    <w:p w:rsidR="00330682" w:rsidRDefault="00330682" w:rsidP="00330682">
      <w:pPr>
        <w:pStyle w:val="rvps2"/>
        <w:shd w:val="clear" w:color="auto" w:fill="FFFFFF"/>
        <w:snapToGrid w:val="0"/>
        <w:spacing w:before="0" w:beforeAutospacing="0" w:after="0" w:afterAutospacing="0"/>
        <w:ind w:firstLine="851"/>
        <w:jc w:val="both"/>
        <w:rPr>
          <w:color w:val="000000"/>
          <w:sz w:val="28"/>
          <w:szCs w:val="28"/>
        </w:rPr>
      </w:pPr>
      <w:r w:rsidRPr="00732D02">
        <w:rPr>
          <w:color w:val="000000"/>
          <w:sz w:val="28"/>
          <w:szCs w:val="28"/>
        </w:rPr>
        <w:t xml:space="preserve">У разі, якщо за результатами конкурсного відбору та призначень на посади членів наглядової ради державного банку не було призначено представників однієї статі у кількості, визначеній цією статтею, при </w:t>
      </w:r>
      <w:r w:rsidRPr="00732D02">
        <w:rPr>
          <w:color w:val="000000"/>
          <w:sz w:val="28"/>
          <w:szCs w:val="28"/>
        </w:rPr>
        <w:lastRenderedPageBreak/>
        <w:t>наступному конкурсному відборі та призначенні членів наглядової ради державного банку перевага надається представникам статі, якої не вистачає для дотримання представництва у наглядовій раді.</w:t>
      </w:r>
      <w:r>
        <w:rPr>
          <w:color w:val="000000"/>
          <w:sz w:val="28"/>
          <w:szCs w:val="28"/>
        </w:rPr>
        <w:t>».</w:t>
      </w:r>
    </w:p>
    <w:p w:rsidR="00330682" w:rsidRDefault="00330682" w:rsidP="00330682">
      <w:pPr>
        <w:pStyle w:val="rvps2"/>
        <w:shd w:val="clear" w:color="auto" w:fill="FFFFFF"/>
        <w:snapToGrid w:val="0"/>
        <w:spacing w:before="120" w:beforeAutospacing="0" w:after="120" w:afterAutospacing="0"/>
        <w:ind w:firstLine="851"/>
        <w:jc w:val="both"/>
        <w:rPr>
          <w:color w:val="000000"/>
          <w:sz w:val="28"/>
          <w:szCs w:val="28"/>
        </w:rPr>
      </w:pPr>
      <w:r>
        <w:rPr>
          <w:color w:val="000000"/>
          <w:sz w:val="28"/>
          <w:szCs w:val="28"/>
        </w:rPr>
        <w:t>частину двадцять другу доповнити пунктом 7-1 в такій редакції:</w:t>
      </w:r>
    </w:p>
    <w:p w:rsidR="00330682" w:rsidRPr="002E1D72" w:rsidRDefault="00330682" w:rsidP="00330682">
      <w:pPr>
        <w:pStyle w:val="rvps2"/>
        <w:shd w:val="clear" w:color="auto" w:fill="FFFFFF"/>
        <w:snapToGrid w:val="0"/>
        <w:spacing w:before="120" w:beforeAutospacing="0" w:after="120" w:afterAutospacing="0"/>
        <w:ind w:firstLine="851"/>
        <w:jc w:val="both"/>
        <w:rPr>
          <w:color w:val="000000"/>
          <w:sz w:val="28"/>
          <w:szCs w:val="28"/>
        </w:rPr>
      </w:pPr>
      <w:r>
        <w:rPr>
          <w:color w:val="000000"/>
          <w:sz w:val="28"/>
          <w:szCs w:val="28"/>
        </w:rPr>
        <w:t>«</w:t>
      </w:r>
      <w:r w:rsidRPr="00C47070">
        <w:rPr>
          <w:color w:val="000000"/>
          <w:sz w:val="28"/>
          <w:szCs w:val="28"/>
        </w:rPr>
        <w:t>7-1) встановлення мінімальної кількості представників однієї статі, що обираються на посади членів правління державного банку;</w:t>
      </w:r>
      <w:r>
        <w:rPr>
          <w:color w:val="000000"/>
          <w:sz w:val="28"/>
          <w:szCs w:val="28"/>
        </w:rPr>
        <w:t xml:space="preserve">». </w:t>
      </w:r>
    </w:p>
    <w:p w:rsidR="00330682" w:rsidRPr="0061577A" w:rsidRDefault="00330682" w:rsidP="00330682">
      <w:pPr>
        <w:autoSpaceDE w:val="0"/>
        <w:autoSpaceDN w:val="0"/>
        <w:adjustRightInd w:val="0"/>
        <w:snapToGrid w:val="0"/>
        <w:spacing w:before="120" w:after="120"/>
        <w:ind w:firstLine="851"/>
        <w:jc w:val="both"/>
        <w:rPr>
          <w:b/>
          <w:color w:val="000000"/>
          <w:sz w:val="28"/>
          <w:szCs w:val="28"/>
          <w:lang w:val="uk-UA"/>
        </w:rPr>
      </w:pPr>
      <w:r w:rsidRPr="0061577A">
        <w:rPr>
          <w:b/>
          <w:sz w:val="28"/>
          <w:szCs w:val="28"/>
          <w:lang w:val="uk-UA"/>
        </w:rPr>
        <w:t>ІІ. ПРИКІНЦЕВІ  ТА ПЕРЕХІДНІ  ПОЛОЖЕННЯ</w:t>
      </w:r>
    </w:p>
    <w:p w:rsidR="00330682" w:rsidRPr="002E1D72" w:rsidRDefault="00330682" w:rsidP="0033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napToGrid w:val="0"/>
        <w:spacing w:before="120" w:after="120"/>
        <w:ind w:firstLine="851"/>
        <w:jc w:val="both"/>
        <w:rPr>
          <w:color w:val="000000"/>
          <w:sz w:val="28"/>
          <w:szCs w:val="28"/>
          <w:lang w:val="uk-UA"/>
        </w:rPr>
      </w:pPr>
      <w:r w:rsidRPr="002E1D72">
        <w:rPr>
          <w:color w:val="000000"/>
          <w:sz w:val="28"/>
          <w:szCs w:val="28"/>
          <w:lang w:val="uk-UA"/>
        </w:rPr>
        <w:t>1. Цей Закон набирає чинності з дня, наступного за днем його опублікування.</w:t>
      </w:r>
    </w:p>
    <w:p w:rsidR="00330682" w:rsidRPr="002E1D72" w:rsidRDefault="00330682" w:rsidP="0033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20" w:after="120"/>
        <w:ind w:firstLine="851"/>
        <w:jc w:val="both"/>
        <w:rPr>
          <w:sz w:val="28"/>
          <w:szCs w:val="28"/>
          <w:lang w:val="uk-UA"/>
        </w:rPr>
      </w:pPr>
      <w:r w:rsidRPr="002E1D72">
        <w:rPr>
          <w:sz w:val="28"/>
          <w:szCs w:val="28"/>
          <w:lang w:val="uk-UA"/>
        </w:rPr>
        <w:t xml:space="preserve">2. Встановити, що: </w:t>
      </w:r>
    </w:p>
    <w:p w:rsidR="00330682" w:rsidRDefault="00330682" w:rsidP="0033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20" w:after="120"/>
        <w:ind w:firstLine="851"/>
        <w:jc w:val="both"/>
        <w:rPr>
          <w:sz w:val="28"/>
          <w:szCs w:val="28"/>
          <w:lang w:val="uk-UA"/>
        </w:rPr>
      </w:pPr>
      <w:r w:rsidRPr="002E1D72">
        <w:rPr>
          <w:sz w:val="28"/>
          <w:szCs w:val="28"/>
          <w:lang w:val="uk-UA"/>
        </w:rPr>
        <w:t xml:space="preserve">у наглядовій раді державного унітарного підприємства, господарського товариства, у статутному капіталі якого більше 50 відсотків акцій (часток) належать державі, державного банку, яка утворена до </w:t>
      </w:r>
      <w:r>
        <w:rPr>
          <w:sz w:val="28"/>
          <w:szCs w:val="28"/>
          <w:lang w:val="uk-UA"/>
        </w:rPr>
        <w:t xml:space="preserve">набрання чинності цим Законом, </w:t>
      </w:r>
      <w:r w:rsidRPr="002E1D72">
        <w:rPr>
          <w:sz w:val="28"/>
          <w:szCs w:val="28"/>
          <w:lang w:val="uk-UA"/>
        </w:rPr>
        <w:t>при вивільненні посад членів нагл</w:t>
      </w:r>
      <w:r>
        <w:rPr>
          <w:sz w:val="28"/>
          <w:szCs w:val="28"/>
          <w:lang w:val="uk-UA"/>
        </w:rPr>
        <w:t xml:space="preserve">ядової ради </w:t>
      </w:r>
      <w:r w:rsidRPr="00732D02">
        <w:rPr>
          <w:sz w:val="28"/>
          <w:szCs w:val="28"/>
          <w:lang w:val="uk-UA"/>
        </w:rPr>
        <w:t>протягом двох років</w:t>
      </w:r>
      <w:r>
        <w:rPr>
          <w:sz w:val="28"/>
          <w:szCs w:val="28"/>
          <w:lang w:val="uk-UA"/>
        </w:rPr>
        <w:t xml:space="preserve"> з дня набрання чинності цим Законом</w:t>
      </w:r>
      <w:r w:rsidRPr="002E1D72">
        <w:rPr>
          <w:sz w:val="28"/>
          <w:szCs w:val="28"/>
          <w:lang w:val="uk-UA"/>
        </w:rPr>
        <w:t xml:space="preserve"> представництво однієї статі у наглядовій раді такого підприємства (товариства), банку забезпечується у розмірі, не менше 20 відсотків від за</w:t>
      </w:r>
      <w:r>
        <w:rPr>
          <w:sz w:val="28"/>
          <w:szCs w:val="28"/>
          <w:lang w:val="uk-UA"/>
        </w:rPr>
        <w:t>гального складу наглядової ради.</w:t>
      </w:r>
    </w:p>
    <w:p w:rsidR="00330682" w:rsidRPr="002E1D72" w:rsidRDefault="00330682" w:rsidP="00330682">
      <w:pPr>
        <w:autoSpaceDE w:val="0"/>
        <w:autoSpaceDN w:val="0"/>
        <w:adjustRightInd w:val="0"/>
        <w:snapToGrid w:val="0"/>
        <w:spacing w:before="120" w:after="120"/>
        <w:ind w:firstLine="851"/>
        <w:jc w:val="both"/>
        <w:rPr>
          <w:sz w:val="28"/>
          <w:szCs w:val="28"/>
          <w:lang w:val="uk-UA"/>
        </w:rPr>
      </w:pPr>
      <w:r w:rsidRPr="002E1D72">
        <w:rPr>
          <w:sz w:val="28"/>
          <w:szCs w:val="28"/>
          <w:lang w:val="uk-UA"/>
        </w:rPr>
        <w:t xml:space="preserve">3. Кабінету Міністрів України протягом 30 днів з набрання чинності цим </w:t>
      </w:r>
      <w:r>
        <w:rPr>
          <w:sz w:val="28"/>
          <w:szCs w:val="28"/>
          <w:lang w:val="uk-UA"/>
        </w:rPr>
        <w:t>З</w:t>
      </w:r>
      <w:r w:rsidRPr="002E1D72">
        <w:rPr>
          <w:sz w:val="28"/>
          <w:szCs w:val="28"/>
          <w:lang w:val="uk-UA"/>
        </w:rPr>
        <w:t xml:space="preserve">аконом: </w:t>
      </w:r>
    </w:p>
    <w:p w:rsidR="00330682" w:rsidRPr="002E1D72" w:rsidRDefault="00330682" w:rsidP="00330682">
      <w:pPr>
        <w:autoSpaceDE w:val="0"/>
        <w:autoSpaceDN w:val="0"/>
        <w:adjustRightInd w:val="0"/>
        <w:snapToGrid w:val="0"/>
        <w:spacing w:before="120" w:after="120"/>
        <w:ind w:firstLine="851"/>
        <w:jc w:val="both"/>
        <w:rPr>
          <w:color w:val="000000"/>
          <w:sz w:val="28"/>
          <w:szCs w:val="28"/>
          <w:lang w:val="uk-UA"/>
        </w:rPr>
      </w:pPr>
      <w:r w:rsidRPr="002E1D72">
        <w:rPr>
          <w:color w:val="000000"/>
          <w:sz w:val="28"/>
          <w:szCs w:val="28"/>
          <w:lang w:val="uk-UA"/>
        </w:rPr>
        <w:t>забезпечити прийняття нормативно-правових актів, необхідних для реалізації цього Закону;</w:t>
      </w:r>
    </w:p>
    <w:p w:rsidR="00330682" w:rsidRDefault="00330682" w:rsidP="00330682">
      <w:pPr>
        <w:autoSpaceDE w:val="0"/>
        <w:autoSpaceDN w:val="0"/>
        <w:adjustRightInd w:val="0"/>
        <w:snapToGrid w:val="0"/>
        <w:spacing w:before="120" w:after="120"/>
        <w:ind w:firstLine="851"/>
        <w:jc w:val="both"/>
        <w:rPr>
          <w:color w:val="000000"/>
          <w:sz w:val="28"/>
          <w:szCs w:val="28"/>
          <w:lang w:val="uk-UA"/>
        </w:rPr>
      </w:pPr>
      <w:r w:rsidRPr="002E1D72">
        <w:rPr>
          <w:color w:val="000000"/>
          <w:sz w:val="28"/>
          <w:szCs w:val="28"/>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330682" w:rsidRPr="00B4338D" w:rsidRDefault="00330682" w:rsidP="00330682">
      <w:pPr>
        <w:autoSpaceDE w:val="0"/>
        <w:autoSpaceDN w:val="0"/>
        <w:adjustRightInd w:val="0"/>
        <w:snapToGrid w:val="0"/>
        <w:spacing w:before="120" w:after="120"/>
        <w:ind w:firstLine="851"/>
        <w:jc w:val="both"/>
        <w:rPr>
          <w:sz w:val="28"/>
          <w:szCs w:val="28"/>
        </w:rPr>
      </w:pPr>
      <w:r w:rsidRPr="00B4338D">
        <w:rPr>
          <w:color w:val="000000"/>
          <w:sz w:val="28"/>
          <w:szCs w:val="28"/>
        </w:rPr>
        <w:t xml:space="preserve">4. </w:t>
      </w:r>
      <w:r w:rsidRPr="00B4338D">
        <w:rPr>
          <w:color w:val="000000"/>
          <w:sz w:val="28"/>
          <w:szCs w:val="28"/>
          <w:lang w:val="uk-UA"/>
        </w:rPr>
        <w:t xml:space="preserve">Національному банку України </w:t>
      </w:r>
      <w:r w:rsidRPr="00462837">
        <w:rPr>
          <w:color w:val="000000"/>
          <w:sz w:val="28"/>
          <w:szCs w:val="28"/>
          <w:lang w:val="uk-UA"/>
        </w:rPr>
        <w:t xml:space="preserve">та Національній комісії з цінних паперів та фондового ринку </w:t>
      </w:r>
      <w:r w:rsidRPr="00B4338D">
        <w:rPr>
          <w:color w:val="000000"/>
          <w:sz w:val="28"/>
          <w:szCs w:val="28"/>
          <w:lang w:val="uk-UA"/>
        </w:rPr>
        <w:t>протягом 30 днів з</w:t>
      </w:r>
      <w:r>
        <w:rPr>
          <w:color w:val="000000"/>
          <w:sz w:val="28"/>
          <w:szCs w:val="28"/>
          <w:lang w:val="uk-UA"/>
        </w:rPr>
        <w:t xml:space="preserve"> набрання чинності цим З</w:t>
      </w:r>
      <w:r w:rsidRPr="00B4338D">
        <w:rPr>
          <w:color w:val="000000"/>
          <w:sz w:val="28"/>
          <w:szCs w:val="28"/>
          <w:lang w:val="uk-UA"/>
        </w:rPr>
        <w:t>аконом привести свої нормативно-правові акти у відповідність із цим Законом</w:t>
      </w:r>
      <w:r>
        <w:rPr>
          <w:color w:val="000000"/>
          <w:sz w:val="28"/>
          <w:szCs w:val="28"/>
          <w:lang w:val="uk-UA"/>
        </w:rPr>
        <w:t>.</w:t>
      </w:r>
    </w:p>
    <w:p w:rsidR="00330682" w:rsidRPr="002E1D72" w:rsidRDefault="00330682" w:rsidP="00330682">
      <w:pPr>
        <w:autoSpaceDE w:val="0"/>
        <w:autoSpaceDN w:val="0"/>
        <w:adjustRightInd w:val="0"/>
        <w:snapToGrid w:val="0"/>
        <w:spacing w:before="120" w:after="120"/>
        <w:ind w:firstLine="900"/>
        <w:jc w:val="both"/>
        <w:rPr>
          <w:sz w:val="28"/>
          <w:szCs w:val="28"/>
          <w:lang w:val="uk-UA"/>
        </w:rPr>
      </w:pPr>
    </w:p>
    <w:p w:rsidR="00330682" w:rsidRPr="002E1D72" w:rsidRDefault="00330682" w:rsidP="00330682">
      <w:pPr>
        <w:autoSpaceDE w:val="0"/>
        <w:autoSpaceDN w:val="0"/>
        <w:adjustRightInd w:val="0"/>
        <w:snapToGrid w:val="0"/>
        <w:spacing w:before="120" w:after="120"/>
        <w:jc w:val="both"/>
        <w:rPr>
          <w:bCs/>
          <w:sz w:val="28"/>
          <w:szCs w:val="28"/>
          <w:lang w:val="uk-UA"/>
        </w:rPr>
      </w:pPr>
      <w:r w:rsidRPr="002E1D72">
        <w:rPr>
          <w:bCs/>
          <w:sz w:val="28"/>
          <w:szCs w:val="28"/>
          <w:lang w:val="uk-UA"/>
        </w:rPr>
        <w:t>Голова Верховної Ради</w:t>
      </w:r>
    </w:p>
    <w:p w:rsidR="00330682" w:rsidRPr="002E1D72" w:rsidRDefault="00330682" w:rsidP="00330682">
      <w:pPr>
        <w:autoSpaceDE w:val="0"/>
        <w:autoSpaceDN w:val="0"/>
        <w:adjustRightInd w:val="0"/>
        <w:snapToGrid w:val="0"/>
        <w:spacing w:before="120" w:after="120"/>
        <w:ind w:firstLine="900"/>
        <w:jc w:val="both"/>
        <w:rPr>
          <w:bCs/>
          <w:color w:val="000000"/>
          <w:sz w:val="28"/>
          <w:szCs w:val="28"/>
          <w:lang w:val="uk-UA"/>
        </w:rPr>
      </w:pPr>
      <w:r w:rsidRPr="002E1D72">
        <w:rPr>
          <w:bCs/>
          <w:sz w:val="28"/>
          <w:szCs w:val="28"/>
          <w:lang w:val="uk-UA"/>
        </w:rPr>
        <w:t xml:space="preserve">України                                                                                  </w:t>
      </w:r>
      <w:r>
        <w:rPr>
          <w:bCs/>
          <w:sz w:val="28"/>
          <w:szCs w:val="28"/>
          <w:lang w:val="uk-UA"/>
        </w:rPr>
        <w:t>Д</w:t>
      </w:r>
      <w:r w:rsidRPr="002E1D72">
        <w:rPr>
          <w:bCs/>
          <w:sz w:val="28"/>
          <w:szCs w:val="28"/>
          <w:lang w:val="uk-UA"/>
        </w:rPr>
        <w:t>.</w:t>
      </w:r>
      <w:r>
        <w:rPr>
          <w:bCs/>
          <w:sz w:val="28"/>
          <w:szCs w:val="28"/>
          <w:lang w:val="uk-UA"/>
        </w:rPr>
        <w:t>РАЗУМКОВ</w:t>
      </w:r>
    </w:p>
    <w:p w:rsidR="005C4425" w:rsidRPr="005C4425" w:rsidRDefault="005C4425">
      <w:pPr>
        <w:rPr>
          <w:lang w:val="uk-UA"/>
        </w:rPr>
      </w:pPr>
    </w:p>
    <w:sectPr w:rsidR="005C4425" w:rsidRPr="005C4425" w:rsidSect="00360675">
      <w:headerReference w:type="even" r:id="rId7"/>
      <w:headerReference w:type="default" r:id="rId8"/>
      <w:footerReference w:type="even" r:id="rId9"/>
      <w:footerReference w:type="default" r:id="rId10"/>
      <w:headerReference w:type="first" r:id="rId11"/>
      <w:footerReference w:type="first" r:id="rId12"/>
      <w:type w:val="continuous"/>
      <w:pgSz w:w="11906" w:h="16838"/>
      <w:pgMar w:top="540" w:right="850" w:bottom="85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7DE8" w:rsidRDefault="00DB7DE8">
      <w:r>
        <w:separator/>
      </w:r>
    </w:p>
  </w:endnote>
  <w:endnote w:type="continuationSeparator" w:id="0">
    <w:p w:rsidR="00DB7DE8" w:rsidRDefault="00DB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9F0" w:rsidRDefault="00DB7DE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9F0" w:rsidRDefault="00DB7DE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9F0" w:rsidRDefault="00DB7D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7DE8" w:rsidRDefault="00DB7DE8">
      <w:r>
        <w:separator/>
      </w:r>
    </w:p>
  </w:footnote>
  <w:footnote w:type="continuationSeparator" w:id="0">
    <w:p w:rsidR="00DB7DE8" w:rsidRDefault="00DB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9F0" w:rsidRDefault="00DB7D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9F0" w:rsidRDefault="00DB7DE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9F0" w:rsidRDefault="00DB7D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15C85"/>
    <w:multiLevelType w:val="singleLevel"/>
    <w:tmpl w:val="2A72ADA4"/>
    <w:lvl w:ilvl="0">
      <w:start w:val="1"/>
      <w:numFmt w:val="decimal"/>
      <w:lvlText w:val="%1."/>
      <w:legacy w:legacy="1" w:legacySpace="0" w:legacyIndent="249"/>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25"/>
    <w:rsid w:val="001569AC"/>
    <w:rsid w:val="00330682"/>
    <w:rsid w:val="003B1F55"/>
    <w:rsid w:val="00531286"/>
    <w:rsid w:val="005B270E"/>
    <w:rsid w:val="005C4425"/>
    <w:rsid w:val="00724C7D"/>
    <w:rsid w:val="0095091F"/>
    <w:rsid w:val="00C46A17"/>
    <w:rsid w:val="00C84282"/>
    <w:rsid w:val="00D92D65"/>
    <w:rsid w:val="00DB7DE8"/>
    <w:rsid w:val="00E42E2B"/>
    <w:rsid w:val="00EB2479"/>
    <w:rsid w:val="00FD322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121DD6F-F6AF-3D46-88F9-7D0B69B7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282"/>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84282"/>
    <w:pPr>
      <w:tabs>
        <w:tab w:val="center" w:pos="4677"/>
        <w:tab w:val="right" w:pos="9355"/>
      </w:tabs>
    </w:pPr>
  </w:style>
  <w:style w:type="character" w:customStyle="1" w:styleId="a4">
    <w:name w:val="Нижний колонтитул Знак"/>
    <w:basedOn w:val="a0"/>
    <w:link w:val="a3"/>
    <w:uiPriority w:val="99"/>
    <w:semiHidden/>
    <w:rsid w:val="00C84282"/>
    <w:rPr>
      <w:rFonts w:ascii="Times New Roman" w:eastAsia="Times New Roman" w:hAnsi="Times New Roman" w:cs="Times New Roman"/>
      <w:sz w:val="20"/>
      <w:szCs w:val="20"/>
      <w:lang w:val="ru-RU" w:eastAsia="ru-RU"/>
    </w:rPr>
  </w:style>
  <w:style w:type="paragraph" w:styleId="a5">
    <w:name w:val="header"/>
    <w:basedOn w:val="a"/>
    <w:link w:val="a6"/>
    <w:uiPriority w:val="99"/>
    <w:rsid w:val="00C84282"/>
    <w:pPr>
      <w:widowControl w:val="0"/>
      <w:tabs>
        <w:tab w:val="center" w:pos="4677"/>
        <w:tab w:val="right" w:pos="9355"/>
      </w:tabs>
      <w:autoSpaceDE w:val="0"/>
      <w:autoSpaceDN w:val="0"/>
      <w:adjustRightInd w:val="0"/>
    </w:pPr>
    <w:rPr>
      <w:rFonts w:ascii="Courier New" w:hAnsi="Courier New" w:cs="Courier New"/>
      <w:sz w:val="24"/>
      <w:szCs w:val="24"/>
    </w:rPr>
  </w:style>
  <w:style w:type="character" w:customStyle="1" w:styleId="a6">
    <w:name w:val="Верхний колонтитул Знак"/>
    <w:basedOn w:val="a0"/>
    <w:link w:val="a5"/>
    <w:uiPriority w:val="99"/>
    <w:rsid w:val="00C84282"/>
    <w:rPr>
      <w:rFonts w:ascii="Courier New" w:eastAsia="Times New Roman" w:hAnsi="Courier New" w:cs="Courier New"/>
      <w:lang w:val="ru-RU" w:eastAsia="ru-RU"/>
    </w:rPr>
  </w:style>
  <w:style w:type="character" w:customStyle="1" w:styleId="rvts0">
    <w:name w:val="rvts0"/>
    <w:rsid w:val="00D92D65"/>
  </w:style>
  <w:style w:type="character" w:customStyle="1" w:styleId="rvts23">
    <w:name w:val="rvts23"/>
    <w:rsid w:val="00D92D65"/>
  </w:style>
  <w:style w:type="character" w:customStyle="1" w:styleId="rvts44">
    <w:name w:val="rvts44"/>
    <w:rsid w:val="00D92D65"/>
  </w:style>
  <w:style w:type="character" w:customStyle="1" w:styleId="rvts9">
    <w:name w:val="rvts9"/>
    <w:rsid w:val="00330682"/>
    <w:rPr>
      <w:rFonts w:cs="Times New Roman"/>
    </w:rPr>
  </w:style>
  <w:style w:type="paragraph" w:customStyle="1" w:styleId="rvps2">
    <w:name w:val="rvps2"/>
    <w:basedOn w:val="a"/>
    <w:rsid w:val="00330682"/>
    <w:pPr>
      <w:spacing w:before="100" w:beforeAutospacing="1" w:after="100" w:afterAutospacing="1"/>
    </w:pPr>
    <w:rPr>
      <w:sz w:val="24"/>
      <w:szCs w:val="24"/>
      <w:lang w:val="uk-UA" w:eastAsia="uk-UA"/>
    </w:rPr>
  </w:style>
  <w:style w:type="paragraph" w:customStyle="1" w:styleId="p1">
    <w:name w:val="p1"/>
    <w:basedOn w:val="a"/>
    <w:rsid w:val="00330682"/>
    <w:pPr>
      <w:spacing w:before="90"/>
      <w:jc w:val="center"/>
    </w:pPr>
    <w:rPr>
      <w:sz w:val="21"/>
      <w:szCs w:val="21"/>
    </w:rPr>
  </w:style>
  <w:style w:type="paragraph" w:styleId="a7">
    <w:name w:val="List Paragraph"/>
    <w:basedOn w:val="a"/>
    <w:uiPriority w:val="34"/>
    <w:qFormat/>
    <w:rsid w:val="00EB2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Rudenko</dc:creator>
  <cp:keywords/>
  <dc:description/>
  <cp:lastModifiedBy>Andrey Rudenko</cp:lastModifiedBy>
  <cp:revision>8</cp:revision>
  <dcterms:created xsi:type="dcterms:W3CDTF">2020-03-04T12:18:00Z</dcterms:created>
  <dcterms:modified xsi:type="dcterms:W3CDTF">2020-03-06T12:36:00Z</dcterms:modified>
</cp:coreProperties>
</file>