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44297B" w:rsidRDefault="00B932F6" w:rsidP="00B932F6">
      <w:pPr>
        <w:pStyle w:val="20"/>
        <w:ind w:left="5103"/>
        <w:jc w:val="left"/>
        <w:rPr>
          <w:b/>
          <w:bCs/>
        </w:rPr>
      </w:pPr>
      <w:r w:rsidRPr="0044297B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B932F6" w:rsidRDefault="00B932F6" w:rsidP="00B932F6">
      <w:pPr>
        <w:spacing w:before="360"/>
        <w:jc w:val="both"/>
        <w:rPr>
          <w:sz w:val="28"/>
          <w:szCs w:val="26"/>
          <w:lang w:val="uk-UA"/>
        </w:rPr>
      </w:pPr>
      <w:r w:rsidRPr="00B712A4">
        <w:rPr>
          <w:i/>
          <w:lang w:val="uk-UA"/>
        </w:rPr>
        <w:t>До законопроекту за реєстр. № </w:t>
      </w:r>
      <w:r w:rsidR="00FC6149" w:rsidRPr="00FC6149">
        <w:rPr>
          <w:i/>
          <w:lang w:val="uk-UA"/>
        </w:rPr>
        <w:t>3194</w:t>
      </w:r>
      <w:r w:rsidRPr="00B712A4">
        <w:rPr>
          <w:i/>
          <w:lang w:val="uk-UA"/>
        </w:rPr>
        <w:t xml:space="preserve"> від </w:t>
      </w:r>
      <w:r w:rsidR="00FC6149" w:rsidRPr="00FC6149">
        <w:rPr>
          <w:i/>
          <w:lang w:val="uk-UA"/>
        </w:rPr>
        <w:t>1</w:t>
      </w:r>
      <w:r>
        <w:rPr>
          <w:i/>
          <w:lang w:val="uk-UA"/>
        </w:rPr>
        <w:t>0</w:t>
      </w:r>
      <w:r w:rsidRPr="00B712A4">
        <w:rPr>
          <w:i/>
          <w:lang w:val="uk-UA"/>
        </w:rPr>
        <w:t>.0</w:t>
      </w:r>
      <w:r w:rsidR="00FC6149" w:rsidRPr="00FC6149">
        <w:rPr>
          <w:i/>
          <w:lang w:val="uk-UA"/>
        </w:rPr>
        <w:t>3</w:t>
      </w:r>
      <w:r w:rsidRPr="00B712A4">
        <w:rPr>
          <w:i/>
          <w:lang w:val="uk-UA"/>
        </w:rPr>
        <w:t>.2020</w:t>
      </w:r>
    </w:p>
    <w:p w:rsidR="00FC6149" w:rsidRPr="00FC6149" w:rsidRDefault="00B932F6" w:rsidP="00FC6149">
      <w:pPr>
        <w:spacing w:before="360"/>
        <w:ind w:firstLine="709"/>
        <w:jc w:val="both"/>
        <w:rPr>
          <w:sz w:val="28"/>
          <w:szCs w:val="26"/>
          <w:lang w:val="uk-UA"/>
        </w:rPr>
      </w:pPr>
      <w:r w:rsidRPr="0044297B">
        <w:rPr>
          <w:sz w:val="28"/>
          <w:szCs w:val="26"/>
          <w:lang w:val="uk-UA"/>
        </w:rPr>
        <w:t xml:space="preserve">Комітет Верховної Ради України з питань бюджету на засіданні </w:t>
      </w:r>
      <w:r w:rsidR="001559B0">
        <w:rPr>
          <w:sz w:val="28"/>
          <w:szCs w:val="26"/>
          <w:lang w:val="uk-UA"/>
        </w:rPr>
        <w:t>24 квітня</w:t>
      </w:r>
      <w:r w:rsidRPr="004C7D5A">
        <w:rPr>
          <w:sz w:val="28"/>
          <w:szCs w:val="26"/>
          <w:lang w:val="uk-UA"/>
        </w:rPr>
        <w:t> 2020 року (протокол № </w:t>
      </w:r>
      <w:r w:rsidR="001559B0">
        <w:rPr>
          <w:sz w:val="28"/>
          <w:szCs w:val="26"/>
          <w:lang w:val="uk-UA"/>
        </w:rPr>
        <w:t>34</w:t>
      </w:r>
      <w:r w:rsidRPr="004C7D5A">
        <w:rPr>
          <w:sz w:val="28"/>
          <w:szCs w:val="26"/>
          <w:lang w:val="uk-UA"/>
        </w:rPr>
        <w:t>)</w:t>
      </w:r>
      <w:r w:rsidRPr="0044297B">
        <w:rPr>
          <w:sz w:val="28"/>
          <w:szCs w:val="26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про </w:t>
      </w:r>
      <w:r w:rsidR="00FC6149" w:rsidRPr="00FC6149">
        <w:rPr>
          <w:sz w:val="28"/>
          <w:szCs w:val="26"/>
          <w:lang w:val="uk-UA"/>
        </w:rPr>
        <w:t>внесення змін до Митного кодексу України у зв'язку із реформою прокуратури та змінами у системі судоустрою України</w:t>
      </w:r>
      <w:r w:rsidRPr="0044297B">
        <w:rPr>
          <w:sz w:val="28"/>
          <w:szCs w:val="26"/>
          <w:lang w:val="uk-UA"/>
        </w:rPr>
        <w:t xml:space="preserve"> (реєстр. № </w:t>
      </w:r>
      <w:r w:rsidR="00FC6149" w:rsidRPr="00FC6149">
        <w:rPr>
          <w:sz w:val="28"/>
          <w:szCs w:val="26"/>
          <w:lang w:val="uk-UA"/>
        </w:rPr>
        <w:t>3194 від 10.03.2020</w:t>
      </w:r>
      <w:r w:rsidR="00FC6149">
        <w:rPr>
          <w:sz w:val="28"/>
          <w:szCs w:val="26"/>
          <w:lang w:val="uk-UA"/>
        </w:rPr>
        <w:t xml:space="preserve">), </w:t>
      </w:r>
      <w:r w:rsidR="00FC6149" w:rsidRPr="00FC6149">
        <w:rPr>
          <w:sz w:val="28"/>
          <w:szCs w:val="26"/>
          <w:lang w:val="uk-UA"/>
        </w:rPr>
        <w:t>поданий Президентом України.</w:t>
      </w:r>
    </w:p>
    <w:p w:rsidR="00FC6149" w:rsidRPr="007462BC" w:rsidRDefault="00FC6149" w:rsidP="00FC6149">
      <w:pPr>
        <w:ind w:firstLine="709"/>
        <w:jc w:val="both"/>
        <w:rPr>
          <w:sz w:val="28"/>
          <w:szCs w:val="28"/>
          <w:lang w:val="uk-UA"/>
        </w:rPr>
      </w:pPr>
      <w:r w:rsidRPr="00FC6149">
        <w:rPr>
          <w:sz w:val="28"/>
          <w:lang w:val="uk-UA"/>
        </w:rPr>
        <w:t xml:space="preserve">Законопроектом пропонується </w:t>
      </w:r>
      <w:proofErr w:type="spellStart"/>
      <w:r w:rsidRPr="00FC6149">
        <w:rPr>
          <w:sz w:val="28"/>
          <w:lang w:val="uk-UA"/>
        </w:rPr>
        <w:t>внести</w:t>
      </w:r>
      <w:proofErr w:type="spellEnd"/>
      <w:r w:rsidRPr="00FC6149">
        <w:rPr>
          <w:sz w:val="28"/>
          <w:lang w:val="uk-UA"/>
        </w:rPr>
        <w:t xml:space="preserve"> зміни до </w:t>
      </w:r>
      <w:r w:rsidRPr="007462BC">
        <w:rPr>
          <w:sz w:val="28"/>
          <w:lang w:val="uk-UA"/>
        </w:rPr>
        <w:t>Митного кодексу України</w:t>
      </w:r>
      <w:r w:rsidRPr="00FC6149">
        <w:rPr>
          <w:sz w:val="28"/>
          <w:lang w:val="uk-UA"/>
        </w:rPr>
        <w:t xml:space="preserve">, відповідно до яких слова </w:t>
      </w:r>
      <w:r w:rsidRPr="007462BC">
        <w:rPr>
          <w:sz w:val="28"/>
          <w:lang w:val="uk-UA"/>
        </w:rPr>
        <w:t>«Верховний Суд України», «Генеральний прокурор України» та «Генеральна прокуратура України»</w:t>
      </w:r>
      <w:r w:rsidR="007462BC" w:rsidRPr="007462BC">
        <w:rPr>
          <w:sz w:val="28"/>
          <w:lang w:val="uk-UA"/>
        </w:rPr>
        <w:t xml:space="preserve"> замінити словами «Верховний Суд», «Генеральний прокурор» та «Офіс Генерального </w:t>
      </w:r>
      <w:r w:rsidR="007462BC" w:rsidRPr="007462BC">
        <w:rPr>
          <w:sz w:val="28"/>
          <w:szCs w:val="28"/>
          <w:lang w:val="uk-UA"/>
        </w:rPr>
        <w:t>прокурора» у відповідних відмінках.</w:t>
      </w:r>
    </w:p>
    <w:p w:rsidR="00FC6149" w:rsidRPr="007462BC" w:rsidRDefault="007462BC" w:rsidP="00FC6149">
      <w:pPr>
        <w:ind w:firstLine="709"/>
        <w:jc w:val="both"/>
        <w:rPr>
          <w:sz w:val="28"/>
          <w:szCs w:val="28"/>
          <w:lang w:val="uk-UA"/>
        </w:rPr>
      </w:pPr>
      <w:r w:rsidRPr="007462BC">
        <w:rPr>
          <w:sz w:val="28"/>
          <w:szCs w:val="28"/>
          <w:lang w:val="uk-UA"/>
        </w:rPr>
        <w:t xml:space="preserve">Згідно з пояснювальною запискою завданням законопроекту є </w:t>
      </w:r>
      <w:r w:rsidRPr="001559B0">
        <w:rPr>
          <w:sz w:val="28"/>
          <w:szCs w:val="28"/>
          <w:lang w:val="uk-UA"/>
        </w:rPr>
        <w:t>уточнення у зв'язку зі змінами у законодавстві України дійсних найменувань найвищих у системі судоустрою та прокуратури України органів, а також назв посад керівників таких органів</w:t>
      </w:r>
      <w:r w:rsidRPr="007462BC">
        <w:rPr>
          <w:sz w:val="28"/>
          <w:szCs w:val="28"/>
          <w:lang w:val="uk-UA"/>
        </w:rPr>
        <w:t>.</w:t>
      </w:r>
    </w:p>
    <w:p w:rsidR="00FC6149" w:rsidRDefault="00FC6149" w:rsidP="00FC6149">
      <w:pPr>
        <w:ind w:firstLine="709"/>
        <w:jc w:val="both"/>
        <w:rPr>
          <w:sz w:val="28"/>
          <w:szCs w:val="28"/>
          <w:lang w:val="uk-UA"/>
        </w:rPr>
      </w:pPr>
      <w:r w:rsidRPr="001B18FC">
        <w:rPr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</w:t>
      </w:r>
      <w:r>
        <w:rPr>
          <w:sz w:val="28"/>
          <w:szCs w:val="28"/>
          <w:lang w:val="uk-UA"/>
        </w:rPr>
        <w:t>реалізація положень законопроекту не ма</w:t>
      </w:r>
      <w:r w:rsidR="007462BC">
        <w:rPr>
          <w:sz w:val="28"/>
          <w:szCs w:val="28"/>
          <w:lang w:val="uk-UA"/>
        </w:rPr>
        <w:t>тиме вартісного</w:t>
      </w:r>
      <w:r>
        <w:rPr>
          <w:sz w:val="28"/>
          <w:szCs w:val="28"/>
          <w:lang w:val="uk-UA"/>
        </w:rPr>
        <w:t xml:space="preserve"> впливу на показники бюджет</w:t>
      </w:r>
      <w:r w:rsidR="00A65F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не потребує фінансового забезпечення.</w:t>
      </w:r>
    </w:p>
    <w:p w:rsidR="00B932F6" w:rsidRPr="0044297B" w:rsidRDefault="00FC6149" w:rsidP="00FC6149">
      <w:pPr>
        <w:pStyle w:val="20"/>
        <w:ind w:firstLine="709"/>
      </w:pPr>
      <w:r w:rsidRPr="001B18FC">
        <w:t>За наслідками розгляду Комітет прийняв рішення, що законопроект</w:t>
      </w:r>
      <w:r>
        <w:t xml:space="preserve"> не матиме впливу на показники бюджету.</w:t>
      </w:r>
      <w:r w:rsidRPr="001B18FC">
        <w:t xml:space="preserve"> </w:t>
      </w:r>
      <w:r w:rsidRPr="00FE14B6">
        <w:t xml:space="preserve">У разі прийняття відповідного закону він може набирати </w:t>
      </w:r>
      <w:r w:rsidRPr="00545F82">
        <w:t xml:space="preserve">чинності </w:t>
      </w:r>
      <w:r>
        <w:t>у термін, визначений авторо</w:t>
      </w:r>
      <w:r w:rsidRPr="00545F82">
        <w:t>м законопроекту.</w:t>
      </w:r>
    </w:p>
    <w:p w:rsidR="00B932F6" w:rsidRDefault="00B932F6" w:rsidP="00B932F6">
      <w:pPr>
        <w:pStyle w:val="20"/>
        <w:ind w:firstLine="709"/>
      </w:pPr>
    </w:p>
    <w:p w:rsidR="00B932F6" w:rsidRPr="0044297B" w:rsidRDefault="00B932F6" w:rsidP="00B932F6">
      <w:pPr>
        <w:pStyle w:val="20"/>
        <w:spacing w:before="60"/>
        <w:ind w:firstLine="720"/>
      </w:pPr>
    </w:p>
    <w:p w:rsidR="00B932F6" w:rsidRPr="0044297B" w:rsidRDefault="00B932F6" w:rsidP="00B932F6">
      <w:pPr>
        <w:pStyle w:val="20"/>
        <w:spacing w:before="60"/>
        <w:ind w:firstLine="720"/>
      </w:pPr>
    </w:p>
    <w:p w:rsidR="00B932F6" w:rsidRPr="0044297B" w:rsidRDefault="00B932F6" w:rsidP="00B932F6">
      <w:pPr>
        <w:ind w:right="51"/>
        <w:jc w:val="both"/>
        <w:rPr>
          <w:b/>
          <w:sz w:val="28"/>
          <w:szCs w:val="28"/>
          <w:lang w:val="uk-UA"/>
        </w:rPr>
      </w:pPr>
      <w:r w:rsidRPr="0044297B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44297B">
        <w:rPr>
          <w:b/>
          <w:sz w:val="28"/>
          <w:szCs w:val="28"/>
          <w:lang w:val="uk-UA"/>
        </w:rPr>
        <w:t>Ю.Ю. Арістов</w:t>
      </w:r>
      <w:bookmarkStart w:id="0" w:name="_GoBack"/>
      <w:bookmarkEnd w:id="0"/>
    </w:p>
    <w:sectPr w:rsidR="00B932F6" w:rsidRPr="0044297B" w:rsidSect="00A65F0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87" w:rsidRDefault="005E3287">
      <w:r>
        <w:separator/>
      </w:r>
    </w:p>
  </w:endnote>
  <w:endnote w:type="continuationSeparator" w:id="0">
    <w:p w:rsidR="005E3287" w:rsidRDefault="005E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65F03" w:rsidRPr="00A65F03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87" w:rsidRDefault="005E3287">
      <w:r>
        <w:separator/>
      </w:r>
    </w:p>
  </w:footnote>
  <w:footnote w:type="continuationSeparator" w:id="0">
    <w:p w:rsidR="005E3287" w:rsidRDefault="005E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0945EA" w:rsidRDefault="00FB0527" w:rsidP="0062423B">
    <w:pPr>
      <w:pStyle w:val="a3"/>
      <w:jc w:val="right"/>
      <w:rPr>
        <w:b w:val="0"/>
        <w:bCs w:val="0"/>
        <w:sz w:val="16"/>
      </w:rPr>
    </w:pPr>
    <w:r w:rsidRPr="000945EA">
      <w:rPr>
        <w:b w:val="0"/>
        <w:bCs w:val="0"/>
        <w:sz w:val="20"/>
      </w:rPr>
      <w:t>До реєстр.</w:t>
    </w:r>
    <w:r w:rsidRPr="000945EA">
      <w:rPr>
        <w:b w:val="0"/>
        <w:bCs w:val="0"/>
        <w:sz w:val="16"/>
      </w:rPr>
      <w:t xml:space="preserve"> </w:t>
    </w:r>
    <w:r w:rsidRPr="000945EA">
      <w:rPr>
        <w:b w:val="0"/>
        <w:bCs w:val="0"/>
        <w:sz w:val="20"/>
      </w:rPr>
      <w:t>№ 2</w:t>
    </w:r>
    <w:r>
      <w:rPr>
        <w:b w:val="0"/>
        <w:bCs w:val="0"/>
        <w:sz w:val="20"/>
      </w:rPr>
      <w:t>813-</w:t>
    </w:r>
    <w:r w:rsidR="00205838">
      <w:rPr>
        <w:b w:val="0"/>
        <w:bCs w:val="0"/>
        <w:sz w:val="20"/>
      </w:rPr>
      <w:t>4</w:t>
    </w:r>
    <w:r w:rsidRPr="000945EA">
      <w:rPr>
        <w:b w:val="0"/>
        <w:bCs w:val="0"/>
        <w:sz w:val="20"/>
      </w:rPr>
      <w:t xml:space="preserve"> від </w:t>
    </w:r>
    <w:r>
      <w:rPr>
        <w:b w:val="0"/>
        <w:bCs w:val="0"/>
        <w:sz w:val="20"/>
      </w:rPr>
      <w:t>17</w:t>
    </w:r>
    <w:r w:rsidRPr="000945EA">
      <w:rPr>
        <w:b w:val="0"/>
        <w:bCs w:val="0"/>
        <w:sz w:val="20"/>
      </w:rPr>
      <w:t>.0</w:t>
    </w:r>
    <w:r>
      <w:rPr>
        <w:b w:val="0"/>
        <w:bCs w:val="0"/>
        <w:sz w:val="20"/>
      </w:rPr>
      <w:t>2</w:t>
    </w:r>
    <w:r w:rsidRPr="000945EA">
      <w:rPr>
        <w:b w:val="0"/>
        <w:bCs w:val="0"/>
        <w:sz w:val="20"/>
      </w:rPr>
      <w:t>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  <w:p w:rsidR="00FB0527" w:rsidRDefault="00FB0527" w:rsidP="00E4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71EC"/>
    <w:rsid w:val="0014793F"/>
    <w:rsid w:val="001559B0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2C23"/>
    <w:rsid w:val="005C7150"/>
    <w:rsid w:val="005C7674"/>
    <w:rsid w:val="005C76C5"/>
    <w:rsid w:val="005D28D9"/>
    <w:rsid w:val="005E1008"/>
    <w:rsid w:val="005E11D1"/>
    <w:rsid w:val="005E22EA"/>
    <w:rsid w:val="005E3287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251"/>
    <w:rsid w:val="00687A9F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26DE"/>
    <w:rsid w:val="00713DDF"/>
    <w:rsid w:val="00717034"/>
    <w:rsid w:val="00720339"/>
    <w:rsid w:val="00721368"/>
    <w:rsid w:val="007225EC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C2690"/>
    <w:rsid w:val="007D0F19"/>
    <w:rsid w:val="007D1692"/>
    <w:rsid w:val="007D4D72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32A61"/>
    <w:rsid w:val="008340AE"/>
    <w:rsid w:val="00835674"/>
    <w:rsid w:val="00835E6A"/>
    <w:rsid w:val="00836BF1"/>
    <w:rsid w:val="008458F7"/>
    <w:rsid w:val="00852FE2"/>
    <w:rsid w:val="0085771E"/>
    <w:rsid w:val="00864D75"/>
    <w:rsid w:val="00866CFE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3C28"/>
    <w:rsid w:val="009E1CC4"/>
    <w:rsid w:val="009E1F37"/>
    <w:rsid w:val="009E4C25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92128"/>
    <w:rsid w:val="00A94136"/>
    <w:rsid w:val="00AA0B01"/>
    <w:rsid w:val="00AA2956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12C7D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315F5"/>
    <w:rsid w:val="00C33D24"/>
    <w:rsid w:val="00C36D73"/>
    <w:rsid w:val="00C402BA"/>
    <w:rsid w:val="00C40650"/>
    <w:rsid w:val="00C40B55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531E"/>
    <w:rsid w:val="00D44A1E"/>
    <w:rsid w:val="00D52D63"/>
    <w:rsid w:val="00D57561"/>
    <w:rsid w:val="00D61B1F"/>
    <w:rsid w:val="00D70715"/>
    <w:rsid w:val="00D72005"/>
    <w:rsid w:val="00D7227D"/>
    <w:rsid w:val="00D73D73"/>
    <w:rsid w:val="00D75502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A4B60"/>
    <w:rsid w:val="00FA7113"/>
    <w:rsid w:val="00FB0527"/>
    <w:rsid w:val="00FC0F1A"/>
    <w:rsid w:val="00FC20AE"/>
    <w:rsid w:val="00FC2242"/>
    <w:rsid w:val="00FC416E"/>
    <w:rsid w:val="00FC6149"/>
    <w:rsid w:val="00FC6CE2"/>
    <w:rsid w:val="00FC7201"/>
    <w:rsid w:val="00FD1356"/>
    <w:rsid w:val="00FD1513"/>
    <w:rsid w:val="00FE1FA9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A176-12F7-4348-9D10-89CC5C7E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6</cp:revision>
  <cp:lastPrinted>2020-04-03T06:52:00Z</cp:lastPrinted>
  <dcterms:created xsi:type="dcterms:W3CDTF">2020-04-15T08:22:00Z</dcterms:created>
  <dcterms:modified xsi:type="dcterms:W3CDTF">2020-04-27T09:35:00Z</dcterms:modified>
</cp:coreProperties>
</file>