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944B7" w:rsidRDefault="006C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ПОЯСНЮВАЛЬНА ЗАПИСКА </w:t>
      </w:r>
    </w:p>
    <w:p w14:paraId="00000002" w14:textId="77777777" w:rsidR="005944B7" w:rsidRDefault="006C7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проекту Закону України «Про внесення змін до деяких законодавчих актів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України щодо посилення протидії корупції в окремих правоохоронних та інших державних органах» </w:t>
      </w:r>
    </w:p>
    <w:p w14:paraId="00000003" w14:textId="77777777" w:rsidR="005944B7" w:rsidRDefault="00594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00004" w14:textId="77777777" w:rsidR="005944B7" w:rsidRDefault="006C7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Обґрунтування необхідності прийняття акту</w:t>
      </w:r>
    </w:p>
    <w:p w14:paraId="00000005" w14:textId="77777777" w:rsidR="005944B7" w:rsidRDefault="00594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00006" w14:textId="77777777" w:rsidR="005944B7" w:rsidRDefault="006C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Розроблення проекту Закону України «Про внесення змін до деяких з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аконів України щодо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посилення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протидії корупції в окремих правоохоронних та інших державних органах»</w:t>
      </w:r>
      <w:r>
        <w:rPr>
          <w:rFonts w:ascii="Times New Roman" w:hAnsi="Times New Roman" w:cs="Times New Roman"/>
          <w:sz w:val="28"/>
          <w:szCs w:val="28"/>
        </w:rPr>
        <w:t xml:space="preserve"> (далі – Закон) обумовлене необхідністю приведення ряду законів України, зокрема, «Про дер</w:t>
      </w:r>
      <w:r>
        <w:rPr>
          <w:rFonts w:ascii="Times New Roman" w:hAnsi="Times New Roman" w:cs="Times New Roman"/>
          <w:sz w:val="28"/>
          <w:szCs w:val="28"/>
        </w:rPr>
        <w:t>жавну охорону органів державної влади України та посадових осіб», «Про прокуратуру», «Про Національне антикорупційне бюро України»,  «Про Державне бюро розслідувань» у відповідність до вимог сьогодення та положенням Закону України «Про запобігання корупції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0000007" w14:textId="77777777" w:rsidR="005944B7" w:rsidRDefault="006C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 зазначених законах України понятійний апарат, що має відношення до сфери протидії корупції, не відповідає термінам, викладеним у Законі України «Про запобігання корупції».</w:t>
      </w:r>
    </w:p>
    <w:p w14:paraId="00000008" w14:textId="77777777" w:rsidR="005944B7" w:rsidRDefault="006C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Наприклад, згідно з пунктом 3 частини шостої статті 27 Закону України «Про</w:t>
      </w:r>
      <w:r>
        <w:rPr>
          <w:rFonts w:ascii="Times New Roman" w:hAnsi="Times New Roman" w:cs="Times New Roman"/>
          <w:sz w:val="28"/>
          <w:szCs w:val="28"/>
        </w:rPr>
        <w:t xml:space="preserve"> прокуратуру» не може бути призначена на посаду прокурора особа, на яку накладалося адміністративне стягнення за вчинення корупційного правопорушення. </w:t>
      </w:r>
    </w:p>
    <w:p w14:paraId="00000009" w14:textId="77777777" w:rsidR="005944B7" w:rsidRDefault="006C7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 той же час, відповідно до абзацу шостого частини першої статті 1 Закону України «Про запобігання коруп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ції» під корупційним правопорушенням розуміється діяння, що містить ознаки корупції, вчинене особою, зазначеною у частині першій статті 3 цього Закону, за яке законом встановлено кримінальну, дисциплінарну та/або цивільно-правову відповідальність.</w:t>
      </w:r>
    </w:p>
    <w:p w14:paraId="0000000A" w14:textId="77777777" w:rsidR="005944B7" w:rsidRDefault="006C7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Згідно з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абзацом одинадцятим частини першої цієї статті діяння, що не містить ознак корупції, але порушує встановлені Законом України «Про запобігання корупції» вимоги, заборони та обмеження, вчинене особою, зазначеною у частині першій статті 3 цього Закону, за як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 законом встановлено кримінальну,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адміністративну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дисциплінарну та/або цивільно-правову відповідальність, є правопорушенням, пов’язаним з корупцією.</w:t>
      </w:r>
    </w:p>
    <w:p w14:paraId="0000000B" w14:textId="77777777" w:rsidR="005944B7" w:rsidRDefault="006C76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Крім того, зазначені закони України мають й інші неузгодженості. Наприклад, відповідно до пункту 2 частини першої статті 13 Закону України «Про Національне антикорупційне бюро України» не може бути призначена на посаду в Національному бюро особа, якщо вона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має судимість за вчинення злочину, якщо така судимість не погашена або не знята в установленому законом порядку (крім реабілітованої особи), або на яку протягом останнього року накладалося адміністративне стягнення за вчинення корупційного правопорушення,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або притягалася судом до відповідальності за вчинення умисного злочину.</w:t>
      </w:r>
    </w:p>
    <w:p w14:paraId="0000000C" w14:textId="77777777" w:rsidR="005944B7" w:rsidRDefault="006C76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вересня 2019 року постановою Сарненського районного суду Рівненської області Директора Національного антикорупційного бюро України Ситника Артема Сергійовича було визнано винним у </w:t>
      </w:r>
      <w:r>
        <w:rPr>
          <w:rFonts w:ascii="Times New Roman" w:hAnsi="Times New Roman" w:cs="Times New Roman"/>
          <w:sz w:val="28"/>
          <w:szCs w:val="28"/>
        </w:rPr>
        <w:t xml:space="preserve">вчиненні правопорушення,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передбаченого ч. 1ст. 172-5 </w:t>
      </w:r>
      <w:hyperlink r:id="rId7">
        <w:r>
          <w:rPr>
            <w:rFonts w:ascii="Times New Roman" w:hAnsi="Times New Roman" w:cs="Times New Roman"/>
            <w:color w:val="000000"/>
            <w:sz w:val="28"/>
            <w:szCs w:val="28"/>
          </w:rPr>
          <w:t>КУпАП</w:t>
        </w:r>
      </w:hyperlink>
      <w:r>
        <w:rPr>
          <w:rFonts w:ascii="Times New Roman" w:hAnsi="Times New Roman" w:cs="Times New Roman"/>
          <w:sz w:val="28"/>
          <w:szCs w:val="28"/>
        </w:rPr>
        <w:t>, та призначено стягнення у вигляді штрафу в розмірі 200 (двохсот) неоподатковуваних мінімумів</w:t>
      </w:r>
      <w:r>
        <w:rPr>
          <w:rFonts w:ascii="Times New Roman" w:hAnsi="Times New Roman" w:cs="Times New Roman"/>
          <w:sz w:val="28"/>
          <w:szCs w:val="28"/>
        </w:rPr>
        <w:t xml:space="preserve"> доходів громадян, що складає 3400 (три тисячі чотириста) грн. 00 коп. з конфіскацією подарунків в дохід держави.</w:t>
      </w:r>
    </w:p>
    <w:p w14:paraId="0000000D" w14:textId="77777777" w:rsidR="005944B7" w:rsidRDefault="006C76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грудня 2019 року постановою Апеляційного суду Рівненської області залишено без задоволення апеляційні скарги Ситника А.С. та його захисника</w:t>
      </w:r>
      <w:r>
        <w:rPr>
          <w:rFonts w:ascii="Times New Roman" w:hAnsi="Times New Roman" w:cs="Times New Roman"/>
          <w:sz w:val="28"/>
          <w:szCs w:val="28"/>
        </w:rPr>
        <w:t xml:space="preserve"> Кічи В.В., а постанову Сарненського районного суду Рівненської області від 06 вересня 2019 року залишено без змін.</w:t>
      </w:r>
    </w:p>
    <w:p w14:paraId="0000000E" w14:textId="77777777" w:rsidR="005944B7" w:rsidRDefault="006C76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подальшому, на підставі цих судових рішень відомості про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Національного антикорупційного бюро України Ситника Артема Сергійовича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було внесено в Єдиний державний реєстр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осіб, які вчинили корупційні або пов’язані з корупцією правопорушення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000000F" w14:textId="77777777" w:rsidR="005944B7" w:rsidRDefault="006C76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подія викликала суспільний резонанс в Україні, створила підґрунтя для вільного тлумачення</w:t>
      </w:r>
      <w:r>
        <w:rPr>
          <w:rFonts w:ascii="Times New Roman" w:hAnsi="Times New Roman" w:cs="Times New Roman"/>
          <w:sz w:val="28"/>
          <w:szCs w:val="28"/>
        </w:rPr>
        <w:t xml:space="preserve"> норм законодавства та спроб звільнити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 Національного антикорупційного бюро України</w:t>
      </w:r>
      <w:r>
        <w:rPr>
          <w:rFonts w:ascii="Times New Roman" w:hAnsi="Times New Roman" w:cs="Times New Roman"/>
          <w:sz w:val="28"/>
          <w:szCs w:val="28"/>
        </w:rPr>
        <w:t xml:space="preserve"> за умови відсутності підстав для звільнення</w:t>
      </w:r>
      <w:r>
        <w:rPr>
          <w:rFonts w:ascii="Times New Roman" w:hAnsi="Times New Roman" w:cs="Times New Roman"/>
          <w:color w:val="000000"/>
          <w:sz w:val="28"/>
          <w:szCs w:val="28"/>
        </w:rPr>
        <w:t>, передбачених Законом України «Про Національне антикорупційне бюро України».</w:t>
      </w:r>
    </w:p>
    <w:p w14:paraId="00000010" w14:textId="77777777" w:rsidR="005944B7" w:rsidRDefault="006C76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нашу думку, для усунення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 xml:space="preserve">суперечностей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Законі України «Про Національне антикорупційне бюро України», необхідно включити чітку підставу звільнення Директора Національного антикорупційного бюро України, а саме, набрання законної сили рішенням суду про притягнення його до адміністративної відпов</w:t>
      </w:r>
      <w:r>
        <w:rPr>
          <w:rFonts w:ascii="Times New Roman" w:hAnsi="Times New Roman" w:cs="Times New Roman"/>
          <w:sz w:val="28"/>
          <w:szCs w:val="28"/>
        </w:rPr>
        <w:t xml:space="preserve">ідальності за адміністративне правопорушення, пов’язане з корупцією, </w:t>
      </w:r>
      <w:r>
        <w:rPr>
          <w:rFonts w:ascii="Times New Roman" w:hAnsi="Times New Roman" w:cs="Times New Roman"/>
          <w:color w:val="000000"/>
          <w:sz w:val="28"/>
          <w:szCs w:val="28"/>
        </w:rPr>
        <w:t>яким накладено стягнення у виді позбавлення права обіймати посади або займатися діяльністю, що пов’язані з виконанням функцій держави або місцевого самоврядування.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11" w14:textId="77777777" w:rsidR="005944B7" w:rsidRDefault="006C76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цього, необхідно врахувати право Верховної Ради України на звільнення Директора у разі набрання законної сили рішенням суду про визнання його активів, набутих за його дорученням іншими особами або в інших передбачених статтею 290 Цивільного процесуаль</w:t>
      </w:r>
      <w:r>
        <w:rPr>
          <w:rFonts w:ascii="Times New Roman" w:hAnsi="Times New Roman" w:cs="Times New Roman"/>
          <w:sz w:val="28"/>
          <w:szCs w:val="28"/>
        </w:rPr>
        <w:t>ного кодексу України випадках, необґрунтованими та їх стягнення в дохід держави.</w:t>
      </w:r>
    </w:p>
    <w:p w14:paraId="00000012" w14:textId="77777777" w:rsidR="005944B7" w:rsidRDefault="006C76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Включення вищезгаданої підстави зумовить припинення маніпуляцій та вільного тлумачення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законодавства, оскільки Закон України </w:t>
      </w:r>
      <w:r>
        <w:rPr>
          <w:rFonts w:ascii="Times New Roman" w:hAnsi="Times New Roman" w:cs="Times New Roman"/>
          <w:sz w:val="28"/>
          <w:szCs w:val="28"/>
        </w:rPr>
        <w:t>«Про Національне антикорупційне бюро України»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не передбачає звільнення у разі виникнення обставин, які перешкоджають призначенню.</w:t>
      </w:r>
    </w:p>
    <w:p w14:paraId="00000013" w14:textId="77777777" w:rsidR="005944B7" w:rsidRDefault="006C76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Крім цього, зміни в статті 6 Закону України «Про Національне антикорупційне бюро України» щодо збільшення кількості народних депутатів, необхідних для прийняття </w:t>
      </w:r>
      <w:r>
        <w:rPr>
          <w:rFonts w:ascii="Times New Roman" w:hAnsi="Times New Roman" w:cs="Times New Roman"/>
          <w:color w:val="000000"/>
          <w:sz w:val="28"/>
          <w:szCs w:val="28"/>
        </w:rPr>
        <w:t>рішення пр</w:t>
      </w:r>
      <w:r>
        <w:rPr>
          <w:rFonts w:ascii="Times New Roman" w:hAnsi="Times New Roman" w:cs="Times New Roman"/>
          <w:color w:val="000000"/>
          <w:sz w:val="28"/>
          <w:szCs w:val="28"/>
        </w:rPr>
        <w:t>о звільнення Директора Національного бюро з посади, зможуть належно гарантувати незалежність Національного антикорупційного бюро України.</w:t>
      </w:r>
    </w:p>
    <w:p w14:paraId="00000014" w14:textId="77777777" w:rsidR="005944B7" w:rsidRDefault="0059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00015" w14:textId="77777777" w:rsidR="005944B7" w:rsidRDefault="006C7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Цілі і завдання прийняття акту</w:t>
      </w:r>
    </w:p>
    <w:p w14:paraId="00000016" w14:textId="77777777" w:rsidR="005944B7" w:rsidRDefault="0059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00017" w14:textId="77777777" w:rsidR="005944B7" w:rsidRDefault="006C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Метою прийняття законопроекту є виправлення окремих неузгодженостей, притаманних з</w:t>
      </w:r>
      <w:r>
        <w:rPr>
          <w:rFonts w:ascii="Times New Roman" w:hAnsi="Times New Roman" w:cs="Times New Roman"/>
          <w:sz w:val="28"/>
          <w:szCs w:val="28"/>
        </w:rPr>
        <w:t>аконам України «Про державну охорону органів державної влади України та посадових осіб», «Про прокуратуру», «Про Національне антикорупційне бюро України», «Про Державне бюро розслідувань», а також приведення їх понятійного апарату у відповідність до положе</w:t>
      </w:r>
      <w:r>
        <w:rPr>
          <w:rFonts w:ascii="Times New Roman" w:hAnsi="Times New Roman" w:cs="Times New Roman"/>
          <w:sz w:val="28"/>
          <w:szCs w:val="28"/>
        </w:rPr>
        <w:t xml:space="preserve">нь Закону України «Про запобігання корупції». </w:t>
      </w:r>
    </w:p>
    <w:p w14:paraId="00000018" w14:textId="77777777" w:rsidR="005944B7" w:rsidRDefault="00594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00000019" w14:textId="77777777" w:rsidR="005944B7" w:rsidRDefault="00594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0000001A" w14:textId="77777777" w:rsidR="005944B7" w:rsidRDefault="006C7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Загальна характеристика і основні положення проекту акту</w:t>
      </w:r>
    </w:p>
    <w:p w14:paraId="0000001B" w14:textId="77777777" w:rsidR="005944B7" w:rsidRDefault="0059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0001C" w14:textId="77777777" w:rsidR="005944B7" w:rsidRDefault="006C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закону пропонується замінити в окремих статтях законів України «Про державну охорону органів державної влади України та посадових осіб», </w:t>
      </w:r>
      <w:r>
        <w:rPr>
          <w:rFonts w:ascii="Times New Roman" w:hAnsi="Times New Roman" w:cs="Times New Roman"/>
          <w:sz w:val="28"/>
          <w:szCs w:val="28"/>
        </w:rPr>
        <w:t>«Про прокуратуру», «Про Національне антикорупційне бюро України»,             «Про Державне бюро розслідувань» термін «корупційне правопорушення», який застосовується до адміністративного стягнення, на термін «правопорушення, пов’язане з корупцією», що від</w:t>
      </w:r>
      <w:r>
        <w:rPr>
          <w:rFonts w:ascii="Times New Roman" w:hAnsi="Times New Roman" w:cs="Times New Roman"/>
          <w:sz w:val="28"/>
          <w:szCs w:val="28"/>
        </w:rPr>
        <w:t>повідатиме положенням Закону України «Про запобігання корупції».</w:t>
      </w:r>
    </w:p>
    <w:p w14:paraId="0000001D" w14:textId="77777777" w:rsidR="005944B7" w:rsidRDefault="006C76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Проектом пропонується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доповнити частину першу та четверту статті 6 Закону України «Про Національне антикорупційне бюро України» </w:t>
      </w:r>
      <w:r>
        <w:rPr>
          <w:rFonts w:ascii="Times New Roman" w:hAnsi="Times New Roman" w:cs="Times New Roman"/>
          <w:sz w:val="28"/>
          <w:szCs w:val="28"/>
        </w:rPr>
        <w:t>змінами</w:t>
      </w:r>
      <w:r>
        <w:rPr>
          <w:rFonts w:ascii="Times New Roman" w:hAnsi="Times New Roman" w:cs="Times New Roman"/>
          <w:color w:val="000000"/>
          <w:sz w:val="28"/>
          <w:szCs w:val="28"/>
        </w:rPr>
        <w:t>, згідно з як</w:t>
      </w:r>
      <w:r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разі набрання законної сили рішенням </w:t>
      </w:r>
      <w:r>
        <w:rPr>
          <w:rFonts w:ascii="Times New Roman" w:hAnsi="Times New Roman" w:cs="Times New Roman"/>
          <w:sz w:val="28"/>
          <w:szCs w:val="28"/>
        </w:rPr>
        <w:t xml:space="preserve">суду про притягнення Директора Національного бюро України до адміністративної відповідальності за адміністративне правопорушення, пов’язане з корупцією, </w:t>
      </w:r>
      <w:r>
        <w:rPr>
          <w:rFonts w:ascii="Times New Roman" w:hAnsi="Times New Roman" w:cs="Times New Roman"/>
          <w:color w:val="000000"/>
          <w:sz w:val="28"/>
          <w:szCs w:val="28"/>
        </w:rPr>
        <w:t>яким накладено стягнення у виді позбавлення права обіймати посади або займатися діяльністю, що пов’язан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 з виконанням функцій держави або місцевого самоврядування, </w:t>
      </w:r>
      <w:r>
        <w:rPr>
          <w:rFonts w:ascii="Times New Roman" w:hAnsi="Times New Roman" w:cs="Times New Roman"/>
          <w:sz w:val="28"/>
          <w:szCs w:val="28"/>
        </w:rPr>
        <w:t>Директора Національного антикорупційного бюро України може бути звільнено з посади рішенням Верховної Ради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також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збільшення кількості народних депутатів, необхідних для прийняття </w:t>
      </w:r>
      <w:r>
        <w:rPr>
          <w:rFonts w:ascii="Times New Roman" w:hAnsi="Times New Roman" w:cs="Times New Roman"/>
          <w:color w:val="000000"/>
          <w:sz w:val="28"/>
          <w:szCs w:val="28"/>
        </w:rPr>
        <w:t>рішен</w:t>
      </w:r>
      <w:r>
        <w:rPr>
          <w:rFonts w:ascii="Times New Roman" w:hAnsi="Times New Roman" w:cs="Times New Roman"/>
          <w:color w:val="000000"/>
          <w:sz w:val="28"/>
          <w:szCs w:val="28"/>
        </w:rPr>
        <w:t>ня про звільнення Директора Національного бюро з посади, зможуть належно гарантувати незалежність Національного антикорупційного бюро України.</w:t>
      </w:r>
    </w:p>
    <w:p w14:paraId="0000001E" w14:textId="77777777" w:rsidR="005944B7" w:rsidRDefault="00594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0001F" w14:textId="77777777" w:rsidR="005944B7" w:rsidRDefault="00594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00020" w14:textId="77777777" w:rsidR="005944B7" w:rsidRDefault="006C7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Стан нормативно-правової бази у даній сфері правового регулювання</w:t>
      </w:r>
    </w:p>
    <w:p w14:paraId="00000021" w14:textId="77777777" w:rsidR="005944B7" w:rsidRDefault="00594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00022" w14:textId="77777777" w:rsidR="005944B7" w:rsidRDefault="006C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цій сфері правового регулювання діє Кон</w:t>
      </w:r>
      <w:r>
        <w:rPr>
          <w:rFonts w:ascii="Times New Roman" w:hAnsi="Times New Roman" w:cs="Times New Roman"/>
          <w:sz w:val="28"/>
          <w:szCs w:val="28"/>
        </w:rPr>
        <w:t>ституція України, Кодекс України про адміністративні правопорушення, закони України «Про запобігання корупції», «Про державну охорону органів державної влади України та посадових осіб», «Про прокуратуру», «Про Національне антикорупційне бюро України», «Про</w:t>
      </w:r>
      <w:r>
        <w:rPr>
          <w:rFonts w:ascii="Times New Roman" w:hAnsi="Times New Roman" w:cs="Times New Roman"/>
          <w:sz w:val="28"/>
          <w:szCs w:val="28"/>
        </w:rPr>
        <w:t xml:space="preserve"> Державне бюро розслідувань».</w:t>
      </w:r>
    </w:p>
    <w:p w14:paraId="00000023" w14:textId="77777777" w:rsidR="005944B7" w:rsidRDefault="0059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00024" w14:textId="77777777" w:rsidR="005944B7" w:rsidRDefault="006C7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Фінансово-економічне обґрунтування</w:t>
      </w:r>
    </w:p>
    <w:p w14:paraId="00000025" w14:textId="77777777" w:rsidR="005944B7" w:rsidRDefault="00594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00026" w14:textId="77777777" w:rsidR="005944B7" w:rsidRDefault="006C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Реалізація законопроекту не потребуватиме додаткових витрат з Державного бюджету України. </w:t>
      </w:r>
    </w:p>
    <w:p w14:paraId="00000027" w14:textId="77777777" w:rsidR="005944B7" w:rsidRDefault="0059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00028" w14:textId="77777777" w:rsidR="005944B7" w:rsidRDefault="006C7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Прогноз соціально-економічних та інших наслідків прийняття акту</w:t>
      </w:r>
    </w:p>
    <w:p w14:paraId="00000029" w14:textId="77777777" w:rsidR="005944B7" w:rsidRDefault="005944B7">
      <w:pPr>
        <w:tabs>
          <w:tab w:val="left" w:pos="31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0002A" w14:textId="77777777" w:rsidR="005944B7" w:rsidRDefault="006C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Прийняття законопроекту дозволить виправити окремі неточності та неузгодженості, притаманні законам України  «Про державну охорону органів державної влади України та посадових осіб», «Про прокуратуру», «Про Національне антикорупційне бюро України», «Про Де</w:t>
      </w:r>
      <w:r>
        <w:rPr>
          <w:rFonts w:ascii="Times New Roman" w:hAnsi="Times New Roman" w:cs="Times New Roman"/>
          <w:sz w:val="28"/>
          <w:szCs w:val="28"/>
        </w:rPr>
        <w:t xml:space="preserve">ржавне бюро розслідувань» «Про Національне антикорупційне бюро України», а також привести їх понятійний апарат у відповідність до положень Закону України «Про запобігання корупції». </w:t>
      </w:r>
    </w:p>
    <w:p w14:paraId="0000002B" w14:textId="77777777" w:rsidR="005944B7" w:rsidRDefault="00594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0002C" w14:textId="3A821100" w:rsidR="005944B7" w:rsidRDefault="006C76ED" w:rsidP="000D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</w:t>
      </w:r>
      <w:r w:rsidR="000D4689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 w:rsidR="000D4689">
        <w:rPr>
          <w:rFonts w:ascii="Times New Roman" w:hAnsi="Times New Roman" w:cs="Times New Roman"/>
          <w:b/>
          <w:sz w:val="28"/>
          <w:szCs w:val="28"/>
        </w:rPr>
        <w:t xml:space="preserve"> України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D4689">
        <w:rPr>
          <w:rFonts w:ascii="Times New Roman" w:hAnsi="Times New Roman" w:cs="Times New Roman"/>
          <w:b/>
          <w:sz w:val="28"/>
          <w:szCs w:val="28"/>
        </w:rPr>
        <w:t xml:space="preserve">        Василенко Л.В.</w:t>
      </w:r>
    </w:p>
    <w:sectPr w:rsidR="005944B7">
      <w:headerReference w:type="even" r:id="rId9"/>
      <w:headerReference w:type="default" r:id="rId10"/>
      <w:pgSz w:w="11906" w:h="16838"/>
      <w:pgMar w:top="1134" w:right="56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13C52" w14:textId="77777777" w:rsidR="006C76ED" w:rsidRDefault="006C76ED">
      <w:pPr>
        <w:spacing w:after="0" w:line="240" w:lineRule="auto"/>
      </w:pPr>
      <w:r>
        <w:separator/>
      </w:r>
    </w:p>
  </w:endnote>
  <w:endnote w:type="continuationSeparator" w:id="0">
    <w:p w14:paraId="772DDAC6" w14:textId="77777777" w:rsidR="006C76ED" w:rsidRDefault="006C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4334B" w14:textId="77777777" w:rsidR="006C76ED" w:rsidRDefault="006C76ED">
      <w:pPr>
        <w:spacing w:after="0" w:line="240" w:lineRule="auto"/>
      </w:pPr>
      <w:r>
        <w:separator/>
      </w:r>
    </w:p>
  </w:footnote>
  <w:footnote w:type="continuationSeparator" w:id="0">
    <w:p w14:paraId="1F26DBB9" w14:textId="77777777" w:rsidR="006C76ED" w:rsidRDefault="006C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F" w14:textId="77777777" w:rsidR="005944B7" w:rsidRDefault="006C76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end"/>
    </w:r>
  </w:p>
  <w:p w14:paraId="00000030" w14:textId="77777777" w:rsidR="005944B7" w:rsidRDefault="005944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D" w14:textId="77777777" w:rsidR="005944B7" w:rsidRDefault="006C76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 w:rsidR="000D4689">
      <w:rPr>
        <w:rFonts w:eastAsia="Calibri"/>
        <w:color w:val="000000"/>
      </w:rPr>
      <w:fldChar w:fldCharType="separate"/>
    </w:r>
    <w:r w:rsidR="000D4689">
      <w:rPr>
        <w:rFonts w:eastAsia="Calibri"/>
        <w:noProof/>
        <w:color w:val="000000"/>
      </w:rPr>
      <w:t>3</w:t>
    </w:r>
    <w:r>
      <w:rPr>
        <w:rFonts w:eastAsia="Calibri"/>
        <w:color w:val="000000"/>
      </w:rPr>
      <w:fldChar w:fldCharType="end"/>
    </w:r>
  </w:p>
  <w:p w14:paraId="0000002E" w14:textId="77777777" w:rsidR="005944B7" w:rsidRDefault="005944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B7"/>
    <w:rsid w:val="000D4689"/>
    <w:rsid w:val="005944B7"/>
    <w:rsid w:val="006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C2F90-280C-4C2D-9CF0-70A818CC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E8"/>
    <w:rPr>
      <w:rFonts w:eastAsia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4554B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642E8"/>
    <w:pPr>
      <w:ind w:left="720"/>
    </w:pPr>
  </w:style>
  <w:style w:type="paragraph" w:styleId="a6">
    <w:name w:val="header"/>
    <w:basedOn w:val="a"/>
    <w:link w:val="a7"/>
    <w:uiPriority w:val="99"/>
    <w:rsid w:val="004642E8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642E8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rsid w:val="004642E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4642E8"/>
    <w:rPr>
      <w:rFonts w:ascii="Calibri" w:eastAsia="Times New Roman" w:hAnsi="Calibri" w:cs="Calibri"/>
    </w:rPr>
  </w:style>
  <w:style w:type="character" w:styleId="aa">
    <w:name w:val="page number"/>
    <w:basedOn w:val="a0"/>
    <w:uiPriority w:val="99"/>
    <w:rsid w:val="004642E8"/>
    <w:rPr>
      <w:rFonts w:cs="Times New Roman"/>
    </w:rPr>
  </w:style>
  <w:style w:type="character" w:customStyle="1" w:styleId="rvts9">
    <w:name w:val="rvts9"/>
    <w:basedOn w:val="a0"/>
    <w:rsid w:val="004642E8"/>
    <w:rPr>
      <w:rFonts w:cs="Times New Roman"/>
    </w:rPr>
  </w:style>
  <w:style w:type="character" w:customStyle="1" w:styleId="rvts37">
    <w:name w:val="rvts37"/>
    <w:basedOn w:val="a0"/>
    <w:rsid w:val="004642E8"/>
  </w:style>
  <w:style w:type="character" w:customStyle="1" w:styleId="rvts23">
    <w:name w:val="rvts23"/>
    <w:basedOn w:val="a0"/>
    <w:rsid w:val="004628A0"/>
  </w:style>
  <w:style w:type="paragraph" w:customStyle="1" w:styleId="rvps2">
    <w:name w:val="rvps2"/>
    <w:basedOn w:val="a"/>
    <w:rsid w:val="007557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557C6"/>
    <w:rPr>
      <w:color w:val="0000FF"/>
      <w:u w:val="single"/>
    </w:rPr>
  </w:style>
  <w:style w:type="character" w:customStyle="1" w:styleId="rvts46">
    <w:name w:val="rvts46"/>
    <w:basedOn w:val="a0"/>
    <w:rsid w:val="007557C6"/>
  </w:style>
  <w:style w:type="paragraph" w:customStyle="1" w:styleId="rvps17">
    <w:name w:val="rvps17"/>
    <w:basedOn w:val="a"/>
    <w:rsid w:val="007E0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7E0353"/>
  </w:style>
  <w:style w:type="paragraph" w:customStyle="1" w:styleId="rvps6">
    <w:name w:val="rvps6"/>
    <w:basedOn w:val="a"/>
    <w:rsid w:val="007E0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азва Знак"/>
    <w:basedOn w:val="a0"/>
    <w:link w:val="a3"/>
    <w:rsid w:val="009455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rvps4">
    <w:name w:val="rvps4"/>
    <w:basedOn w:val="a"/>
    <w:rsid w:val="000E5B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0E5B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0D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0D46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19_08_22/pravo1/KD0005.html?prav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IVH/W3Gd7Ve4SWYGmTa11220g==">AMUW2mW+a2PBNCD7G+zTjxVImakJi/QC5Y0yw/1M0OgzqEeiOvetmeq8JCfaEEdjY2YItXLehxcxwtffrkZ1f/H4F1236QtJ+SMURYJKGFl8ch9VBMKnS5v9xNWXV//ok5CjbE8WQwlU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5280</Words>
  <Characters>3011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Василенко Леся Володимирівна</cp:lastModifiedBy>
  <cp:revision>2</cp:revision>
  <cp:lastPrinted>2020-03-12T13:59:00Z</cp:lastPrinted>
  <dcterms:created xsi:type="dcterms:W3CDTF">2020-03-02T09:20:00Z</dcterms:created>
  <dcterms:modified xsi:type="dcterms:W3CDTF">2020-03-12T13:59:00Z</dcterms:modified>
</cp:coreProperties>
</file>