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B5D" w:rsidRDefault="00945B5D">
      <w:pPr>
        <w:spacing w:after="0" w:line="240" w:lineRule="auto"/>
        <w:ind w:firstLine="709"/>
        <w:rPr>
          <w:szCs w:val="28"/>
        </w:rPr>
      </w:pPr>
      <w:bookmarkStart w:id="0" w:name="_GoBack"/>
      <w:bookmarkEnd w:id="0"/>
    </w:p>
    <w:p w:rsidR="00945B5D" w:rsidRDefault="00945B5D">
      <w:pPr>
        <w:widowControl w:val="0"/>
        <w:tabs>
          <w:tab w:val="left" w:pos="5328"/>
        </w:tabs>
        <w:spacing w:after="0" w:line="240" w:lineRule="auto"/>
        <w:rPr>
          <w:rFonts w:ascii="Arial" w:eastAsia="Times New Roman" w:hAnsi="Arial" w:cs="Arial"/>
          <w:color w:val="333333"/>
          <w:sz w:val="36"/>
          <w:szCs w:val="26"/>
        </w:rPr>
      </w:pPr>
    </w:p>
    <w:p w:rsidR="00945B5D" w:rsidRDefault="00945B5D">
      <w:pPr>
        <w:widowControl w:val="0"/>
        <w:tabs>
          <w:tab w:val="left" w:pos="5328"/>
        </w:tabs>
        <w:spacing w:after="0" w:line="240" w:lineRule="auto"/>
        <w:rPr>
          <w:rFonts w:ascii="Arial" w:eastAsia="Times New Roman" w:hAnsi="Arial" w:cs="Arial"/>
          <w:color w:val="333333"/>
          <w:sz w:val="36"/>
          <w:szCs w:val="28"/>
        </w:rPr>
      </w:pPr>
    </w:p>
    <w:p w:rsidR="00945B5D" w:rsidRDefault="00945B5D">
      <w:pPr>
        <w:pStyle w:val="7"/>
        <w:keepNext w:val="0"/>
        <w:widowControl w:val="0"/>
        <w:ind w:firstLine="709"/>
        <w:rPr>
          <w:rFonts w:ascii="Times New Roman" w:hAnsi="Times New Roman" w:cs="Times New Roman"/>
        </w:rPr>
      </w:pPr>
    </w:p>
    <w:p w:rsidR="00945B5D" w:rsidRDefault="00945B5D">
      <w:pPr>
        <w:pStyle w:val="7"/>
        <w:keepNext w:val="0"/>
        <w:widowControl w:val="0"/>
        <w:ind w:firstLine="709"/>
        <w:rPr>
          <w:rFonts w:ascii="Times New Roman" w:hAnsi="Times New Roman" w:cs="Times New Roman"/>
        </w:rPr>
      </w:pPr>
    </w:p>
    <w:p w:rsidR="00945B5D" w:rsidRDefault="00945B5D">
      <w:pPr>
        <w:pStyle w:val="7"/>
        <w:keepNext w:val="0"/>
        <w:widowControl w:val="0"/>
        <w:ind w:firstLine="709"/>
        <w:rPr>
          <w:rFonts w:ascii="Times New Roman" w:hAnsi="Times New Roman" w:cs="Times New Roman"/>
        </w:rPr>
      </w:pPr>
    </w:p>
    <w:p w:rsidR="00945B5D" w:rsidRDefault="00945B5D">
      <w:pPr>
        <w:pStyle w:val="7"/>
        <w:keepNext w:val="0"/>
        <w:widowControl w:val="0"/>
        <w:ind w:firstLine="709"/>
        <w:rPr>
          <w:rFonts w:ascii="Times New Roman" w:hAnsi="Times New Roman" w:cs="Times New Roman"/>
        </w:rPr>
      </w:pPr>
    </w:p>
    <w:p w:rsidR="00945B5D" w:rsidRDefault="00945B5D">
      <w:pPr>
        <w:pStyle w:val="7"/>
        <w:keepNext w:val="0"/>
        <w:widowControl w:val="0"/>
        <w:ind w:firstLine="0"/>
        <w:rPr>
          <w:rFonts w:ascii="Times New Roman" w:hAnsi="Times New Roman" w:cs="Times New Roman"/>
        </w:rPr>
      </w:pPr>
    </w:p>
    <w:p w:rsidR="00945B5D" w:rsidRDefault="00F90CF0">
      <w:pPr>
        <w:pStyle w:val="7"/>
        <w:keepNext w:val="0"/>
        <w:widowControl w:val="0"/>
        <w:ind w:firstLine="0"/>
        <w:rPr>
          <w:rFonts w:ascii="Times New Roman" w:hAnsi="Times New Roman" w:cs="Times New Roman"/>
        </w:rPr>
      </w:pPr>
      <w:r>
        <w:rPr>
          <w:rFonts w:ascii="Times New Roman" w:hAnsi="Times New Roman" w:cs="Times New Roman"/>
        </w:rPr>
        <w:t>ВИСНОВОК</w:t>
      </w:r>
    </w:p>
    <w:p w:rsidR="00945B5D" w:rsidRDefault="00F90CF0">
      <w:pPr>
        <w:pStyle w:val="a4"/>
        <w:widowControl w:val="0"/>
        <w:ind w:firstLine="0"/>
        <w:jc w:val="center"/>
        <w:rPr>
          <w:rFonts w:ascii="Times New Roman" w:hAnsi="Times New Roman" w:cs="Times New Roman"/>
          <w:b/>
        </w:rPr>
      </w:pPr>
      <w:r>
        <w:rPr>
          <w:rFonts w:ascii="Times New Roman" w:hAnsi="Times New Roman" w:cs="Times New Roman"/>
          <w:b/>
        </w:rPr>
        <w:t xml:space="preserve">на проект Закону України «Про внесення змін до </w:t>
      </w:r>
    </w:p>
    <w:p w:rsidR="00945B5D" w:rsidRDefault="00F90CF0">
      <w:pPr>
        <w:pStyle w:val="3"/>
        <w:shd w:val="clear" w:color="auto" w:fill="FFFFFF"/>
        <w:spacing w:before="0" w:line="240" w:lineRule="auto"/>
        <w:jc w:val="center"/>
        <w:textAlignment w:val="baseline"/>
        <w:rPr>
          <w:rFonts w:ascii="Times New Roman" w:hAnsi="Times New Roman"/>
          <w:b/>
          <w:color w:val="000000"/>
          <w:sz w:val="28"/>
          <w:szCs w:val="28"/>
          <w:lang w:eastAsia="ru-RU"/>
        </w:rPr>
      </w:pPr>
      <w:r>
        <w:rPr>
          <w:rFonts w:ascii="Times New Roman" w:hAnsi="Times New Roman"/>
          <w:b/>
          <w:color w:val="000000"/>
          <w:sz w:val="28"/>
          <w:szCs w:val="28"/>
          <w:lang w:eastAsia="ru-RU"/>
        </w:rPr>
        <w:t>Закону України «Про Національне антикорупційне бюро України» (щодо приведення у відповідність до чинних норм антикорупційного законодавства України)</w:t>
      </w:r>
      <w:r>
        <w:rPr>
          <w:rFonts w:ascii="Times New Roman" w:hAnsi="Times New Roman"/>
          <w:b/>
          <w:bCs/>
          <w:color w:val="000000"/>
        </w:rPr>
        <w:t>»</w:t>
      </w:r>
    </w:p>
    <w:p w:rsidR="00945B5D" w:rsidRDefault="00945B5D">
      <w:pPr>
        <w:pStyle w:val="a4"/>
        <w:ind w:firstLine="0"/>
        <w:rPr>
          <w:rFonts w:ascii="Times New Roman" w:hAnsi="Times New Roman" w:cs="Times New Roman"/>
          <w:b/>
          <w:color w:val="000000"/>
          <w:lang w:eastAsia="ru-RU"/>
        </w:rPr>
      </w:pPr>
    </w:p>
    <w:p w:rsidR="00945B5D" w:rsidRDefault="00F90CF0">
      <w:pPr>
        <w:pStyle w:val="a4"/>
        <w:ind w:firstLine="709"/>
      </w:pPr>
      <w:r>
        <w:rPr>
          <w:rFonts w:ascii="Times New Roman" w:hAnsi="Times New Roman" w:cs="Times New Roman"/>
        </w:rPr>
        <w:t xml:space="preserve">Метою законопроекту, як зазначено в </w:t>
      </w:r>
      <w:r>
        <w:rPr>
          <w:rFonts w:ascii="Times New Roman" w:hAnsi="Times New Roman" w:cs="Times New Roman"/>
        </w:rPr>
        <w:t>пояснювальній записці до нього, є привед</w:t>
      </w:r>
      <w:r>
        <w:rPr>
          <w:rFonts w:ascii="Times New Roman" w:hAnsi="Times New Roman" w:cs="Times New Roman"/>
          <w:color w:val="000000"/>
        </w:rPr>
        <w:t>ення Закону України «Про Національне антикорупційне бюро України» (далі – Закон) у відповідність до чинних норм антикорупційного законодавства України.</w:t>
      </w:r>
    </w:p>
    <w:p w:rsidR="00945B5D" w:rsidRDefault="00F90CF0">
      <w:pPr>
        <w:pStyle w:val="a4"/>
        <w:ind w:firstLine="709"/>
      </w:pPr>
      <w:r>
        <w:rPr>
          <w:rFonts w:ascii="Times New Roman" w:hAnsi="Times New Roman" w:cs="Times New Roman"/>
          <w:color w:val="000000"/>
        </w:rPr>
        <w:t xml:space="preserve">Досягнення зазначеної мети передбачається шляхом доповнення </w:t>
      </w:r>
      <w:r>
        <w:rPr>
          <w:rFonts w:ascii="Times New Roman" w:hAnsi="Times New Roman" w:cs="Times New Roman"/>
          <w:color w:val="000000"/>
        </w:rPr>
        <w:br/>
        <w:t xml:space="preserve">ч. </w:t>
      </w:r>
      <w:r>
        <w:rPr>
          <w:rFonts w:ascii="Times New Roman" w:hAnsi="Times New Roman" w:cs="Times New Roman"/>
          <w:color w:val="000000"/>
        </w:rPr>
        <w:t>ч. 1, 4 ст. 6 Закону положеннями, згідно з якими в разі набрання законної сили рішенням суду про притягнення Директора Національного бюро України (далі – НАБУ) до адміністративної відповідальності за вчинення правопорушення, яким накладено стягнення у виді</w:t>
      </w:r>
      <w:r>
        <w:rPr>
          <w:rFonts w:ascii="Times New Roman" w:hAnsi="Times New Roman" w:cs="Times New Roman"/>
          <w:color w:val="000000"/>
        </w:rPr>
        <w:t xml:space="preserve"> позбавлення права обіймати посади або займатися діяльністю, що пов’язані з виконанням функцій держави або місцевого самоврядування, Директора НАБУ може бути звільнено з посади рішенням Верховної Ради України.</w:t>
      </w:r>
    </w:p>
    <w:p w:rsidR="00945B5D" w:rsidRDefault="00F90CF0">
      <w:pPr>
        <w:pStyle w:val="a4"/>
        <w:ind w:firstLine="709"/>
      </w:pPr>
      <w:r>
        <w:rPr>
          <w:rFonts w:ascii="Times New Roman" w:hAnsi="Times New Roman" w:cs="Times New Roman"/>
          <w:color w:val="000000"/>
        </w:rPr>
        <w:t>Поданий законопроект є альтернативним щодо про</w:t>
      </w:r>
      <w:r>
        <w:rPr>
          <w:rFonts w:ascii="Times New Roman" w:hAnsi="Times New Roman" w:cs="Times New Roman"/>
          <w:color w:val="000000"/>
        </w:rPr>
        <w:t>екту Закону України «Про внесення змін до Закону України «Про Національне антикорупційне бюро України» (щодо приведення цього закону у відповідність до чинних норм антикорупційного законодавства України)» (реєстр. № 31</w:t>
      </w:r>
      <w:r>
        <w:rPr>
          <w:rFonts w:ascii="Times New Roman" w:hAnsi="Times New Roman" w:cs="Times New Roman"/>
          <w:color w:val="000000"/>
          <w:lang w:val="ru-RU"/>
        </w:rPr>
        <w:t>80</w:t>
      </w:r>
      <w:r>
        <w:rPr>
          <w:rFonts w:ascii="Times New Roman" w:hAnsi="Times New Roman" w:cs="Times New Roman"/>
          <w:color w:val="000000"/>
        </w:rPr>
        <w:t xml:space="preserve"> </w:t>
      </w:r>
      <w:r w:rsidRPr="00F90CF0">
        <w:rPr>
          <w:rFonts w:ascii="Times New Roman" w:hAnsi="Times New Roman" w:cs="Times New Roman"/>
          <w:color w:val="000000"/>
          <w:lang w:val="ru-RU"/>
        </w:rPr>
        <w:br/>
      </w:r>
      <w:r>
        <w:rPr>
          <w:rFonts w:ascii="Times New Roman" w:hAnsi="Times New Roman" w:cs="Times New Roman"/>
          <w:color w:val="000000"/>
        </w:rPr>
        <w:t xml:space="preserve">від </w:t>
      </w:r>
      <w:r>
        <w:rPr>
          <w:rFonts w:ascii="Times New Roman" w:hAnsi="Times New Roman" w:cs="Times New Roman"/>
          <w:color w:val="000000"/>
          <w:lang w:val="ru-RU"/>
        </w:rPr>
        <w:t>05</w:t>
      </w:r>
      <w:r>
        <w:rPr>
          <w:rFonts w:ascii="Times New Roman" w:hAnsi="Times New Roman" w:cs="Times New Roman"/>
          <w:color w:val="000000"/>
        </w:rPr>
        <w:t>.0</w:t>
      </w:r>
      <w:r>
        <w:rPr>
          <w:rFonts w:ascii="Times New Roman" w:hAnsi="Times New Roman" w:cs="Times New Roman"/>
          <w:color w:val="000000"/>
          <w:lang w:val="ru-RU"/>
        </w:rPr>
        <w:t>3</w:t>
      </w:r>
      <w:r>
        <w:rPr>
          <w:rFonts w:ascii="Times New Roman" w:hAnsi="Times New Roman" w:cs="Times New Roman"/>
          <w:color w:val="000000"/>
        </w:rPr>
        <w:t xml:space="preserve">.2020). При цьому більшість положень альтернативного законопроекту за своїм змістом є майже тотожними тим, що містяться у проекті </w:t>
      </w:r>
      <w:r w:rsidRPr="00F90CF0">
        <w:rPr>
          <w:rFonts w:ascii="Times New Roman" w:hAnsi="Times New Roman" w:cs="Times New Roman"/>
          <w:color w:val="000000"/>
          <w:lang w:val="ru-RU"/>
        </w:rPr>
        <w:t xml:space="preserve">реєстр. </w:t>
      </w:r>
      <w:r>
        <w:rPr>
          <w:rFonts w:ascii="Times New Roman" w:hAnsi="Times New Roman" w:cs="Times New Roman"/>
          <w:color w:val="000000"/>
        </w:rPr>
        <w:t>№ 3180.</w:t>
      </w:r>
    </w:p>
    <w:p w:rsidR="00945B5D" w:rsidRDefault="00F90CF0">
      <w:pPr>
        <w:pStyle w:val="a4"/>
        <w:ind w:firstLine="709"/>
        <w:rPr>
          <w:rFonts w:ascii="Times New Roman" w:hAnsi="Times New Roman" w:cs="Times New Roman"/>
          <w:color w:val="000000"/>
        </w:rPr>
      </w:pPr>
      <w:r>
        <w:rPr>
          <w:rFonts w:ascii="Times New Roman" w:hAnsi="Times New Roman" w:cs="Times New Roman"/>
          <w:color w:val="000000"/>
        </w:rPr>
        <w:t xml:space="preserve">З огляду на наведене, Головне науково-експертне управління вважає за необхідне зосередитися на тих проблемних </w:t>
      </w:r>
      <w:r>
        <w:rPr>
          <w:rFonts w:ascii="Times New Roman" w:hAnsi="Times New Roman" w:cs="Times New Roman"/>
          <w:color w:val="000000"/>
        </w:rPr>
        <w:t xml:space="preserve">положеннях, які притаманні лише проекту </w:t>
      </w:r>
      <w:r w:rsidRPr="00F90CF0">
        <w:rPr>
          <w:rFonts w:ascii="Times New Roman" w:hAnsi="Times New Roman" w:cs="Times New Roman"/>
          <w:color w:val="000000"/>
          <w:lang w:val="ru-RU"/>
        </w:rPr>
        <w:t xml:space="preserve">реєстр. </w:t>
      </w:r>
      <w:r>
        <w:rPr>
          <w:rFonts w:ascii="Times New Roman" w:hAnsi="Times New Roman" w:cs="Times New Roman"/>
          <w:color w:val="000000"/>
        </w:rPr>
        <w:t>№ 31</w:t>
      </w:r>
      <w:r>
        <w:rPr>
          <w:rFonts w:ascii="Times New Roman" w:hAnsi="Times New Roman" w:cs="Times New Roman"/>
          <w:color w:val="000000"/>
          <w:lang w:val="ru-RU"/>
        </w:rPr>
        <w:t>80</w:t>
      </w:r>
      <w:r>
        <w:rPr>
          <w:rFonts w:ascii="Times New Roman" w:hAnsi="Times New Roman" w:cs="Times New Roman"/>
          <w:color w:val="000000"/>
        </w:rPr>
        <w:t>-1. Йдеться, зокрема, про таке.</w:t>
      </w:r>
    </w:p>
    <w:p w:rsidR="00945B5D" w:rsidRDefault="00F90CF0">
      <w:pPr>
        <w:pStyle w:val="a4"/>
        <w:ind w:firstLine="709"/>
      </w:pPr>
      <w:r>
        <w:rPr>
          <w:rFonts w:ascii="Times New Roman" w:hAnsi="Times New Roman" w:cs="Times New Roman"/>
          <w:bCs/>
          <w:color w:val="000000"/>
          <w:shd w:val="clear" w:color="auto" w:fill="FFFFFF"/>
        </w:rPr>
        <w:t xml:space="preserve">Запропонований у законопроекті підхід щодо встановлення в якості  підстави для звільнення Директора </w:t>
      </w:r>
      <w:r>
        <w:rPr>
          <w:rFonts w:ascii="Times New Roman" w:hAnsi="Times New Roman" w:cs="Times New Roman"/>
        </w:rPr>
        <w:t>НАБУ</w:t>
      </w:r>
      <w:r>
        <w:rPr>
          <w:rFonts w:ascii="Times New Roman" w:hAnsi="Times New Roman" w:cs="Times New Roman"/>
          <w:bCs/>
          <w:color w:val="000000"/>
          <w:shd w:val="clear" w:color="auto" w:fill="FFFFFF"/>
        </w:rPr>
        <w:t xml:space="preserve"> </w:t>
      </w:r>
      <w:r>
        <w:rPr>
          <w:rFonts w:ascii="Times New Roman" w:hAnsi="Times New Roman" w:cs="Times New Roman"/>
          <w:bCs/>
          <w:i/>
          <w:color w:val="000000"/>
          <w:shd w:val="clear" w:color="auto" w:fill="FFFFFF"/>
        </w:rPr>
        <w:t>набрання законної сили рішенням суду про притягнення його до адмі</w:t>
      </w:r>
      <w:r>
        <w:rPr>
          <w:rFonts w:ascii="Times New Roman" w:hAnsi="Times New Roman" w:cs="Times New Roman"/>
          <w:bCs/>
          <w:i/>
          <w:color w:val="000000"/>
          <w:shd w:val="clear" w:color="auto" w:fill="FFFFFF"/>
        </w:rPr>
        <w:t>ністративної відповідальності за вчинення правопорушення, яким накладено стягнення у виді позбавлення права обіймати посади або займатися діяльністю, що пов’язані з виконанням функцій держави або місцевого самоврядування</w:t>
      </w:r>
      <w:r>
        <w:rPr>
          <w:rFonts w:ascii="Times New Roman" w:hAnsi="Times New Roman" w:cs="Times New Roman"/>
          <w:bCs/>
          <w:color w:val="000000"/>
          <w:shd w:val="clear" w:color="auto" w:fill="FFFFFF"/>
        </w:rPr>
        <w:t xml:space="preserve"> суттєво обмежує можливість застосув</w:t>
      </w:r>
      <w:r>
        <w:rPr>
          <w:rFonts w:ascii="Times New Roman" w:hAnsi="Times New Roman" w:cs="Times New Roman"/>
          <w:bCs/>
          <w:color w:val="000000"/>
          <w:shd w:val="clear" w:color="auto" w:fill="FFFFFF"/>
        </w:rPr>
        <w:t xml:space="preserve">ання відповідної норми. Адже такий вид адміністративного </w:t>
      </w:r>
      <w:r>
        <w:rPr>
          <w:rFonts w:ascii="Times New Roman" w:hAnsi="Times New Roman" w:cs="Times New Roman"/>
          <w:bCs/>
          <w:color w:val="000000"/>
          <w:shd w:val="clear" w:color="auto" w:fill="FFFFFF"/>
        </w:rPr>
        <w:lastRenderedPageBreak/>
        <w:t>стягнення, як позбавлення права обіймати певні посади або займатися певною діяльністю, призначається судом строком на один рік в обов’язковому порядку, коли його спеціально передбачено в санкції стат</w:t>
      </w:r>
      <w:r>
        <w:rPr>
          <w:rFonts w:ascii="Times New Roman" w:hAnsi="Times New Roman" w:cs="Times New Roman"/>
          <w:bCs/>
          <w:color w:val="000000"/>
          <w:shd w:val="clear" w:color="auto" w:fill="FFFFFF"/>
        </w:rPr>
        <w:t xml:space="preserve">ті (санкції частини статті) Особливої частини Кодексу України про адміністративні правопорушення (далі – КУпАП) (див. ч. 6 ст. 30 КУпАП). </w:t>
      </w:r>
    </w:p>
    <w:p w:rsidR="00945B5D" w:rsidRDefault="00F90CF0">
      <w:pPr>
        <w:pStyle w:val="a4"/>
        <w:ind w:firstLine="709"/>
        <w:rPr>
          <w:rFonts w:ascii="Times New Roman" w:hAnsi="Times New Roman" w:cs="Times New Roman"/>
          <w:bCs/>
          <w:color w:val="000000"/>
          <w:highlight w:val="white"/>
        </w:rPr>
      </w:pPr>
      <w:r>
        <w:rPr>
          <w:rFonts w:ascii="Times New Roman" w:hAnsi="Times New Roman" w:cs="Times New Roman"/>
          <w:bCs/>
          <w:color w:val="000000"/>
          <w:shd w:val="clear" w:color="auto" w:fill="FFFFFF"/>
        </w:rPr>
        <w:t>Накладення згаданого вище виду адміністративного стягнення на строк від шести місяців до одного року у випадках, коли</w:t>
      </w:r>
      <w:r>
        <w:rPr>
          <w:rFonts w:ascii="Times New Roman" w:hAnsi="Times New Roman" w:cs="Times New Roman"/>
          <w:bCs/>
          <w:color w:val="000000"/>
          <w:shd w:val="clear" w:color="auto" w:fill="FFFFFF"/>
        </w:rPr>
        <w:t xml:space="preserve"> воно не передбачене в санкції статті (санкції частини статті) Особливої частини КУпАП, відбувається виключно за умови, якщо суд визнає за неможливе збереження за винною особою права обіймати певні посади або займатися певною діяльністю, тобто залежить від</w:t>
      </w:r>
      <w:r>
        <w:rPr>
          <w:rFonts w:ascii="Times New Roman" w:hAnsi="Times New Roman" w:cs="Times New Roman"/>
          <w:bCs/>
          <w:color w:val="000000"/>
          <w:shd w:val="clear" w:color="auto" w:fill="FFFFFF"/>
        </w:rPr>
        <w:t xml:space="preserve"> вирішення даного питання судом (суддею) на власний розсуд (див. ч. 5 ст. 30 КУпАП). </w:t>
      </w:r>
    </w:p>
    <w:p w:rsidR="00945B5D" w:rsidRDefault="00F90CF0">
      <w:pPr>
        <w:pStyle w:val="a4"/>
        <w:ind w:firstLine="709"/>
        <w:rPr>
          <w:rFonts w:ascii="Times New Roman" w:hAnsi="Times New Roman" w:cs="Times New Roman"/>
          <w:bCs/>
          <w:color w:val="000000"/>
          <w:highlight w:val="white"/>
        </w:rPr>
      </w:pPr>
      <w:r>
        <w:rPr>
          <w:rFonts w:ascii="Times New Roman" w:hAnsi="Times New Roman" w:cs="Times New Roman"/>
          <w:bCs/>
          <w:color w:val="000000"/>
          <w:highlight w:val="white"/>
        </w:rPr>
        <w:t>Аналіз складів правопорушень, розміщених у Главі 13-А КУпАП «Адміністративні правопорушення, пов’язані з корупцією», свідчить, що адміністративне стягнення у виді позбавл</w:t>
      </w:r>
      <w:r>
        <w:rPr>
          <w:rFonts w:ascii="Times New Roman" w:hAnsi="Times New Roman" w:cs="Times New Roman"/>
          <w:bCs/>
          <w:color w:val="000000"/>
          <w:highlight w:val="white"/>
        </w:rPr>
        <w:t>ення права обіймати певні посади або займатися певною діяльністю відсутнє у ч. ч. 1 та 2 ст. 172-4 («Порушення обмежень щодо сумісництва та суміщення з іншими видами діяльності»), ч. 1 ст. 172-5 («Порушення встановлених законом обмежень щодо одержання пода</w:t>
      </w:r>
      <w:r>
        <w:rPr>
          <w:rFonts w:ascii="Times New Roman" w:hAnsi="Times New Roman" w:cs="Times New Roman"/>
          <w:bCs/>
          <w:color w:val="000000"/>
          <w:highlight w:val="white"/>
        </w:rPr>
        <w:t>рунків»), ч. ч. 1, 2, 4 ст. 172-6 («Порушення вимог фінансового контролю»), ч. ч. 1 та 2 ст. 172-7 («Порушення вимог щодо запобігання та врегулювання конфлікту інтересів»), ч. 1 ст. 172-8 («Незаконне використання інформації, що стала відома особі у зв’язку</w:t>
      </w:r>
      <w:r>
        <w:rPr>
          <w:rFonts w:ascii="Times New Roman" w:hAnsi="Times New Roman" w:cs="Times New Roman"/>
          <w:bCs/>
          <w:color w:val="000000"/>
          <w:highlight w:val="white"/>
        </w:rPr>
        <w:t xml:space="preserve"> з виконанням службових або інших визначених законом повноважень») КУпАП.</w:t>
      </w:r>
    </w:p>
    <w:p w:rsidR="00945B5D" w:rsidRDefault="00F90CF0">
      <w:pPr>
        <w:pStyle w:val="a4"/>
        <w:ind w:firstLine="709"/>
        <w:rPr>
          <w:rFonts w:ascii="Times New Roman" w:hAnsi="Times New Roman" w:cs="Times New Roman"/>
        </w:rPr>
      </w:pPr>
      <w:r>
        <w:rPr>
          <w:rFonts w:ascii="Times New Roman" w:hAnsi="Times New Roman" w:cs="Times New Roman"/>
          <w:bCs/>
          <w:color w:val="000000"/>
          <w:shd w:val="clear" w:color="auto" w:fill="FFFFFF"/>
        </w:rPr>
        <w:t>Отже, у разі вчинення низки адміністративних правопорушень, пов’язаних з корупцією (за які у відповідних статтях (частинах статей) Особливої частини КУпАП не передбачено такий вид ст</w:t>
      </w:r>
      <w:r>
        <w:rPr>
          <w:rFonts w:ascii="Times New Roman" w:hAnsi="Times New Roman" w:cs="Times New Roman"/>
          <w:bCs/>
          <w:color w:val="000000"/>
          <w:shd w:val="clear" w:color="auto" w:fill="FFFFFF"/>
        </w:rPr>
        <w:t>ягнення, як позбавлення права обіймати певні посади або займатися певною діяльністю) Директор НАБУ не буде підлягати звільненню із займаної посади, у той час як інші державні службовці (а Директор НАБУ є державним службовцем категорії А) за аналогічних обс</w:t>
      </w:r>
      <w:r>
        <w:rPr>
          <w:rFonts w:ascii="Times New Roman" w:hAnsi="Times New Roman" w:cs="Times New Roman"/>
          <w:bCs/>
          <w:color w:val="000000"/>
          <w:shd w:val="clear" w:color="auto" w:fill="FFFFFF"/>
        </w:rPr>
        <w:t xml:space="preserve">тавин мають бути звільнені із займаних посад </w:t>
      </w:r>
      <w:r>
        <w:rPr>
          <w:rFonts w:ascii="Times New Roman" w:hAnsi="Times New Roman" w:cs="Times New Roman"/>
        </w:rPr>
        <w:t>(п. 3 ч. 1, ч. 2 ст. 84 Закону України «Про державну службу»). З огляду на це Головне управління не може підтримати прийняття проекту у запропонованому вигляді.</w:t>
      </w:r>
    </w:p>
    <w:p w:rsidR="00945B5D" w:rsidRDefault="00945B5D">
      <w:pPr>
        <w:spacing w:after="0" w:line="240" w:lineRule="auto"/>
        <w:jc w:val="both"/>
        <w:rPr>
          <w:rFonts w:eastAsia="Times New Roman"/>
          <w:szCs w:val="28"/>
          <w:lang w:eastAsia="ru-RU"/>
        </w:rPr>
      </w:pPr>
    </w:p>
    <w:p w:rsidR="00945B5D" w:rsidRDefault="00945B5D">
      <w:pPr>
        <w:spacing w:after="0" w:line="240" w:lineRule="auto"/>
        <w:jc w:val="both"/>
        <w:rPr>
          <w:rFonts w:eastAsia="Times New Roman"/>
          <w:szCs w:val="28"/>
          <w:lang w:eastAsia="ru-RU"/>
        </w:rPr>
      </w:pPr>
    </w:p>
    <w:p w:rsidR="00945B5D" w:rsidRDefault="00F90CF0">
      <w:pPr>
        <w:spacing w:after="0" w:line="240" w:lineRule="auto"/>
        <w:ind w:firstLine="709"/>
        <w:jc w:val="both"/>
        <w:rPr>
          <w:szCs w:val="28"/>
        </w:rPr>
      </w:pPr>
      <w:r>
        <w:rPr>
          <w:szCs w:val="28"/>
        </w:rPr>
        <w:t xml:space="preserve">Керівник Головного управління </w:t>
      </w:r>
      <w:r>
        <w:rPr>
          <w:szCs w:val="28"/>
        </w:rPr>
        <w:tab/>
      </w:r>
      <w:r>
        <w:rPr>
          <w:szCs w:val="28"/>
        </w:rPr>
        <w:tab/>
      </w:r>
      <w:r>
        <w:rPr>
          <w:szCs w:val="28"/>
        </w:rPr>
        <w:tab/>
      </w:r>
      <w:r>
        <w:rPr>
          <w:szCs w:val="28"/>
        </w:rPr>
        <w:tab/>
      </w:r>
      <w:r>
        <w:rPr>
          <w:szCs w:val="28"/>
        </w:rPr>
        <w:t xml:space="preserve">            С. Тихонюк</w:t>
      </w:r>
    </w:p>
    <w:p w:rsidR="00945B5D" w:rsidRDefault="00945B5D">
      <w:pPr>
        <w:spacing w:after="0" w:line="240" w:lineRule="auto"/>
        <w:jc w:val="both"/>
        <w:rPr>
          <w:szCs w:val="28"/>
        </w:rPr>
      </w:pPr>
    </w:p>
    <w:p w:rsidR="00945B5D" w:rsidRDefault="00945B5D">
      <w:pPr>
        <w:spacing w:after="0" w:line="240" w:lineRule="auto"/>
        <w:jc w:val="both"/>
        <w:rPr>
          <w:szCs w:val="28"/>
        </w:rPr>
      </w:pPr>
    </w:p>
    <w:p w:rsidR="00945B5D" w:rsidRDefault="00F90CF0">
      <w:pPr>
        <w:widowControl w:val="0"/>
        <w:spacing w:after="0" w:line="240" w:lineRule="auto"/>
        <w:ind w:firstLine="709"/>
        <w:jc w:val="both"/>
        <w:rPr>
          <w:sz w:val="20"/>
          <w:szCs w:val="20"/>
        </w:rPr>
      </w:pPr>
      <w:r>
        <w:rPr>
          <w:sz w:val="20"/>
          <w:szCs w:val="20"/>
        </w:rPr>
        <w:t xml:space="preserve">Вик.: </w:t>
      </w:r>
      <w:r>
        <w:rPr>
          <w:sz w:val="20"/>
          <w:szCs w:val="20"/>
        </w:rPr>
        <w:tab/>
        <w:t>В. Попович, Є. Корнієнко</w:t>
      </w:r>
    </w:p>
    <w:p w:rsidR="00945B5D" w:rsidRDefault="00945B5D">
      <w:pPr>
        <w:rPr>
          <w:sz w:val="20"/>
          <w:szCs w:val="20"/>
        </w:rPr>
      </w:pPr>
    </w:p>
    <w:sectPr w:rsidR="00945B5D">
      <w:headerReference w:type="default" r:id="rId7"/>
      <w:headerReference w:type="first" r:id="rId8"/>
      <w:pgSz w:w="11906" w:h="16838"/>
      <w:pgMar w:top="1134" w:right="851" w:bottom="1134" w:left="1701" w:header="709"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90CF0">
      <w:pPr>
        <w:spacing w:after="0" w:line="240" w:lineRule="auto"/>
      </w:pPr>
      <w:r>
        <w:separator/>
      </w:r>
    </w:p>
  </w:endnote>
  <w:endnote w:type="continuationSeparator" w:id="0">
    <w:p w:rsidR="00000000" w:rsidRDefault="00F90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WenQuanYi Micro Hei">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Arial">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宋体">
    <w:panose1 w:val="00000000000000000000"/>
    <w:charset w:val="80"/>
    <w:family w:val="roman"/>
    <w:notTrueType/>
    <w:pitch w:val="default"/>
  </w:font>
  <w:font w:name="Liberation Sans">
    <w:altName w:val="Arial"/>
    <w:charset w:val="01"/>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90CF0">
      <w:pPr>
        <w:spacing w:after="0" w:line="240" w:lineRule="auto"/>
      </w:pPr>
      <w:r>
        <w:separator/>
      </w:r>
    </w:p>
  </w:footnote>
  <w:footnote w:type="continuationSeparator" w:id="0">
    <w:p w:rsidR="00000000" w:rsidRDefault="00F90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B5D" w:rsidRDefault="00F90CF0">
    <w:pPr>
      <w:pStyle w:val="a7"/>
      <w:jc w:val="right"/>
    </w:pPr>
    <w:r>
      <w:fldChar w:fldCharType="begin"/>
    </w:r>
    <w:r>
      <w:instrText>PAGE</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B5D" w:rsidRDefault="00F90CF0">
    <w:pPr>
      <w:pStyle w:val="a7"/>
      <w:jc w:val="right"/>
      <w:rPr>
        <w:sz w:val="20"/>
        <w:szCs w:val="20"/>
      </w:rPr>
    </w:pPr>
    <w:r>
      <w:rPr>
        <w:sz w:val="20"/>
        <w:szCs w:val="20"/>
      </w:rPr>
      <w:t>До реєстр. № 3180-1</w:t>
    </w:r>
    <w:r>
      <w:rPr>
        <w:sz w:val="20"/>
        <w:szCs w:val="20"/>
        <w:lang w:val="ru-RU"/>
      </w:rPr>
      <w:t xml:space="preserve"> </w:t>
    </w:r>
    <w:r>
      <w:rPr>
        <w:sz w:val="20"/>
        <w:szCs w:val="20"/>
      </w:rPr>
      <w:t>від 13.03.2020</w:t>
    </w:r>
  </w:p>
  <w:p w:rsidR="00945B5D" w:rsidRDefault="00F90CF0">
    <w:pPr>
      <w:pStyle w:val="a7"/>
      <w:jc w:val="right"/>
      <w:rPr>
        <w:sz w:val="20"/>
        <w:szCs w:val="20"/>
      </w:rPr>
    </w:pPr>
    <w:r>
      <w:rPr>
        <w:sz w:val="20"/>
        <w:szCs w:val="20"/>
      </w:rPr>
      <w:t xml:space="preserve">Народний депутат України </w:t>
    </w:r>
  </w:p>
  <w:p w:rsidR="00945B5D" w:rsidRDefault="00F90CF0">
    <w:pPr>
      <w:pStyle w:val="a7"/>
      <w:jc w:val="right"/>
    </w:pPr>
    <w:r>
      <w:rPr>
        <w:sz w:val="20"/>
        <w:szCs w:val="20"/>
      </w:rPr>
      <w:t xml:space="preserve">А. Осадчук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A7010"/>
    <w:multiLevelType w:val="multilevel"/>
    <w:tmpl w:val="CBCCEC86"/>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pStyle w:val="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5D"/>
    <w:rsid w:val="00945B5D"/>
    <w:rsid w:val="00F90C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E8237-09D5-41BB-8D60-6CA5D542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Micro Hei" w:hAnsi="Liberation Serif" w:cs="Noto Sans Devanagari"/>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6" w:lineRule="auto"/>
    </w:pPr>
    <w:rPr>
      <w:rFonts w:ascii="Times New Roman" w:eastAsia="Calibri" w:hAnsi="Times New Roman" w:cs="Times New Roman"/>
      <w:sz w:val="28"/>
      <w:szCs w:val="22"/>
      <w:lang w:val="uk-UA" w:bidi="ar-SA"/>
    </w:rPr>
  </w:style>
  <w:style w:type="paragraph" w:styleId="2">
    <w:name w:val="heading 2"/>
    <w:basedOn w:val="a"/>
    <w:next w:val="a"/>
    <w:qFormat/>
    <w:pPr>
      <w:keepNext/>
      <w:keepLines/>
      <w:numPr>
        <w:ilvl w:val="1"/>
        <w:numId w:val="1"/>
      </w:numPr>
      <w:spacing w:before="40" w:after="0"/>
      <w:outlineLvl w:val="1"/>
    </w:pPr>
    <w:rPr>
      <w:rFonts w:ascii="Calibri Light;Arial" w:eastAsia="Times New Roman" w:hAnsi="Calibri Light;Arial"/>
      <w:color w:val="2E74B5"/>
      <w:sz w:val="26"/>
      <w:szCs w:val="26"/>
    </w:rPr>
  </w:style>
  <w:style w:type="paragraph" w:styleId="3">
    <w:name w:val="heading 3"/>
    <w:basedOn w:val="a"/>
    <w:next w:val="a"/>
    <w:qFormat/>
    <w:pPr>
      <w:keepNext/>
      <w:keepLines/>
      <w:numPr>
        <w:ilvl w:val="2"/>
        <w:numId w:val="1"/>
      </w:numPr>
      <w:spacing w:before="40" w:after="0"/>
      <w:outlineLvl w:val="2"/>
    </w:pPr>
    <w:rPr>
      <w:rFonts w:ascii="Calibri Light;Arial" w:eastAsia="Times New Roman" w:hAnsi="Calibri Light;Arial"/>
      <w:color w:val="1F4D78"/>
      <w:sz w:val="24"/>
      <w:szCs w:val="24"/>
    </w:rPr>
  </w:style>
  <w:style w:type="paragraph" w:styleId="7">
    <w:name w:val="heading 7"/>
    <w:basedOn w:val="a"/>
    <w:next w:val="a"/>
    <w:qFormat/>
    <w:pPr>
      <w:keepNext/>
      <w:numPr>
        <w:ilvl w:val="6"/>
        <w:numId w:val="1"/>
      </w:numPr>
      <w:autoSpaceDE w:val="0"/>
      <w:spacing w:after="0" w:line="240" w:lineRule="auto"/>
      <w:ind w:firstLine="720"/>
      <w:jc w:val="center"/>
      <w:outlineLvl w:val="6"/>
    </w:pPr>
    <w:rPr>
      <w:rFonts w:ascii="Arial" w:eastAsia="Times New Roman" w:hAnsi="Arial" w:cs="Arial"/>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7Char">
    <w:name w:val="Heading 7 Char"/>
    <w:basedOn w:val="a0"/>
    <w:qFormat/>
    <w:rPr>
      <w:rFonts w:ascii="Arial" w:eastAsia="Times New Roman" w:hAnsi="Arial" w:cs="Arial"/>
      <w:b/>
      <w:bCs/>
      <w:sz w:val="28"/>
      <w:szCs w:val="28"/>
      <w:lang w:val="uk-UA"/>
    </w:rPr>
  </w:style>
  <w:style w:type="character" w:customStyle="1" w:styleId="BodyTextChar">
    <w:name w:val="Body Text Char"/>
    <w:basedOn w:val="a0"/>
    <w:qFormat/>
    <w:rPr>
      <w:rFonts w:ascii="Arial" w:eastAsia="Times New Roman" w:hAnsi="Arial" w:cs="Arial"/>
      <w:sz w:val="28"/>
      <w:szCs w:val="28"/>
      <w:lang w:val="uk-UA"/>
    </w:rPr>
  </w:style>
  <w:style w:type="character" w:customStyle="1" w:styleId="HeaderChar">
    <w:name w:val="Header Char"/>
    <w:basedOn w:val="a0"/>
    <w:qFormat/>
    <w:rPr>
      <w:rFonts w:ascii="Times New Roman" w:eastAsia="SimSun;宋体" w:hAnsi="Times New Roman" w:cs="Times New Roman"/>
      <w:sz w:val="24"/>
      <w:szCs w:val="24"/>
      <w:lang w:val="uk-UA" w:eastAsia="zh-CN"/>
    </w:rPr>
  </w:style>
  <w:style w:type="character" w:customStyle="1" w:styleId="FooterChar">
    <w:name w:val="Footer Char"/>
    <w:basedOn w:val="a0"/>
    <w:qFormat/>
    <w:rPr>
      <w:rFonts w:ascii="Times New Roman" w:eastAsia="SimSun;宋体" w:hAnsi="Times New Roman" w:cs="Times New Roman"/>
      <w:sz w:val="24"/>
      <w:szCs w:val="24"/>
      <w:lang w:val="uk-UA" w:eastAsia="zh-CN"/>
    </w:rPr>
  </w:style>
  <w:style w:type="character" w:styleId="a3">
    <w:name w:val="page number"/>
  </w:style>
  <w:style w:type="character" w:customStyle="1" w:styleId="rvts9">
    <w:name w:val="rvts9"/>
    <w:basedOn w:val="a0"/>
    <w:qFormat/>
  </w:style>
  <w:style w:type="character" w:customStyle="1" w:styleId="Heading3Char">
    <w:name w:val="Heading 3 Char"/>
    <w:basedOn w:val="a0"/>
    <w:qFormat/>
    <w:rPr>
      <w:rFonts w:ascii="Calibri Light;Arial" w:eastAsia="Times New Roman" w:hAnsi="Calibri Light;Arial" w:cs="Times New Roman"/>
      <w:color w:val="1F4D78"/>
      <w:sz w:val="24"/>
      <w:szCs w:val="24"/>
      <w:lang w:val="uk-UA"/>
    </w:rPr>
  </w:style>
  <w:style w:type="character" w:customStyle="1" w:styleId="Heading2Char">
    <w:name w:val="Heading 2 Char"/>
    <w:basedOn w:val="a0"/>
    <w:qFormat/>
    <w:rPr>
      <w:rFonts w:ascii="Calibri Light;Arial" w:eastAsia="Times New Roman" w:hAnsi="Calibri Light;Arial" w:cs="Times New Roman"/>
      <w:color w:val="2E74B5"/>
      <w:sz w:val="26"/>
      <w:szCs w:val="26"/>
      <w:lang w:val="uk-UA"/>
    </w:rPr>
  </w:style>
  <w:style w:type="paragraph" w:customStyle="1" w:styleId="Heading">
    <w:name w:val="Heading"/>
    <w:basedOn w:val="a"/>
    <w:next w:val="a4"/>
    <w:qFormat/>
    <w:pPr>
      <w:keepNext/>
      <w:spacing w:before="240" w:after="120"/>
    </w:pPr>
    <w:rPr>
      <w:rFonts w:ascii="Liberation Sans" w:eastAsia="WenQuanYi Micro Hei" w:hAnsi="Liberation Sans" w:cs="Noto Sans Devanagari"/>
      <w:szCs w:val="28"/>
    </w:rPr>
  </w:style>
  <w:style w:type="paragraph" w:styleId="a4">
    <w:name w:val="Body Text"/>
    <w:basedOn w:val="a"/>
    <w:pPr>
      <w:autoSpaceDE w:val="0"/>
      <w:spacing w:after="0" w:line="240" w:lineRule="auto"/>
      <w:ind w:firstLine="706"/>
      <w:jc w:val="both"/>
    </w:pPr>
    <w:rPr>
      <w:rFonts w:ascii="Arial" w:eastAsia="Times New Roman" w:hAnsi="Arial" w:cs="Arial"/>
      <w:szCs w:val="28"/>
    </w:rPr>
  </w:style>
  <w:style w:type="paragraph" w:styleId="a5">
    <w:name w:val="List"/>
    <w:basedOn w:val="a4"/>
    <w:rPr>
      <w:rFonts w:cs="Noto Sans Devanagari"/>
    </w:rPr>
  </w:style>
  <w:style w:type="paragraph" w:styleId="a6">
    <w:name w:val="caption"/>
    <w:basedOn w:val="a"/>
    <w:qFormat/>
    <w:pPr>
      <w:suppressLineNumbers/>
      <w:spacing w:before="120" w:after="120"/>
    </w:pPr>
    <w:rPr>
      <w:rFonts w:cs="Noto Sans Devanagari"/>
      <w:i/>
      <w:iCs/>
      <w:sz w:val="24"/>
      <w:szCs w:val="24"/>
    </w:rPr>
  </w:style>
  <w:style w:type="paragraph" w:customStyle="1" w:styleId="Index">
    <w:name w:val="Index"/>
    <w:basedOn w:val="a"/>
    <w:qFormat/>
    <w:pPr>
      <w:suppressLineNumbers/>
    </w:pPr>
    <w:rPr>
      <w:rFonts w:cs="Noto Sans Devanagari"/>
    </w:rPr>
  </w:style>
  <w:style w:type="paragraph" w:customStyle="1" w:styleId="HeaderandFooter">
    <w:name w:val="Header and Footer"/>
    <w:basedOn w:val="a"/>
    <w:qFormat/>
    <w:pPr>
      <w:suppressLineNumbers/>
      <w:tabs>
        <w:tab w:val="center" w:pos="4986"/>
        <w:tab w:val="right" w:pos="9972"/>
      </w:tabs>
    </w:pPr>
  </w:style>
  <w:style w:type="paragraph" w:styleId="a7">
    <w:name w:val="header"/>
    <w:basedOn w:val="a"/>
    <w:pPr>
      <w:spacing w:after="0" w:line="240" w:lineRule="auto"/>
    </w:pPr>
    <w:rPr>
      <w:rFonts w:eastAsia="SimSun;宋体"/>
      <w:sz w:val="24"/>
      <w:szCs w:val="24"/>
    </w:rPr>
  </w:style>
  <w:style w:type="paragraph" w:styleId="a8">
    <w:name w:val="footer"/>
    <w:basedOn w:val="a"/>
    <w:pPr>
      <w:spacing w:after="0" w:line="240" w:lineRule="auto"/>
    </w:pPr>
    <w:rPr>
      <w:rFonts w:eastAsia="SimSun;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2781</Words>
  <Characters>1586</Characters>
  <Application>Microsoft Office Word</Application>
  <DocSecurity>4</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dykornienko</dc:creator>
  <cp:keywords/>
  <dc:description/>
  <cp:lastModifiedBy>Лопотуха Інна Григорівна</cp:lastModifiedBy>
  <cp:revision>2</cp:revision>
  <dcterms:created xsi:type="dcterms:W3CDTF">2020-03-24T10:21:00Z</dcterms:created>
  <dcterms:modified xsi:type="dcterms:W3CDTF">2020-03-24T10:21:00Z</dcterms:modified>
  <dc:language>en-US</dc:language>
</cp:coreProperties>
</file>