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A7" w:rsidRPr="00B62DC2" w:rsidRDefault="005A58A7" w:rsidP="006F1C95">
      <w:pPr>
        <w:tabs>
          <w:tab w:val="left" w:pos="7938"/>
        </w:tabs>
        <w:suppressAutoHyphens/>
        <w:autoSpaceDE w:val="0"/>
        <w:autoSpaceDN w:val="0"/>
        <w:adjustRightInd w:val="0"/>
        <w:ind w:left="142"/>
        <w:jc w:val="center"/>
        <w:rPr>
          <w:rFonts w:ascii="Times New Roman" w:hAnsi="Times New Roman" w:cs="Times New Roman"/>
          <w:b/>
          <w:bCs/>
          <w:sz w:val="28"/>
          <w:szCs w:val="28"/>
          <w:lang w:val="uk-UA"/>
        </w:rPr>
      </w:pPr>
      <w:bookmarkStart w:id="0" w:name="_GoBack"/>
      <w:bookmarkEnd w:id="0"/>
      <w:r w:rsidRPr="00B62DC2">
        <w:rPr>
          <w:rFonts w:ascii="Times New Roman" w:hAnsi="Times New Roman" w:cs="Times New Roman"/>
          <w:b/>
          <w:bCs/>
          <w:sz w:val="28"/>
          <w:szCs w:val="28"/>
          <w:lang w:val="uk-UA"/>
        </w:rPr>
        <w:t xml:space="preserve">ПОРІВНЯЛЬНА ТАБЛИЦЯ </w:t>
      </w:r>
    </w:p>
    <w:p w:rsidR="005A58A7" w:rsidRPr="00B62DC2" w:rsidRDefault="005A58A7" w:rsidP="006F1C95">
      <w:pPr>
        <w:tabs>
          <w:tab w:val="left" w:pos="7938"/>
        </w:tabs>
        <w:suppressAutoHyphens/>
        <w:autoSpaceDE w:val="0"/>
        <w:autoSpaceDN w:val="0"/>
        <w:adjustRightInd w:val="0"/>
        <w:ind w:left="142"/>
        <w:jc w:val="center"/>
        <w:rPr>
          <w:rFonts w:ascii="Times New Roman" w:hAnsi="Times New Roman" w:cs="Times New Roman"/>
          <w:sz w:val="28"/>
          <w:szCs w:val="28"/>
          <w:lang w:val="uk-UA"/>
        </w:rPr>
      </w:pPr>
      <w:r w:rsidRPr="00B62DC2">
        <w:rPr>
          <w:rFonts w:ascii="Times New Roman" w:hAnsi="Times New Roman" w:cs="Times New Roman"/>
          <w:b/>
          <w:bCs/>
          <w:sz w:val="28"/>
          <w:szCs w:val="28"/>
          <w:lang w:val="uk-UA"/>
        </w:rPr>
        <w:t xml:space="preserve">до </w:t>
      </w:r>
      <w:r w:rsidR="00855093" w:rsidRPr="00855093">
        <w:rPr>
          <w:rFonts w:ascii="Times New Roman" w:hAnsi="Times New Roman" w:cs="Times New Roman"/>
          <w:b/>
          <w:bCs/>
          <w:sz w:val="28"/>
          <w:szCs w:val="28"/>
          <w:lang w:val="uk-UA"/>
        </w:rPr>
        <w:t>проект</w:t>
      </w:r>
      <w:r w:rsidR="00855093">
        <w:rPr>
          <w:rFonts w:ascii="Times New Roman" w:hAnsi="Times New Roman" w:cs="Times New Roman"/>
          <w:b/>
          <w:bCs/>
          <w:sz w:val="28"/>
          <w:szCs w:val="28"/>
          <w:lang w:val="uk-UA"/>
        </w:rPr>
        <w:t>у</w:t>
      </w:r>
      <w:r w:rsidR="00855093" w:rsidRPr="00855093">
        <w:rPr>
          <w:rFonts w:ascii="Times New Roman" w:hAnsi="Times New Roman" w:cs="Times New Roman"/>
          <w:b/>
          <w:bCs/>
          <w:sz w:val="28"/>
          <w:szCs w:val="28"/>
          <w:lang w:val="uk-UA"/>
        </w:rPr>
        <w:t xml:space="preserve"> Закону України «Про внесення змін до деяких законодавчих актів України (щодо покращення можливостей для надання професійної правової допомоги та вдосконалення порядку складення протоколів про адміністративне правопорушення за порушення права на інформацію)»</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6"/>
        <w:gridCol w:w="7796"/>
      </w:tblGrid>
      <w:tr w:rsidR="005A58A7" w:rsidRPr="00B62DC2" w:rsidTr="002D2947">
        <w:tc>
          <w:tcPr>
            <w:tcW w:w="7514" w:type="dxa"/>
            <w:gridSpan w:val="2"/>
          </w:tcPr>
          <w:p w:rsidR="005A58A7" w:rsidRPr="00B62DC2" w:rsidRDefault="005A58A7" w:rsidP="006F1C95">
            <w:pPr>
              <w:tabs>
                <w:tab w:val="left" w:pos="7938"/>
              </w:tabs>
              <w:ind w:left="142"/>
              <w:jc w:val="center"/>
              <w:rPr>
                <w:rFonts w:ascii="Times New Roman" w:hAnsi="Times New Roman" w:cs="Times New Roman"/>
                <w:sz w:val="28"/>
                <w:szCs w:val="28"/>
                <w:lang w:val="uk-UA"/>
              </w:rPr>
            </w:pPr>
            <w:r w:rsidRPr="00B62DC2">
              <w:rPr>
                <w:rFonts w:ascii="Times New Roman" w:hAnsi="Times New Roman" w:cs="Times New Roman"/>
                <w:b/>
                <w:bCs/>
                <w:sz w:val="28"/>
                <w:szCs w:val="28"/>
                <w:lang w:val="uk-UA"/>
              </w:rPr>
              <w:t>Зміст положення (норми) чинного законодавства</w:t>
            </w:r>
          </w:p>
        </w:tc>
        <w:tc>
          <w:tcPr>
            <w:tcW w:w="7796" w:type="dxa"/>
          </w:tcPr>
          <w:p w:rsidR="005A58A7" w:rsidRPr="00B62DC2" w:rsidRDefault="005A58A7" w:rsidP="006F1C95">
            <w:pPr>
              <w:tabs>
                <w:tab w:val="left" w:pos="7938"/>
              </w:tabs>
              <w:ind w:left="142" w:firstLine="175"/>
              <w:jc w:val="center"/>
              <w:rPr>
                <w:rFonts w:ascii="Times New Roman" w:hAnsi="Times New Roman" w:cs="Times New Roman"/>
                <w:sz w:val="28"/>
                <w:szCs w:val="28"/>
                <w:lang w:val="uk-UA"/>
              </w:rPr>
            </w:pPr>
            <w:r w:rsidRPr="00B62DC2">
              <w:rPr>
                <w:rFonts w:ascii="Times New Roman" w:hAnsi="Times New Roman" w:cs="Times New Roman"/>
                <w:b/>
                <w:bCs/>
                <w:sz w:val="28"/>
                <w:szCs w:val="28"/>
                <w:lang w:val="uk-UA"/>
              </w:rPr>
              <w:t>Зміст відповідного положення (норми) проекту акта</w:t>
            </w:r>
          </w:p>
        </w:tc>
      </w:tr>
      <w:tr w:rsidR="005A58A7" w:rsidRPr="00B62DC2" w:rsidTr="00A45BB2">
        <w:trPr>
          <w:trHeight w:val="277"/>
        </w:trPr>
        <w:tc>
          <w:tcPr>
            <w:tcW w:w="15310" w:type="dxa"/>
            <w:gridSpan w:val="3"/>
          </w:tcPr>
          <w:p w:rsidR="005A58A7" w:rsidRPr="00B62DC2" w:rsidRDefault="005A58A7" w:rsidP="006F1C95">
            <w:pPr>
              <w:tabs>
                <w:tab w:val="left" w:pos="7938"/>
              </w:tabs>
              <w:ind w:left="142" w:firstLine="175"/>
              <w:jc w:val="center"/>
              <w:rPr>
                <w:rFonts w:ascii="Times New Roman" w:hAnsi="Times New Roman" w:cs="Times New Roman"/>
                <w:b/>
                <w:sz w:val="28"/>
                <w:szCs w:val="28"/>
              </w:rPr>
            </w:pPr>
            <w:r w:rsidRPr="00B62DC2">
              <w:rPr>
                <w:rFonts w:ascii="Times New Roman" w:hAnsi="Times New Roman" w:cs="Times New Roman"/>
                <w:b/>
                <w:sz w:val="28"/>
                <w:szCs w:val="28"/>
                <w:lang w:val="uk-UA"/>
              </w:rPr>
              <w:t>Кодекс України про адміністративні правопорушення</w:t>
            </w:r>
          </w:p>
        </w:tc>
      </w:tr>
      <w:tr w:rsidR="005A58A7" w:rsidRPr="00B62DC2" w:rsidTr="002D2947">
        <w:trPr>
          <w:trHeight w:val="3398"/>
        </w:trPr>
        <w:tc>
          <w:tcPr>
            <w:tcW w:w="7514" w:type="dxa"/>
            <w:gridSpan w:val="2"/>
            <w:tcBorders>
              <w:bottom w:val="single" w:sz="4" w:space="0" w:color="auto"/>
            </w:tcBorders>
          </w:tcPr>
          <w:p w:rsidR="00A1128C" w:rsidRPr="00400467" w:rsidRDefault="00A1128C" w:rsidP="006F1C95">
            <w:pPr>
              <w:tabs>
                <w:tab w:val="left" w:pos="284"/>
                <w:tab w:val="left" w:pos="709"/>
                <w:tab w:val="left" w:pos="7938"/>
              </w:tabs>
              <w:spacing w:after="0"/>
              <w:jc w:val="both"/>
              <w:rPr>
                <w:rFonts w:ascii="Times New Roman" w:hAnsi="Times New Roman" w:cs="Times New Roman"/>
                <w:b/>
                <w:bCs/>
                <w:color w:val="000000"/>
                <w:sz w:val="28"/>
                <w:szCs w:val="28"/>
                <w:lang w:val="uk-UA"/>
              </w:rPr>
            </w:pPr>
            <w:bookmarkStart w:id="1" w:name="n1442"/>
            <w:bookmarkEnd w:id="1"/>
            <w:r w:rsidRPr="00400467">
              <w:rPr>
                <w:rFonts w:ascii="Times New Roman" w:hAnsi="Times New Roman" w:cs="Times New Roman"/>
                <w:b/>
                <w:bCs/>
                <w:color w:val="000000"/>
                <w:sz w:val="28"/>
                <w:szCs w:val="28"/>
                <w:lang w:val="uk-UA"/>
              </w:rPr>
              <w:t>Стаття 15. Відповідальність військовослужбовців та інших осіб, на яких поширюється дія дисциплінарних статутів, за вчинення адміністративних правопорушень</w:t>
            </w:r>
          </w:p>
          <w:p w:rsidR="00852C92" w:rsidRPr="00852C92" w:rsidRDefault="00852C92" w:rsidP="006F1C95">
            <w:pPr>
              <w:tabs>
                <w:tab w:val="left" w:pos="284"/>
                <w:tab w:val="left" w:pos="709"/>
                <w:tab w:val="left" w:pos="7938"/>
              </w:tabs>
              <w:spacing w:after="0"/>
              <w:jc w:val="both"/>
              <w:rPr>
                <w:rFonts w:ascii="Times New Roman" w:hAnsi="Times New Roman" w:cs="Times New Roman"/>
                <w:color w:val="000000"/>
                <w:sz w:val="28"/>
                <w:szCs w:val="28"/>
              </w:rPr>
            </w:pPr>
          </w:p>
          <w:p w:rsidR="00B65B59" w:rsidRDefault="00B65B59" w:rsidP="006F1C95">
            <w:pPr>
              <w:jc w:val="both"/>
              <w:rPr>
                <w:rFonts w:ascii="Times New Roman" w:hAnsi="Times New Roman" w:cs="Times New Roman"/>
                <w:color w:val="000000"/>
                <w:sz w:val="28"/>
                <w:szCs w:val="28"/>
                <w:shd w:val="clear" w:color="auto" w:fill="FFFFFF"/>
                <w:lang w:val="uk-UA"/>
              </w:rPr>
            </w:pPr>
            <w:r w:rsidRPr="00B65B59">
              <w:rPr>
                <w:rFonts w:ascii="Times New Roman" w:hAnsi="Times New Roman" w:cs="Times New Roman"/>
                <w:color w:val="000000"/>
                <w:sz w:val="28"/>
                <w:szCs w:val="28"/>
                <w:shd w:val="clear" w:color="auto" w:fill="FFFFFF"/>
                <w:lang w:val="uk-UA"/>
              </w:rPr>
              <w:t xml:space="preserve">Військовослужбовці, військовозобов'язані та резервісти під час проходження зборів, а також особи рядового і начальницького складів Державної кримінально-виконавчої служби України, служби цивільного захисту і Державної служби спеціального зв'язку та захисту інформації України, поліцейські несуть відповідальність за адміністративні правопорушення за дисциплінарними статутами. За порушення правил, норм і стандартів, що стосуються забезпечення безпеки дорожнього руху, санітарних норм, правил полювання, рибальства та охорони рибних запасів, митних правил, вчинення правопорушень, пов’язаних з </w:t>
            </w:r>
            <w:r w:rsidRPr="00B65B59">
              <w:rPr>
                <w:rFonts w:ascii="Times New Roman" w:hAnsi="Times New Roman" w:cs="Times New Roman"/>
                <w:color w:val="000000"/>
                <w:sz w:val="28"/>
                <w:szCs w:val="28"/>
                <w:shd w:val="clear" w:color="auto" w:fill="FFFFFF"/>
                <w:lang w:val="uk-UA"/>
              </w:rPr>
              <w:lastRenderedPageBreak/>
              <w:t>корупцією, порушення тиші в громадських місцях, неправомірне використання державного майна, незаконне зберігання спеціальних технічних засобів негласного отримання інформації, невжиття заходів щодо окремої ухвали суду, ухилення від виконання законних вимог прокурора, порушення законодавства про державну таємницю, порушення порядку обліку, зберігання і використання документів та інших матеріальних носіїв інформації, що містять службову інформацію, ці особи несуть адміністративну відповідальність на загальних підставах. До зазначених осіб не може бути застосовано громадські роботи, виправні роботи і адміністративний арешт.</w:t>
            </w:r>
          </w:p>
          <w:p w:rsidR="005A58A7" w:rsidRPr="00317F58" w:rsidRDefault="006F1C95" w:rsidP="00317F58">
            <w:pPr>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w:t>
            </w:r>
          </w:p>
        </w:tc>
        <w:tc>
          <w:tcPr>
            <w:tcW w:w="7796" w:type="dxa"/>
          </w:tcPr>
          <w:p w:rsidR="00852C92" w:rsidRPr="00400467" w:rsidRDefault="00852C92" w:rsidP="006F1C95">
            <w:pPr>
              <w:tabs>
                <w:tab w:val="left" w:pos="284"/>
                <w:tab w:val="left" w:pos="709"/>
                <w:tab w:val="left" w:pos="7938"/>
              </w:tabs>
              <w:spacing w:after="0"/>
              <w:jc w:val="both"/>
              <w:rPr>
                <w:rFonts w:ascii="Times New Roman" w:hAnsi="Times New Roman" w:cs="Times New Roman"/>
                <w:b/>
                <w:bCs/>
                <w:color w:val="000000"/>
                <w:sz w:val="28"/>
                <w:szCs w:val="28"/>
                <w:lang w:val="uk-UA"/>
              </w:rPr>
            </w:pPr>
            <w:r w:rsidRPr="00400467">
              <w:rPr>
                <w:rFonts w:ascii="Times New Roman" w:hAnsi="Times New Roman" w:cs="Times New Roman"/>
                <w:b/>
                <w:bCs/>
                <w:color w:val="000000"/>
                <w:sz w:val="28"/>
                <w:szCs w:val="28"/>
                <w:lang w:val="uk-UA"/>
              </w:rPr>
              <w:lastRenderedPageBreak/>
              <w:t>Стаття 15. Відповідальність військовослужбовців та інших осіб, на яких поширюється дія дисциплінарних статутів, за вчинення адміністративних правопорушень</w:t>
            </w:r>
          </w:p>
          <w:p w:rsidR="00852C92" w:rsidRPr="00852C92" w:rsidRDefault="00852C92" w:rsidP="006F1C95">
            <w:pPr>
              <w:tabs>
                <w:tab w:val="left" w:pos="284"/>
                <w:tab w:val="left" w:pos="709"/>
                <w:tab w:val="left" w:pos="7938"/>
              </w:tabs>
              <w:spacing w:after="0"/>
              <w:jc w:val="both"/>
              <w:rPr>
                <w:rFonts w:ascii="Times New Roman" w:hAnsi="Times New Roman" w:cs="Times New Roman"/>
                <w:color w:val="000000"/>
                <w:sz w:val="28"/>
                <w:szCs w:val="28"/>
              </w:rPr>
            </w:pPr>
          </w:p>
          <w:p w:rsidR="005A58A7" w:rsidRDefault="00590025" w:rsidP="006F1C95">
            <w:pPr>
              <w:tabs>
                <w:tab w:val="left" w:pos="33"/>
                <w:tab w:val="left" w:pos="459"/>
                <w:tab w:val="left" w:pos="7938"/>
              </w:tabs>
              <w:spacing w:after="0"/>
              <w:jc w:val="both"/>
              <w:rPr>
                <w:rFonts w:ascii="Times New Roman" w:hAnsi="Times New Roman" w:cs="Times New Roman"/>
                <w:sz w:val="28"/>
                <w:szCs w:val="28"/>
                <w:lang w:val="uk-UA"/>
              </w:rPr>
            </w:pPr>
            <w:r w:rsidRPr="00B65B59">
              <w:rPr>
                <w:rFonts w:ascii="Times New Roman" w:hAnsi="Times New Roman" w:cs="Times New Roman"/>
                <w:color w:val="000000"/>
                <w:sz w:val="28"/>
                <w:szCs w:val="28"/>
                <w:shd w:val="clear" w:color="auto" w:fill="FFFFFF"/>
                <w:lang w:val="uk-UA"/>
              </w:rPr>
              <w:t xml:space="preserve">Військовослужбовці, військовозобов'язані та резервісти під час проходження зборів, а також особи рядового і начальницького складів Державної кримінально-виконавчої служби України, служби цивільного захисту і Державної служби спеціального зв'язку та захисту інформації України, поліцейські несуть відповідальність за адміністративні правопорушення за дисциплінарними статутами. </w:t>
            </w:r>
            <w:r w:rsidR="005A58A7" w:rsidRPr="00590025">
              <w:rPr>
                <w:rFonts w:ascii="Times New Roman" w:hAnsi="Times New Roman" w:cs="Times New Roman"/>
                <w:sz w:val="28"/>
                <w:szCs w:val="28"/>
                <w:lang w:val="uk-UA"/>
              </w:rPr>
              <w:t xml:space="preserve">За порушення правил, норм і стандартів, що стосуються забезпечення безпеки дорожнього руху, санітарних норм, правил полювання, рибальства та охорони рибних запасів, митних правил, вчинення правопорушень, пов'язаних з корупцією, порушення тиші в </w:t>
            </w:r>
            <w:r w:rsidR="005A58A7" w:rsidRPr="00590025">
              <w:rPr>
                <w:rFonts w:ascii="Times New Roman" w:hAnsi="Times New Roman" w:cs="Times New Roman"/>
                <w:sz w:val="28"/>
                <w:szCs w:val="28"/>
                <w:lang w:val="uk-UA"/>
              </w:rPr>
              <w:lastRenderedPageBreak/>
              <w:t xml:space="preserve">громадських місцях, неправомірне використання державного майна, незаконне зберігання спеціальних технічних засобів негласного отримання інформації, невжиття заходів щодо окремої ухвали суду, ухилення від виконання законних вимог прокурора, порушення законодавства про державну таємницю, порушення порядку обліку, зберігання і використання документів та інших матеріальних носіїв інформації, що містять службову інформацію, </w:t>
            </w:r>
            <w:r w:rsidR="005A58A7" w:rsidRPr="00590025">
              <w:rPr>
                <w:rFonts w:ascii="Times New Roman" w:hAnsi="Times New Roman" w:cs="Times New Roman"/>
                <w:b/>
                <w:sz w:val="28"/>
                <w:szCs w:val="28"/>
                <w:lang w:val="uk-UA"/>
              </w:rPr>
              <w:t>порушення права на інформацію та права на звернення</w:t>
            </w:r>
            <w:r w:rsidR="005A58A7" w:rsidRPr="00590025">
              <w:rPr>
                <w:rFonts w:ascii="Times New Roman" w:hAnsi="Times New Roman" w:cs="Times New Roman"/>
                <w:sz w:val="28"/>
                <w:szCs w:val="28"/>
                <w:lang w:val="uk-UA"/>
              </w:rPr>
              <w:t xml:space="preserve"> ці особи несуть адміністративну відповідальність на загальних підставах. </w:t>
            </w:r>
          </w:p>
          <w:p w:rsidR="006F1C95" w:rsidRDefault="006F1C95" w:rsidP="006F1C95">
            <w:pPr>
              <w:tabs>
                <w:tab w:val="left" w:pos="33"/>
                <w:tab w:val="left" w:pos="459"/>
                <w:tab w:val="left" w:pos="7938"/>
              </w:tabs>
              <w:spacing w:after="0"/>
              <w:jc w:val="both"/>
              <w:rPr>
                <w:rFonts w:ascii="Times New Roman" w:hAnsi="Times New Roman" w:cs="Times New Roman"/>
                <w:b/>
                <w:sz w:val="28"/>
                <w:szCs w:val="28"/>
                <w:lang w:val="uk-UA"/>
              </w:rPr>
            </w:pPr>
          </w:p>
          <w:p w:rsidR="006F1C95" w:rsidRDefault="006F1C95" w:rsidP="006F1C95">
            <w:pPr>
              <w:tabs>
                <w:tab w:val="left" w:pos="33"/>
                <w:tab w:val="left" w:pos="459"/>
                <w:tab w:val="left" w:pos="7938"/>
              </w:tabs>
              <w:spacing w:after="0"/>
              <w:jc w:val="both"/>
              <w:rPr>
                <w:rFonts w:ascii="Times New Roman" w:hAnsi="Times New Roman" w:cs="Times New Roman"/>
                <w:b/>
                <w:sz w:val="28"/>
                <w:szCs w:val="28"/>
                <w:lang w:val="uk-UA"/>
              </w:rPr>
            </w:pPr>
          </w:p>
          <w:p w:rsidR="006F1C95" w:rsidRDefault="006F1C95" w:rsidP="006F1C95">
            <w:pPr>
              <w:tabs>
                <w:tab w:val="left" w:pos="33"/>
                <w:tab w:val="left" w:pos="459"/>
                <w:tab w:val="left" w:pos="7938"/>
              </w:tabs>
              <w:spacing w:after="0"/>
              <w:jc w:val="both"/>
              <w:rPr>
                <w:rFonts w:ascii="Times New Roman" w:hAnsi="Times New Roman" w:cs="Times New Roman"/>
                <w:b/>
                <w:sz w:val="28"/>
                <w:szCs w:val="28"/>
                <w:lang w:val="uk-UA"/>
              </w:rPr>
            </w:pPr>
          </w:p>
          <w:p w:rsidR="006F1C95" w:rsidRPr="006F1C95" w:rsidRDefault="006F1C95" w:rsidP="006F1C95">
            <w:pPr>
              <w:tabs>
                <w:tab w:val="left" w:pos="33"/>
                <w:tab w:val="left" w:pos="459"/>
                <w:tab w:val="left" w:pos="7938"/>
              </w:tabs>
              <w:spacing w:after="0"/>
              <w:jc w:val="both"/>
              <w:rPr>
                <w:rFonts w:ascii="Times New Roman" w:hAnsi="Times New Roman" w:cs="Times New Roman"/>
                <w:bCs/>
                <w:sz w:val="28"/>
                <w:szCs w:val="28"/>
                <w:lang w:val="uk-UA"/>
              </w:rPr>
            </w:pPr>
            <w:r w:rsidRPr="006F1C95">
              <w:rPr>
                <w:rFonts w:ascii="Times New Roman" w:hAnsi="Times New Roman" w:cs="Times New Roman"/>
                <w:bCs/>
                <w:sz w:val="28"/>
                <w:szCs w:val="28"/>
                <w:lang w:val="uk-UA"/>
              </w:rPr>
              <w:t>…</w:t>
            </w:r>
          </w:p>
        </w:tc>
      </w:tr>
      <w:tr w:rsidR="005A58A7" w:rsidRPr="00B62DC2" w:rsidTr="002D2947">
        <w:trPr>
          <w:trHeight w:val="1486"/>
        </w:trPr>
        <w:tc>
          <w:tcPr>
            <w:tcW w:w="7514" w:type="dxa"/>
            <w:gridSpan w:val="2"/>
            <w:tcBorders>
              <w:top w:val="single" w:sz="4" w:space="0" w:color="auto"/>
              <w:bottom w:val="single" w:sz="4" w:space="0" w:color="auto"/>
            </w:tcBorders>
          </w:tcPr>
          <w:p w:rsidR="00D161D5" w:rsidRPr="00A04D79" w:rsidRDefault="00D161D5" w:rsidP="00D161D5">
            <w:pPr>
              <w:tabs>
                <w:tab w:val="left" w:pos="284"/>
                <w:tab w:val="left" w:pos="709"/>
                <w:tab w:val="left" w:pos="993"/>
                <w:tab w:val="left" w:pos="7938"/>
              </w:tabs>
              <w:spacing w:after="0"/>
              <w:jc w:val="both"/>
              <w:rPr>
                <w:rFonts w:ascii="Times New Roman" w:hAnsi="Times New Roman" w:cs="Times New Roman"/>
                <w:b/>
                <w:bCs/>
                <w:sz w:val="28"/>
                <w:szCs w:val="28"/>
                <w:lang w:val="uk-UA"/>
              </w:rPr>
            </w:pPr>
            <w:r w:rsidRPr="00A04D79">
              <w:rPr>
                <w:rFonts w:ascii="Times New Roman" w:hAnsi="Times New Roman" w:cs="Times New Roman"/>
                <w:b/>
                <w:bCs/>
                <w:sz w:val="28"/>
                <w:szCs w:val="28"/>
                <w:lang w:val="uk-UA"/>
              </w:rPr>
              <w:lastRenderedPageBreak/>
              <w:t xml:space="preserve">Стаття 38. Строки накладення адміністративного стягнення </w:t>
            </w:r>
          </w:p>
          <w:p w:rsidR="005A58A7" w:rsidRPr="00D161D5" w:rsidRDefault="00A04D79" w:rsidP="00D161D5">
            <w:pPr>
              <w:tabs>
                <w:tab w:val="left" w:pos="284"/>
                <w:tab w:val="left" w:pos="709"/>
                <w:tab w:val="left" w:pos="993"/>
                <w:tab w:val="left" w:pos="7938"/>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5A58A7" w:rsidRDefault="005A58A7" w:rsidP="00A04D79">
            <w:pPr>
              <w:pStyle w:val="a4"/>
              <w:tabs>
                <w:tab w:val="left" w:pos="284"/>
                <w:tab w:val="left" w:pos="709"/>
                <w:tab w:val="left" w:pos="993"/>
                <w:tab w:val="left" w:pos="7938"/>
              </w:tabs>
              <w:spacing w:after="0"/>
              <w:ind w:left="142"/>
              <w:jc w:val="both"/>
              <w:rPr>
                <w:rFonts w:ascii="Times New Roman" w:hAnsi="Times New Roman" w:cs="Times New Roman"/>
                <w:sz w:val="28"/>
                <w:szCs w:val="28"/>
                <w:lang w:val="uk-UA"/>
              </w:rPr>
            </w:pPr>
            <w:r w:rsidRPr="00B62DC2">
              <w:rPr>
                <w:rFonts w:ascii="Times New Roman" w:hAnsi="Times New Roman" w:cs="Times New Roman"/>
                <w:sz w:val="28"/>
                <w:szCs w:val="28"/>
                <w:lang w:val="uk-UA"/>
              </w:rPr>
              <w:t>Адміністративне стягнення за вчинення правопорушення, пов'язаного з корупцією, а також правопорушень, передбачених статтями 164</w:t>
            </w:r>
            <w:r w:rsidRPr="00B62DC2">
              <w:rPr>
                <w:rFonts w:ascii="Times New Roman" w:hAnsi="Times New Roman" w:cs="Times New Roman"/>
                <w:sz w:val="28"/>
                <w:szCs w:val="28"/>
                <w:vertAlign w:val="superscript"/>
                <w:lang w:val="uk-UA"/>
              </w:rPr>
              <w:t>14</w:t>
            </w:r>
            <w:r w:rsidRPr="00B62DC2">
              <w:rPr>
                <w:rFonts w:ascii="Times New Roman" w:hAnsi="Times New Roman" w:cs="Times New Roman"/>
                <w:sz w:val="28"/>
                <w:szCs w:val="28"/>
                <w:lang w:val="uk-UA"/>
              </w:rPr>
              <w:t>, 212</w:t>
            </w:r>
            <w:r w:rsidRPr="00B62DC2">
              <w:rPr>
                <w:rFonts w:ascii="Times New Roman" w:hAnsi="Times New Roman" w:cs="Times New Roman"/>
                <w:sz w:val="28"/>
                <w:szCs w:val="28"/>
                <w:vertAlign w:val="superscript"/>
                <w:lang w:val="uk-UA"/>
              </w:rPr>
              <w:t>15</w:t>
            </w:r>
            <w:r w:rsidRPr="00B62DC2">
              <w:rPr>
                <w:rFonts w:ascii="Times New Roman" w:hAnsi="Times New Roman" w:cs="Times New Roman"/>
                <w:sz w:val="28"/>
                <w:szCs w:val="28"/>
                <w:lang w:val="uk-UA"/>
              </w:rPr>
              <w:t>, 212</w:t>
            </w:r>
            <w:r w:rsidRPr="00B62DC2">
              <w:rPr>
                <w:rFonts w:ascii="Times New Roman" w:hAnsi="Times New Roman" w:cs="Times New Roman"/>
                <w:sz w:val="28"/>
                <w:szCs w:val="28"/>
                <w:vertAlign w:val="superscript"/>
                <w:lang w:val="uk-UA"/>
              </w:rPr>
              <w:t>21</w:t>
            </w:r>
            <w:r w:rsidRPr="00B62DC2">
              <w:rPr>
                <w:rFonts w:ascii="Times New Roman" w:hAnsi="Times New Roman" w:cs="Times New Roman"/>
                <w:sz w:val="28"/>
                <w:szCs w:val="28"/>
                <w:lang w:val="uk-UA"/>
              </w:rPr>
              <w:t xml:space="preserve"> цього Кодексу, може бути накладено протягом трьох місяців з дня його виявлення, але не пізніше двох років з дня його вчинення.</w:t>
            </w:r>
          </w:p>
          <w:p w:rsidR="00317F58" w:rsidRPr="00B62DC2" w:rsidRDefault="00317F58" w:rsidP="00A04D79">
            <w:pPr>
              <w:pStyle w:val="a4"/>
              <w:tabs>
                <w:tab w:val="left" w:pos="284"/>
                <w:tab w:val="left" w:pos="709"/>
                <w:tab w:val="left" w:pos="993"/>
                <w:tab w:val="left" w:pos="7938"/>
              </w:tabs>
              <w:spacing w:after="0"/>
              <w:ind w:left="142"/>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796" w:type="dxa"/>
          </w:tcPr>
          <w:p w:rsidR="00A04D79" w:rsidRDefault="00A04D79" w:rsidP="00A04D79">
            <w:pPr>
              <w:tabs>
                <w:tab w:val="left" w:pos="284"/>
                <w:tab w:val="left" w:pos="709"/>
                <w:tab w:val="left" w:pos="993"/>
                <w:tab w:val="left" w:pos="7938"/>
              </w:tabs>
              <w:spacing w:after="0"/>
              <w:jc w:val="both"/>
              <w:rPr>
                <w:rFonts w:ascii="Times New Roman" w:hAnsi="Times New Roman" w:cs="Times New Roman"/>
                <w:sz w:val="28"/>
                <w:szCs w:val="28"/>
                <w:lang w:val="uk-UA"/>
              </w:rPr>
            </w:pPr>
            <w:r w:rsidRPr="00A04D79">
              <w:rPr>
                <w:rFonts w:ascii="Times New Roman" w:hAnsi="Times New Roman" w:cs="Times New Roman"/>
                <w:b/>
                <w:bCs/>
                <w:sz w:val="28"/>
                <w:szCs w:val="28"/>
                <w:lang w:val="uk-UA"/>
              </w:rPr>
              <w:t>Стаття 38. Строки накладення адміністративного стягнення</w:t>
            </w:r>
          </w:p>
          <w:p w:rsidR="005A58A7" w:rsidRPr="00A04D79" w:rsidRDefault="00A04D79" w:rsidP="00A04D79">
            <w:pPr>
              <w:tabs>
                <w:tab w:val="left" w:pos="284"/>
                <w:tab w:val="left" w:pos="709"/>
                <w:tab w:val="left" w:pos="993"/>
                <w:tab w:val="left" w:pos="7938"/>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5A58A7" w:rsidRDefault="005A58A7" w:rsidP="00A04D79">
            <w:pPr>
              <w:tabs>
                <w:tab w:val="left" w:pos="284"/>
                <w:tab w:val="left" w:pos="709"/>
                <w:tab w:val="left" w:pos="993"/>
                <w:tab w:val="left" w:pos="7938"/>
              </w:tabs>
              <w:spacing w:after="0"/>
              <w:jc w:val="both"/>
              <w:rPr>
                <w:rFonts w:ascii="Times New Roman" w:hAnsi="Times New Roman" w:cs="Times New Roman"/>
                <w:sz w:val="28"/>
                <w:szCs w:val="28"/>
                <w:lang w:val="uk-UA"/>
              </w:rPr>
            </w:pPr>
            <w:r w:rsidRPr="00A04D79">
              <w:rPr>
                <w:rFonts w:ascii="Times New Roman" w:hAnsi="Times New Roman" w:cs="Times New Roman"/>
                <w:sz w:val="28"/>
                <w:szCs w:val="28"/>
                <w:lang w:val="uk-UA"/>
              </w:rPr>
              <w:t>Адміністративне стягнення за вчинення правопорушення, пов'язаного з корупцією, а також правопорушень, передбачених статтями 164</w:t>
            </w:r>
            <w:r w:rsidRPr="00A04D79">
              <w:rPr>
                <w:rFonts w:ascii="Times New Roman" w:hAnsi="Times New Roman" w:cs="Times New Roman"/>
                <w:sz w:val="28"/>
                <w:szCs w:val="28"/>
                <w:vertAlign w:val="superscript"/>
                <w:lang w:val="uk-UA"/>
              </w:rPr>
              <w:t>14</w:t>
            </w:r>
            <w:r w:rsidRPr="00A04D79">
              <w:rPr>
                <w:rFonts w:ascii="Times New Roman" w:hAnsi="Times New Roman" w:cs="Times New Roman"/>
                <w:sz w:val="28"/>
                <w:szCs w:val="28"/>
                <w:lang w:val="uk-UA"/>
              </w:rPr>
              <w:t xml:space="preserve">, </w:t>
            </w:r>
            <w:r w:rsidRPr="00A04D79">
              <w:rPr>
                <w:rFonts w:ascii="Times New Roman" w:hAnsi="Times New Roman" w:cs="Times New Roman"/>
                <w:b/>
                <w:sz w:val="28"/>
                <w:szCs w:val="28"/>
                <w:lang w:val="uk-UA"/>
              </w:rPr>
              <w:t>212</w:t>
            </w:r>
            <w:r w:rsidRPr="00A04D79">
              <w:rPr>
                <w:rFonts w:ascii="Times New Roman" w:hAnsi="Times New Roman" w:cs="Times New Roman"/>
                <w:b/>
                <w:sz w:val="28"/>
                <w:szCs w:val="28"/>
                <w:vertAlign w:val="superscript"/>
                <w:lang w:val="uk-UA"/>
              </w:rPr>
              <w:t>3</w:t>
            </w:r>
            <w:r w:rsidRPr="00A04D79">
              <w:rPr>
                <w:rFonts w:ascii="Times New Roman" w:hAnsi="Times New Roman" w:cs="Times New Roman"/>
                <w:sz w:val="28"/>
                <w:szCs w:val="28"/>
                <w:lang w:val="uk-UA"/>
              </w:rPr>
              <w:t>, 212</w:t>
            </w:r>
            <w:r w:rsidRPr="00A04D79">
              <w:rPr>
                <w:rFonts w:ascii="Times New Roman" w:hAnsi="Times New Roman" w:cs="Times New Roman"/>
                <w:sz w:val="28"/>
                <w:szCs w:val="28"/>
                <w:vertAlign w:val="superscript"/>
                <w:lang w:val="uk-UA"/>
              </w:rPr>
              <w:t>15</w:t>
            </w:r>
            <w:r w:rsidRPr="00A04D79">
              <w:rPr>
                <w:rFonts w:ascii="Times New Roman" w:hAnsi="Times New Roman" w:cs="Times New Roman"/>
                <w:sz w:val="28"/>
                <w:szCs w:val="28"/>
                <w:lang w:val="uk-UA"/>
              </w:rPr>
              <w:t>, 212</w:t>
            </w:r>
            <w:r w:rsidRPr="00A04D79">
              <w:rPr>
                <w:rFonts w:ascii="Times New Roman" w:hAnsi="Times New Roman" w:cs="Times New Roman"/>
                <w:sz w:val="28"/>
                <w:szCs w:val="28"/>
                <w:vertAlign w:val="superscript"/>
                <w:lang w:val="uk-UA"/>
              </w:rPr>
              <w:t>21</w:t>
            </w:r>
            <w:r w:rsidRPr="00A04D79">
              <w:rPr>
                <w:rFonts w:ascii="Times New Roman" w:hAnsi="Times New Roman" w:cs="Times New Roman"/>
                <w:sz w:val="28"/>
                <w:szCs w:val="28"/>
                <w:lang w:val="uk-UA"/>
              </w:rPr>
              <w:t xml:space="preserve"> цього Кодексу, може бути накладено протягом трьох місяців з дня його виявлення, але не пізніше двох років з дня його вчинення.</w:t>
            </w:r>
          </w:p>
          <w:p w:rsidR="00317F58" w:rsidRPr="00A04D79" w:rsidRDefault="00317F58" w:rsidP="00A04D79">
            <w:pPr>
              <w:tabs>
                <w:tab w:val="left" w:pos="284"/>
                <w:tab w:val="left" w:pos="709"/>
                <w:tab w:val="left" w:pos="993"/>
                <w:tab w:val="left" w:pos="7938"/>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0E6552" w:rsidRPr="00B62DC2" w:rsidTr="002D2947">
        <w:trPr>
          <w:trHeight w:val="2249"/>
        </w:trPr>
        <w:tc>
          <w:tcPr>
            <w:tcW w:w="7514" w:type="dxa"/>
            <w:gridSpan w:val="2"/>
            <w:tcBorders>
              <w:top w:val="single" w:sz="4" w:space="0" w:color="auto"/>
              <w:bottom w:val="single" w:sz="4" w:space="0" w:color="auto"/>
            </w:tcBorders>
          </w:tcPr>
          <w:p w:rsidR="000E6552" w:rsidRPr="006D25F8" w:rsidRDefault="006D25F8" w:rsidP="00317F58">
            <w:pPr>
              <w:tabs>
                <w:tab w:val="left" w:pos="284"/>
                <w:tab w:val="left" w:pos="709"/>
                <w:tab w:val="left" w:pos="993"/>
                <w:tab w:val="left" w:pos="7938"/>
              </w:tabs>
              <w:spacing w:after="0"/>
              <w:jc w:val="both"/>
              <w:rPr>
                <w:rFonts w:ascii="Times New Roman" w:hAnsi="Times New Roman" w:cs="Times New Roman"/>
                <w:b/>
                <w:bCs/>
                <w:sz w:val="28"/>
                <w:szCs w:val="28"/>
                <w:lang w:val="uk-UA"/>
              </w:rPr>
            </w:pPr>
            <w:r w:rsidRPr="006D25F8">
              <w:rPr>
                <w:rFonts w:ascii="Times New Roman" w:hAnsi="Times New Roman" w:cs="Times New Roman"/>
                <w:b/>
                <w:bCs/>
                <w:sz w:val="28"/>
                <w:szCs w:val="28"/>
                <w:lang w:val="uk-UA"/>
              </w:rPr>
              <w:lastRenderedPageBreak/>
              <w:t>С</w:t>
            </w:r>
            <w:r w:rsidR="000E6552" w:rsidRPr="006D25F8">
              <w:rPr>
                <w:rFonts w:ascii="Times New Roman" w:hAnsi="Times New Roman" w:cs="Times New Roman"/>
                <w:b/>
                <w:bCs/>
                <w:sz w:val="28"/>
                <w:szCs w:val="28"/>
                <w:lang w:val="uk-UA"/>
              </w:rPr>
              <w:t>татт</w:t>
            </w:r>
            <w:r w:rsidR="00317F58" w:rsidRPr="006D25F8">
              <w:rPr>
                <w:rFonts w:ascii="Times New Roman" w:hAnsi="Times New Roman" w:cs="Times New Roman"/>
                <w:b/>
                <w:bCs/>
                <w:sz w:val="28"/>
                <w:szCs w:val="28"/>
                <w:lang w:val="uk-UA"/>
              </w:rPr>
              <w:t>я</w:t>
            </w:r>
            <w:r w:rsidR="000E6552" w:rsidRPr="006D25F8">
              <w:rPr>
                <w:rFonts w:ascii="Times New Roman" w:hAnsi="Times New Roman" w:cs="Times New Roman"/>
                <w:b/>
                <w:bCs/>
                <w:sz w:val="28"/>
                <w:szCs w:val="28"/>
                <w:lang w:val="uk-UA"/>
              </w:rPr>
              <w:t xml:space="preserve"> 212</w:t>
            </w:r>
            <w:r w:rsidR="000E6552" w:rsidRPr="006D25F8">
              <w:rPr>
                <w:rFonts w:ascii="Times New Roman" w:hAnsi="Times New Roman" w:cs="Times New Roman"/>
                <w:b/>
                <w:bCs/>
                <w:sz w:val="28"/>
                <w:szCs w:val="28"/>
                <w:vertAlign w:val="superscript"/>
                <w:lang w:val="uk-UA"/>
              </w:rPr>
              <w:t xml:space="preserve">3 </w:t>
            </w:r>
            <w:r w:rsidRPr="006D25F8">
              <w:rPr>
                <w:rFonts w:ascii="Times New Roman" w:hAnsi="Times New Roman" w:cs="Times New Roman"/>
                <w:b/>
                <w:bCs/>
                <w:sz w:val="28"/>
                <w:szCs w:val="28"/>
                <w:lang w:val="uk-UA"/>
              </w:rPr>
              <w:t>. Порушення права на інформацію та права на звернення</w:t>
            </w:r>
            <w:r w:rsidR="000E6552" w:rsidRPr="006D25F8">
              <w:rPr>
                <w:rFonts w:ascii="Times New Roman" w:hAnsi="Times New Roman" w:cs="Times New Roman"/>
                <w:b/>
                <w:bCs/>
                <w:sz w:val="28"/>
                <w:szCs w:val="28"/>
                <w:lang w:val="uk-UA"/>
              </w:rPr>
              <w:t xml:space="preserve"> </w:t>
            </w:r>
          </w:p>
          <w:p w:rsidR="003B5EEE" w:rsidRDefault="003B5EEE" w:rsidP="003B5EEE">
            <w:pPr>
              <w:tabs>
                <w:tab w:val="left" w:pos="284"/>
                <w:tab w:val="left" w:pos="709"/>
                <w:tab w:val="left" w:pos="993"/>
                <w:tab w:val="left" w:pos="7938"/>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0E6552" w:rsidRDefault="000E6552" w:rsidP="003B5EEE">
            <w:pPr>
              <w:tabs>
                <w:tab w:val="left" w:pos="284"/>
                <w:tab w:val="left" w:pos="709"/>
                <w:tab w:val="left" w:pos="993"/>
                <w:tab w:val="left" w:pos="7938"/>
              </w:tabs>
              <w:spacing w:after="0"/>
              <w:jc w:val="both"/>
              <w:rPr>
                <w:rFonts w:ascii="Times New Roman" w:hAnsi="Times New Roman" w:cs="Times New Roman"/>
                <w:sz w:val="28"/>
                <w:szCs w:val="28"/>
                <w:lang w:val="uk-UA"/>
              </w:rPr>
            </w:pPr>
            <w:r w:rsidRPr="003B5EEE">
              <w:rPr>
                <w:rFonts w:ascii="Times New Roman" w:hAnsi="Times New Roman" w:cs="Times New Roman"/>
                <w:sz w:val="28"/>
                <w:szCs w:val="28"/>
                <w:lang w:val="uk-UA"/>
              </w:rPr>
              <w:t>Неправомірна відмова в наданні інформації, несвоєчасне або неповне надання інформації, надання інформації, що не відповідає дійсності, у відповідь на адвокатський запит, запит кваліфікаційно-дисциплінарної комісії адвокатури, її палати або члена відповідно до Закону України "Про адвокатуру та адвокатську діяльність" - тягне за собою накладення штрафу на посадових осіб від п’яти до п'ятдесяти</w:t>
            </w:r>
            <w:r w:rsidRPr="003B5EEE">
              <w:rPr>
                <w:rFonts w:ascii="Times New Roman" w:hAnsi="Times New Roman" w:cs="Times New Roman"/>
                <w:b/>
                <w:sz w:val="28"/>
                <w:szCs w:val="28"/>
                <w:lang w:val="uk-UA"/>
              </w:rPr>
              <w:t xml:space="preserve"> </w:t>
            </w:r>
            <w:r w:rsidRPr="003B5EEE">
              <w:rPr>
                <w:rFonts w:ascii="Times New Roman" w:hAnsi="Times New Roman" w:cs="Times New Roman"/>
                <w:sz w:val="28"/>
                <w:szCs w:val="28"/>
                <w:lang w:val="uk-UA"/>
              </w:rPr>
              <w:t>неоподатковуваних мінімумів доходів громадян</w:t>
            </w:r>
            <w:r w:rsidR="003B5EEE">
              <w:rPr>
                <w:rFonts w:ascii="Times New Roman" w:hAnsi="Times New Roman" w:cs="Times New Roman"/>
                <w:sz w:val="28"/>
                <w:szCs w:val="28"/>
                <w:lang w:val="uk-UA"/>
              </w:rPr>
              <w:t>.</w:t>
            </w:r>
          </w:p>
          <w:p w:rsidR="003B5EEE" w:rsidRPr="003B5EEE" w:rsidRDefault="003B5EEE" w:rsidP="003B5EEE">
            <w:pPr>
              <w:tabs>
                <w:tab w:val="left" w:pos="284"/>
                <w:tab w:val="left" w:pos="709"/>
                <w:tab w:val="left" w:pos="993"/>
                <w:tab w:val="left" w:pos="7938"/>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796" w:type="dxa"/>
          </w:tcPr>
          <w:p w:rsidR="006D25F8" w:rsidRPr="006D25F8" w:rsidRDefault="006D25F8" w:rsidP="006D25F8">
            <w:pPr>
              <w:tabs>
                <w:tab w:val="left" w:pos="284"/>
                <w:tab w:val="left" w:pos="709"/>
                <w:tab w:val="left" w:pos="993"/>
                <w:tab w:val="left" w:pos="7938"/>
              </w:tabs>
              <w:spacing w:after="0"/>
              <w:jc w:val="both"/>
              <w:rPr>
                <w:rFonts w:ascii="Times New Roman" w:hAnsi="Times New Roman" w:cs="Times New Roman"/>
                <w:b/>
                <w:bCs/>
                <w:sz w:val="28"/>
                <w:szCs w:val="28"/>
                <w:lang w:val="uk-UA"/>
              </w:rPr>
            </w:pPr>
            <w:r w:rsidRPr="006D25F8">
              <w:rPr>
                <w:rFonts w:ascii="Times New Roman" w:hAnsi="Times New Roman" w:cs="Times New Roman"/>
                <w:b/>
                <w:bCs/>
                <w:sz w:val="28"/>
                <w:szCs w:val="28"/>
                <w:lang w:val="uk-UA"/>
              </w:rPr>
              <w:t>Стаття 212</w:t>
            </w:r>
            <w:r w:rsidRPr="006D25F8">
              <w:rPr>
                <w:rFonts w:ascii="Times New Roman" w:hAnsi="Times New Roman" w:cs="Times New Roman"/>
                <w:b/>
                <w:bCs/>
                <w:sz w:val="28"/>
                <w:szCs w:val="28"/>
                <w:vertAlign w:val="superscript"/>
                <w:lang w:val="uk-UA"/>
              </w:rPr>
              <w:t xml:space="preserve">3 </w:t>
            </w:r>
            <w:r w:rsidRPr="006D25F8">
              <w:rPr>
                <w:rFonts w:ascii="Times New Roman" w:hAnsi="Times New Roman" w:cs="Times New Roman"/>
                <w:b/>
                <w:bCs/>
                <w:sz w:val="28"/>
                <w:szCs w:val="28"/>
                <w:lang w:val="uk-UA"/>
              </w:rPr>
              <w:t xml:space="preserve">. Порушення права на інформацію та права на звернення </w:t>
            </w:r>
          </w:p>
          <w:p w:rsidR="000E6552" w:rsidRPr="006D25F8" w:rsidRDefault="003B5EEE" w:rsidP="006D25F8">
            <w:pPr>
              <w:tabs>
                <w:tab w:val="left" w:pos="284"/>
                <w:tab w:val="left" w:pos="709"/>
                <w:tab w:val="left" w:pos="993"/>
                <w:tab w:val="left" w:pos="7938"/>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0E6552" w:rsidRDefault="000E6552" w:rsidP="003B5EEE">
            <w:pPr>
              <w:tabs>
                <w:tab w:val="left" w:pos="284"/>
                <w:tab w:val="left" w:pos="709"/>
                <w:tab w:val="left" w:pos="993"/>
                <w:tab w:val="left" w:pos="7938"/>
              </w:tabs>
              <w:spacing w:after="0"/>
              <w:jc w:val="both"/>
              <w:rPr>
                <w:rFonts w:ascii="Times New Roman" w:hAnsi="Times New Roman" w:cs="Times New Roman"/>
                <w:sz w:val="28"/>
                <w:szCs w:val="28"/>
                <w:lang w:val="uk-UA"/>
              </w:rPr>
            </w:pPr>
            <w:r w:rsidRPr="003B5EEE">
              <w:rPr>
                <w:rFonts w:ascii="Times New Roman" w:hAnsi="Times New Roman" w:cs="Times New Roman"/>
                <w:b/>
                <w:sz w:val="28"/>
                <w:szCs w:val="28"/>
                <w:lang w:val="uk-UA"/>
              </w:rPr>
              <w:t>Ненадання відповіді</w:t>
            </w:r>
            <w:r w:rsidRPr="003B5EEE">
              <w:rPr>
                <w:rFonts w:ascii="Times New Roman" w:hAnsi="Times New Roman" w:cs="Times New Roman"/>
                <w:sz w:val="28"/>
                <w:szCs w:val="28"/>
                <w:lang w:val="uk-UA"/>
              </w:rPr>
              <w:t xml:space="preserve">, неправомірна відмова в наданні інформації, несвоєчасне або неповне надання інформації, надання інформації, що не відповідає дійсності, у відповідь на адвокатський запит, запит кваліфікаційно-дисциплінарної комісії адвокатури, її палати або члена відповідно до Закону України "Про адвокатуру та адвокатську діяльність" - тягне за собою накладення штрафу на посадових осіб від </w:t>
            </w:r>
            <w:r w:rsidR="00D662C2" w:rsidRPr="003B5EEE">
              <w:rPr>
                <w:rFonts w:ascii="Times New Roman" w:hAnsi="Times New Roman" w:cs="Times New Roman"/>
                <w:b/>
                <w:bCs/>
                <w:sz w:val="28"/>
                <w:szCs w:val="28"/>
                <w:lang w:val="uk-UA"/>
              </w:rPr>
              <w:t>ста</w:t>
            </w:r>
            <w:r w:rsidRPr="003B5EEE">
              <w:rPr>
                <w:rFonts w:ascii="Times New Roman" w:hAnsi="Times New Roman" w:cs="Times New Roman"/>
                <w:b/>
                <w:sz w:val="28"/>
                <w:szCs w:val="28"/>
                <w:lang w:val="uk-UA"/>
              </w:rPr>
              <w:t xml:space="preserve"> до п’ятисот</w:t>
            </w:r>
            <w:r w:rsidRPr="003B5EEE">
              <w:rPr>
                <w:rFonts w:ascii="Times New Roman" w:hAnsi="Times New Roman" w:cs="Times New Roman"/>
                <w:sz w:val="28"/>
                <w:szCs w:val="28"/>
                <w:lang w:val="uk-UA"/>
              </w:rPr>
              <w:t xml:space="preserve"> неоподатковуваних мінімумів доходів громадян.</w:t>
            </w:r>
          </w:p>
          <w:p w:rsidR="003B5EEE" w:rsidRPr="003B5EEE" w:rsidRDefault="003B5EEE" w:rsidP="003B5EEE">
            <w:pPr>
              <w:tabs>
                <w:tab w:val="left" w:pos="284"/>
                <w:tab w:val="left" w:pos="709"/>
                <w:tab w:val="left" w:pos="993"/>
                <w:tab w:val="left" w:pos="7938"/>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5A58A7" w:rsidRPr="00B62DC2" w:rsidTr="00F5055E">
        <w:trPr>
          <w:trHeight w:val="3222"/>
        </w:trPr>
        <w:tc>
          <w:tcPr>
            <w:tcW w:w="7514" w:type="dxa"/>
            <w:gridSpan w:val="2"/>
            <w:tcBorders>
              <w:top w:val="single" w:sz="4" w:space="0" w:color="auto"/>
              <w:bottom w:val="single" w:sz="4" w:space="0" w:color="auto"/>
            </w:tcBorders>
          </w:tcPr>
          <w:p w:rsidR="000E6552" w:rsidRDefault="00E0057A" w:rsidP="00E0057A">
            <w:pPr>
              <w:tabs>
                <w:tab w:val="left" w:pos="284"/>
                <w:tab w:val="left" w:pos="709"/>
                <w:tab w:val="left" w:pos="993"/>
                <w:tab w:val="left" w:pos="7938"/>
              </w:tabs>
              <w:spacing w:after="0"/>
              <w:jc w:val="both"/>
              <w:rPr>
                <w:rFonts w:ascii="Times New Roman" w:hAnsi="Times New Roman" w:cs="Times New Roman"/>
                <w:b/>
                <w:bCs/>
                <w:sz w:val="28"/>
                <w:szCs w:val="28"/>
                <w:lang w:val="uk-UA"/>
              </w:rPr>
            </w:pPr>
            <w:r w:rsidRPr="00E0057A">
              <w:rPr>
                <w:rFonts w:ascii="Times New Roman" w:hAnsi="Times New Roman" w:cs="Times New Roman"/>
                <w:b/>
                <w:bCs/>
                <w:sz w:val="28"/>
                <w:szCs w:val="28"/>
                <w:lang w:val="uk-UA"/>
              </w:rPr>
              <w:t>С</w:t>
            </w:r>
            <w:r w:rsidR="000E6552" w:rsidRPr="00E0057A">
              <w:rPr>
                <w:rFonts w:ascii="Times New Roman" w:hAnsi="Times New Roman" w:cs="Times New Roman"/>
                <w:b/>
                <w:bCs/>
                <w:sz w:val="28"/>
                <w:szCs w:val="28"/>
                <w:lang w:val="uk-UA"/>
              </w:rPr>
              <w:t>татт</w:t>
            </w:r>
            <w:r w:rsidRPr="00E0057A">
              <w:rPr>
                <w:rFonts w:ascii="Times New Roman" w:hAnsi="Times New Roman" w:cs="Times New Roman"/>
                <w:b/>
                <w:bCs/>
                <w:sz w:val="28"/>
                <w:szCs w:val="28"/>
                <w:lang w:val="uk-UA"/>
              </w:rPr>
              <w:t>я</w:t>
            </w:r>
            <w:r w:rsidR="000E6552" w:rsidRPr="00E0057A">
              <w:rPr>
                <w:rFonts w:ascii="Times New Roman" w:hAnsi="Times New Roman" w:cs="Times New Roman"/>
                <w:b/>
                <w:bCs/>
                <w:sz w:val="28"/>
                <w:szCs w:val="28"/>
                <w:lang w:val="uk-UA"/>
              </w:rPr>
              <w:t xml:space="preserve"> 254</w:t>
            </w:r>
            <w:r w:rsidRPr="00E0057A">
              <w:rPr>
                <w:rFonts w:ascii="Times New Roman" w:hAnsi="Times New Roman" w:cs="Times New Roman"/>
                <w:b/>
                <w:bCs/>
                <w:sz w:val="28"/>
                <w:szCs w:val="28"/>
                <w:lang w:val="uk-UA"/>
              </w:rPr>
              <w:t xml:space="preserve">. </w:t>
            </w:r>
            <w:r w:rsidR="000E6552" w:rsidRPr="00E0057A">
              <w:rPr>
                <w:rFonts w:ascii="Times New Roman" w:hAnsi="Times New Roman" w:cs="Times New Roman"/>
                <w:b/>
                <w:bCs/>
                <w:sz w:val="28"/>
                <w:szCs w:val="28"/>
                <w:lang w:val="uk-UA"/>
              </w:rPr>
              <w:t xml:space="preserve"> </w:t>
            </w:r>
            <w:r w:rsidRPr="00E0057A">
              <w:rPr>
                <w:rFonts w:ascii="Times New Roman" w:hAnsi="Times New Roman" w:cs="Times New Roman"/>
                <w:b/>
                <w:bCs/>
                <w:sz w:val="28"/>
                <w:szCs w:val="28"/>
                <w:lang w:val="uk-UA"/>
              </w:rPr>
              <w:t>Складення протоколу про адміністративне правопорушення</w:t>
            </w:r>
          </w:p>
          <w:p w:rsidR="00E0057A" w:rsidRPr="00E0057A" w:rsidRDefault="00E0057A" w:rsidP="00E0057A">
            <w:pPr>
              <w:tabs>
                <w:tab w:val="left" w:pos="284"/>
                <w:tab w:val="left" w:pos="709"/>
                <w:tab w:val="left" w:pos="993"/>
                <w:tab w:val="left" w:pos="7938"/>
              </w:tabs>
              <w:spacing w:after="0"/>
              <w:jc w:val="both"/>
              <w:rPr>
                <w:rFonts w:ascii="Times New Roman" w:hAnsi="Times New Roman" w:cs="Times New Roman"/>
                <w:sz w:val="28"/>
                <w:szCs w:val="28"/>
                <w:lang w:val="uk-UA"/>
              </w:rPr>
            </w:pPr>
            <w:r w:rsidRPr="00E0057A">
              <w:rPr>
                <w:rFonts w:ascii="Times New Roman" w:hAnsi="Times New Roman" w:cs="Times New Roman"/>
                <w:sz w:val="28"/>
                <w:szCs w:val="28"/>
                <w:lang w:val="uk-UA"/>
              </w:rPr>
              <w:t>…</w:t>
            </w:r>
          </w:p>
          <w:p w:rsidR="000E6552" w:rsidRDefault="002D2947" w:rsidP="00E0057A">
            <w:pPr>
              <w:tabs>
                <w:tab w:val="left" w:pos="284"/>
                <w:tab w:val="left" w:pos="709"/>
                <w:tab w:val="left" w:pos="993"/>
                <w:tab w:val="left" w:pos="7938"/>
              </w:tabs>
              <w:spacing w:after="0"/>
              <w:jc w:val="both"/>
              <w:rPr>
                <w:rFonts w:ascii="Times New Roman" w:hAnsi="Times New Roman" w:cs="Times New Roman"/>
                <w:sz w:val="28"/>
                <w:szCs w:val="28"/>
                <w:lang w:val="uk-UA"/>
              </w:rPr>
            </w:pPr>
            <w:r w:rsidRPr="00E0057A">
              <w:rPr>
                <w:rFonts w:ascii="Times New Roman" w:hAnsi="Times New Roman" w:cs="Times New Roman"/>
                <w:sz w:val="28"/>
                <w:szCs w:val="28"/>
                <w:lang w:val="uk-UA"/>
              </w:rPr>
              <w:t>Протокол про адміністративне правопорушення, у разі його оформлення, складається не пізніше двадцяти чотирьох годин з моменту виявлення особи, яка вчинила правопорушення, у двох примірниках, один із яких під розписку вручається особі, яка притягається до адміністративної відповідальності.</w:t>
            </w:r>
          </w:p>
          <w:p w:rsidR="00923E22" w:rsidRDefault="00923E22" w:rsidP="00E0057A">
            <w:pPr>
              <w:tabs>
                <w:tab w:val="left" w:pos="284"/>
                <w:tab w:val="left" w:pos="709"/>
                <w:tab w:val="left" w:pos="993"/>
                <w:tab w:val="left" w:pos="7938"/>
              </w:tabs>
              <w:spacing w:after="0"/>
              <w:jc w:val="both"/>
              <w:rPr>
                <w:rFonts w:ascii="Times New Roman" w:hAnsi="Times New Roman" w:cs="Times New Roman"/>
                <w:sz w:val="28"/>
                <w:szCs w:val="28"/>
                <w:lang w:val="uk-UA"/>
              </w:rPr>
            </w:pPr>
          </w:p>
          <w:p w:rsidR="005A58A7" w:rsidRPr="0073618A" w:rsidRDefault="00923E22" w:rsidP="0073618A">
            <w:pPr>
              <w:tabs>
                <w:tab w:val="left" w:pos="284"/>
                <w:tab w:val="left" w:pos="709"/>
                <w:tab w:val="left" w:pos="993"/>
                <w:tab w:val="left" w:pos="7938"/>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796" w:type="dxa"/>
          </w:tcPr>
          <w:p w:rsidR="00E0057A" w:rsidRPr="00E0057A" w:rsidRDefault="00E0057A" w:rsidP="00E0057A">
            <w:pPr>
              <w:tabs>
                <w:tab w:val="left" w:pos="284"/>
                <w:tab w:val="left" w:pos="709"/>
                <w:tab w:val="left" w:pos="993"/>
                <w:tab w:val="left" w:pos="7938"/>
              </w:tabs>
              <w:spacing w:after="0"/>
              <w:jc w:val="both"/>
              <w:rPr>
                <w:rFonts w:ascii="Times New Roman" w:hAnsi="Times New Roman" w:cs="Times New Roman"/>
                <w:b/>
                <w:bCs/>
                <w:sz w:val="28"/>
                <w:szCs w:val="28"/>
                <w:lang w:val="uk-UA"/>
              </w:rPr>
            </w:pPr>
            <w:r w:rsidRPr="00E0057A">
              <w:rPr>
                <w:rFonts w:ascii="Times New Roman" w:hAnsi="Times New Roman" w:cs="Times New Roman"/>
                <w:b/>
                <w:bCs/>
                <w:sz w:val="28"/>
                <w:szCs w:val="28"/>
                <w:lang w:val="uk-UA"/>
              </w:rPr>
              <w:t>Стаття 254.  Складення протоколу про адміністративне правопорушення</w:t>
            </w:r>
          </w:p>
          <w:p w:rsidR="00E0057A" w:rsidRDefault="00E0057A" w:rsidP="00E0057A">
            <w:pPr>
              <w:pStyle w:val="a4"/>
              <w:tabs>
                <w:tab w:val="left" w:pos="284"/>
                <w:tab w:val="left" w:pos="709"/>
                <w:tab w:val="left" w:pos="993"/>
                <w:tab w:val="left" w:pos="7938"/>
              </w:tabs>
              <w:spacing w:after="0"/>
              <w:ind w:left="142"/>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923E22" w:rsidRDefault="000E6552" w:rsidP="00E0057A">
            <w:pPr>
              <w:tabs>
                <w:tab w:val="left" w:pos="284"/>
                <w:tab w:val="left" w:pos="709"/>
                <w:tab w:val="left" w:pos="993"/>
                <w:tab w:val="left" w:pos="7938"/>
              </w:tabs>
              <w:spacing w:after="0"/>
              <w:jc w:val="both"/>
              <w:rPr>
                <w:rFonts w:ascii="Times New Roman" w:hAnsi="Times New Roman" w:cs="Times New Roman"/>
                <w:b/>
                <w:sz w:val="28"/>
                <w:szCs w:val="28"/>
                <w:lang w:val="uk-UA"/>
              </w:rPr>
            </w:pPr>
            <w:r w:rsidRPr="00E0057A">
              <w:rPr>
                <w:rFonts w:ascii="Times New Roman" w:hAnsi="Times New Roman" w:cs="Times New Roman"/>
                <w:sz w:val="28"/>
                <w:szCs w:val="28"/>
                <w:lang w:val="uk-UA"/>
              </w:rPr>
              <w:t xml:space="preserve">Протокол про адміністративне правопорушення, у разі його оформлення, складається не пізніше двадцяти чотирьох годин з моменту виявлення особи, яка вчинила правопорушення, у двох примірниках, один із яких під розписку вручається особі, яка притягається до адміністративної відповідальності. </w:t>
            </w:r>
            <w:r w:rsidRPr="00E0057A">
              <w:rPr>
                <w:rFonts w:ascii="Times New Roman" w:hAnsi="Times New Roman" w:cs="Times New Roman"/>
                <w:b/>
                <w:sz w:val="28"/>
                <w:szCs w:val="28"/>
                <w:lang w:val="uk-UA"/>
              </w:rPr>
              <w:t>При складанні протоколу про адміністративне правопорушення, передбачене частиною 5 статті 212</w:t>
            </w:r>
            <w:r w:rsidRPr="00E0057A">
              <w:rPr>
                <w:rFonts w:ascii="Times New Roman" w:hAnsi="Times New Roman" w:cs="Times New Roman"/>
                <w:b/>
                <w:sz w:val="28"/>
                <w:szCs w:val="28"/>
                <w:vertAlign w:val="superscript"/>
                <w:lang w:val="uk-UA"/>
              </w:rPr>
              <w:t>3</w:t>
            </w:r>
            <w:r w:rsidRPr="00E0057A">
              <w:rPr>
                <w:rFonts w:ascii="Times New Roman" w:hAnsi="Times New Roman" w:cs="Times New Roman"/>
                <w:b/>
                <w:sz w:val="28"/>
                <w:szCs w:val="28"/>
                <w:lang w:val="uk-UA"/>
              </w:rPr>
              <w:t xml:space="preserve"> цього Кодексу, протокол складається протягом трьох місяців з моменту вчинення особою правопорушення, у двох </w:t>
            </w:r>
            <w:r w:rsidRPr="00E0057A">
              <w:rPr>
                <w:rFonts w:ascii="Times New Roman" w:hAnsi="Times New Roman" w:cs="Times New Roman"/>
                <w:b/>
                <w:sz w:val="28"/>
                <w:szCs w:val="28"/>
                <w:lang w:val="uk-UA"/>
              </w:rPr>
              <w:lastRenderedPageBreak/>
              <w:t>примірниках, один з яких направляється особі, яка притягається до адміністративної відповідальності, на її адресу місця проживання або місця роботи, служби</w:t>
            </w:r>
            <w:r w:rsidR="00923E22">
              <w:rPr>
                <w:rFonts w:ascii="Times New Roman" w:hAnsi="Times New Roman" w:cs="Times New Roman"/>
                <w:b/>
                <w:sz w:val="28"/>
                <w:szCs w:val="28"/>
                <w:lang w:val="uk-UA"/>
              </w:rPr>
              <w:t>.</w:t>
            </w:r>
          </w:p>
          <w:p w:rsidR="00923E22" w:rsidRDefault="00923E22" w:rsidP="00E0057A">
            <w:pPr>
              <w:tabs>
                <w:tab w:val="left" w:pos="284"/>
                <w:tab w:val="left" w:pos="709"/>
                <w:tab w:val="left" w:pos="993"/>
                <w:tab w:val="left" w:pos="7938"/>
              </w:tabs>
              <w:spacing w:after="0"/>
              <w:jc w:val="both"/>
              <w:rPr>
                <w:rFonts w:ascii="Times New Roman" w:hAnsi="Times New Roman" w:cs="Times New Roman"/>
                <w:b/>
                <w:sz w:val="28"/>
                <w:szCs w:val="28"/>
                <w:lang w:val="uk-UA"/>
              </w:rPr>
            </w:pPr>
          </w:p>
          <w:p w:rsidR="0073618A" w:rsidRPr="0073618A" w:rsidRDefault="00923E22" w:rsidP="00E0057A">
            <w:pPr>
              <w:tabs>
                <w:tab w:val="left" w:pos="284"/>
                <w:tab w:val="left" w:pos="709"/>
                <w:tab w:val="left" w:pos="993"/>
                <w:tab w:val="left" w:pos="7938"/>
              </w:tabs>
              <w:spacing w:after="0"/>
              <w:jc w:val="both"/>
              <w:rPr>
                <w:rFonts w:ascii="Times New Roman" w:hAnsi="Times New Roman" w:cs="Times New Roman"/>
                <w:bCs/>
                <w:sz w:val="28"/>
                <w:szCs w:val="28"/>
                <w:lang w:val="uk-UA"/>
              </w:rPr>
            </w:pPr>
            <w:r w:rsidRPr="00923E22">
              <w:rPr>
                <w:rFonts w:ascii="Times New Roman" w:hAnsi="Times New Roman" w:cs="Times New Roman"/>
                <w:bCs/>
                <w:sz w:val="28"/>
                <w:szCs w:val="28"/>
                <w:lang w:val="uk-UA"/>
              </w:rPr>
              <w:t>…</w:t>
            </w:r>
            <w:r w:rsidR="000E6552" w:rsidRPr="00923E22">
              <w:rPr>
                <w:rFonts w:ascii="Times New Roman" w:hAnsi="Times New Roman" w:cs="Times New Roman"/>
                <w:bCs/>
                <w:sz w:val="28"/>
                <w:szCs w:val="28"/>
                <w:lang w:val="uk-UA"/>
              </w:rPr>
              <w:t xml:space="preserve"> </w:t>
            </w:r>
          </w:p>
        </w:tc>
      </w:tr>
      <w:tr w:rsidR="00F5055E" w:rsidRPr="00B62DC2" w:rsidTr="00F5055E">
        <w:trPr>
          <w:trHeight w:val="2168"/>
        </w:trPr>
        <w:tc>
          <w:tcPr>
            <w:tcW w:w="7514" w:type="dxa"/>
            <w:gridSpan w:val="2"/>
            <w:tcBorders>
              <w:top w:val="single" w:sz="4" w:space="0" w:color="auto"/>
              <w:bottom w:val="single" w:sz="4" w:space="0" w:color="auto"/>
            </w:tcBorders>
          </w:tcPr>
          <w:p w:rsidR="00EA6228" w:rsidRPr="00767599" w:rsidRDefault="00862E38" w:rsidP="00862E38">
            <w:pPr>
              <w:tabs>
                <w:tab w:val="left" w:pos="284"/>
                <w:tab w:val="left" w:pos="709"/>
                <w:tab w:val="left" w:pos="993"/>
                <w:tab w:val="left" w:pos="7938"/>
              </w:tabs>
              <w:spacing w:after="0"/>
              <w:jc w:val="both"/>
              <w:rPr>
                <w:rFonts w:ascii="Times New Roman" w:hAnsi="Times New Roman" w:cs="Times New Roman"/>
                <w:b/>
                <w:bCs/>
                <w:color w:val="000000"/>
                <w:sz w:val="28"/>
                <w:szCs w:val="28"/>
                <w:lang w:val="uk-UA"/>
              </w:rPr>
            </w:pPr>
            <w:r w:rsidRPr="00767599">
              <w:rPr>
                <w:rFonts w:ascii="Times New Roman" w:hAnsi="Times New Roman" w:cs="Times New Roman"/>
                <w:b/>
                <w:bCs/>
                <w:color w:val="000000"/>
                <w:sz w:val="28"/>
                <w:szCs w:val="28"/>
                <w:lang w:val="uk-UA"/>
              </w:rPr>
              <w:lastRenderedPageBreak/>
              <w:t>С</w:t>
            </w:r>
            <w:r w:rsidR="00D00D94" w:rsidRPr="00767599">
              <w:rPr>
                <w:rFonts w:ascii="Times New Roman" w:hAnsi="Times New Roman" w:cs="Times New Roman"/>
                <w:b/>
                <w:bCs/>
                <w:color w:val="000000"/>
                <w:sz w:val="28"/>
                <w:szCs w:val="28"/>
                <w:lang w:val="uk-UA"/>
              </w:rPr>
              <w:t>татт</w:t>
            </w:r>
            <w:r w:rsidRPr="00767599">
              <w:rPr>
                <w:rFonts w:ascii="Times New Roman" w:hAnsi="Times New Roman" w:cs="Times New Roman"/>
                <w:b/>
                <w:bCs/>
                <w:color w:val="000000"/>
                <w:sz w:val="28"/>
                <w:szCs w:val="28"/>
                <w:lang w:val="uk-UA"/>
              </w:rPr>
              <w:t>я</w:t>
            </w:r>
            <w:r w:rsidR="00D00D94" w:rsidRPr="00767599">
              <w:rPr>
                <w:rFonts w:ascii="Times New Roman" w:hAnsi="Times New Roman" w:cs="Times New Roman"/>
                <w:b/>
                <w:bCs/>
                <w:color w:val="000000"/>
                <w:sz w:val="28"/>
                <w:szCs w:val="28"/>
                <w:lang w:val="uk-UA"/>
              </w:rPr>
              <w:t xml:space="preserve"> 255</w:t>
            </w:r>
            <w:r w:rsidRPr="00767599">
              <w:rPr>
                <w:rFonts w:ascii="Times New Roman" w:hAnsi="Times New Roman" w:cs="Times New Roman"/>
                <w:b/>
                <w:bCs/>
                <w:color w:val="000000"/>
                <w:sz w:val="28"/>
                <w:szCs w:val="28"/>
                <w:lang w:val="uk-UA"/>
              </w:rPr>
              <w:t xml:space="preserve">. Особи, які мають право складати </w:t>
            </w:r>
            <w:r w:rsidR="00EA6228" w:rsidRPr="00767599">
              <w:rPr>
                <w:rFonts w:ascii="Times New Roman" w:hAnsi="Times New Roman" w:cs="Times New Roman"/>
                <w:b/>
                <w:bCs/>
                <w:color w:val="000000"/>
                <w:sz w:val="28"/>
                <w:szCs w:val="28"/>
                <w:lang w:val="uk-UA"/>
              </w:rPr>
              <w:t>протоколи про адміністративні правопорушення</w:t>
            </w:r>
          </w:p>
          <w:p w:rsidR="00EA6228" w:rsidRDefault="00EA6228" w:rsidP="00862E38">
            <w:pPr>
              <w:tabs>
                <w:tab w:val="left" w:pos="284"/>
                <w:tab w:val="left" w:pos="709"/>
                <w:tab w:val="left" w:pos="993"/>
                <w:tab w:val="left" w:pos="7938"/>
              </w:tabs>
              <w:spacing w:after="0"/>
              <w:jc w:val="both"/>
              <w:rPr>
                <w:color w:val="000000"/>
                <w:sz w:val="28"/>
                <w:szCs w:val="28"/>
                <w:lang w:val="uk-UA"/>
              </w:rPr>
            </w:pPr>
          </w:p>
          <w:p w:rsidR="00EA6228" w:rsidRDefault="00EA6228" w:rsidP="00862E38">
            <w:pPr>
              <w:tabs>
                <w:tab w:val="left" w:pos="284"/>
                <w:tab w:val="left" w:pos="709"/>
                <w:tab w:val="left" w:pos="993"/>
                <w:tab w:val="left" w:pos="7938"/>
              </w:tabs>
              <w:spacing w:after="0"/>
              <w:jc w:val="both"/>
              <w:rPr>
                <w:rFonts w:ascii="Times New Roman" w:hAnsi="Times New Roman" w:cs="Times New Roman"/>
                <w:color w:val="000000"/>
                <w:sz w:val="28"/>
                <w:szCs w:val="28"/>
                <w:lang w:val="uk-UA"/>
              </w:rPr>
            </w:pPr>
            <w:r w:rsidRPr="00EA6228">
              <w:rPr>
                <w:rFonts w:ascii="Times New Roman" w:hAnsi="Times New Roman" w:cs="Times New Roman"/>
                <w:color w:val="000000"/>
                <w:sz w:val="28"/>
                <w:szCs w:val="28"/>
                <w:lang w:val="uk-UA"/>
              </w:rPr>
              <w:t>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w:t>
            </w:r>
          </w:p>
          <w:p w:rsidR="00767599" w:rsidRPr="00EA6228" w:rsidRDefault="00767599" w:rsidP="00862E38">
            <w:pPr>
              <w:tabs>
                <w:tab w:val="left" w:pos="284"/>
                <w:tab w:val="left" w:pos="709"/>
                <w:tab w:val="left" w:pos="993"/>
                <w:tab w:val="left" w:pos="7938"/>
              </w:tabs>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p w:rsidR="00FE73EE" w:rsidRDefault="00FC149E" w:rsidP="00767599">
            <w:pPr>
              <w:tabs>
                <w:tab w:val="left" w:pos="284"/>
                <w:tab w:val="left" w:pos="709"/>
                <w:tab w:val="left" w:pos="993"/>
                <w:tab w:val="left" w:pos="7938"/>
              </w:tabs>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Pr>
                <w:rFonts w:ascii="Times New Roman" w:hAnsi="Times New Roman" w:cs="Times New Roman"/>
                <w:color w:val="000000"/>
                <w:sz w:val="28"/>
                <w:szCs w:val="28"/>
                <w:vertAlign w:val="superscript"/>
                <w:lang w:val="uk-UA"/>
              </w:rPr>
              <w:t>1</w:t>
            </w:r>
            <w:r>
              <w:rPr>
                <w:rFonts w:ascii="Times New Roman" w:hAnsi="Times New Roman" w:cs="Times New Roman"/>
                <w:color w:val="000000"/>
                <w:sz w:val="28"/>
                <w:szCs w:val="28"/>
                <w:lang w:val="uk-UA"/>
              </w:rPr>
              <w:t xml:space="preserve">) </w:t>
            </w:r>
            <w:r w:rsidR="00D00D94" w:rsidRPr="00767599">
              <w:rPr>
                <w:rFonts w:ascii="Times New Roman" w:hAnsi="Times New Roman" w:cs="Times New Roman"/>
                <w:color w:val="000000"/>
                <w:sz w:val="28"/>
                <w:szCs w:val="28"/>
                <w:lang w:val="uk-UA"/>
              </w:rPr>
              <w:t>Голова ради адвокатів Автономної Республіки Крим, областей, міст Києва та Севастополя або уповноважений радою член ради адвокатів (стаття 212</w:t>
            </w:r>
            <w:r w:rsidR="00D00D94" w:rsidRPr="00767599">
              <w:rPr>
                <w:rFonts w:ascii="Times New Roman" w:hAnsi="Times New Roman" w:cs="Times New Roman"/>
                <w:b/>
                <w:bCs/>
                <w:color w:val="000000"/>
                <w:sz w:val="28"/>
                <w:szCs w:val="28"/>
                <w:vertAlign w:val="superscript"/>
                <w:lang w:val="uk-UA"/>
              </w:rPr>
              <w:t>-3</w:t>
            </w:r>
            <w:r w:rsidR="00D00D94" w:rsidRPr="00767599">
              <w:rPr>
                <w:rFonts w:ascii="Times New Roman" w:hAnsi="Times New Roman" w:cs="Times New Roman"/>
                <w:color w:val="000000"/>
                <w:sz w:val="28"/>
                <w:szCs w:val="28"/>
                <w:lang w:val="uk-UA"/>
              </w:rPr>
              <w:t> - у частині, що стосується порушення права на інформацію відповідно до Закону України "Про адвокатуру та адвокатську діяльність")</w:t>
            </w:r>
            <w:r>
              <w:rPr>
                <w:rFonts w:ascii="Times New Roman" w:hAnsi="Times New Roman" w:cs="Times New Roman"/>
                <w:color w:val="000000"/>
                <w:sz w:val="28"/>
                <w:szCs w:val="28"/>
                <w:lang w:val="uk-UA"/>
              </w:rPr>
              <w:t>;</w:t>
            </w:r>
          </w:p>
          <w:p w:rsidR="00CB352D" w:rsidRDefault="00CB352D" w:rsidP="00767599">
            <w:pPr>
              <w:tabs>
                <w:tab w:val="left" w:pos="284"/>
                <w:tab w:val="left" w:pos="709"/>
                <w:tab w:val="left" w:pos="993"/>
                <w:tab w:val="left" w:pos="7938"/>
              </w:tabs>
              <w:spacing w:after="0"/>
              <w:jc w:val="both"/>
              <w:rPr>
                <w:rFonts w:ascii="Times New Roman" w:hAnsi="Times New Roman" w:cs="Times New Roman"/>
                <w:color w:val="000000"/>
                <w:sz w:val="28"/>
                <w:szCs w:val="28"/>
                <w:lang w:val="uk-UA"/>
              </w:rPr>
            </w:pPr>
          </w:p>
          <w:p w:rsidR="00CB352D" w:rsidRDefault="00CB352D" w:rsidP="00767599">
            <w:pPr>
              <w:tabs>
                <w:tab w:val="left" w:pos="284"/>
                <w:tab w:val="left" w:pos="709"/>
                <w:tab w:val="left" w:pos="993"/>
                <w:tab w:val="left" w:pos="7938"/>
              </w:tabs>
              <w:spacing w:after="0"/>
              <w:jc w:val="both"/>
              <w:rPr>
                <w:rFonts w:ascii="Times New Roman" w:hAnsi="Times New Roman" w:cs="Times New Roman"/>
                <w:color w:val="000000"/>
                <w:sz w:val="28"/>
                <w:szCs w:val="28"/>
                <w:lang w:val="uk-UA"/>
              </w:rPr>
            </w:pPr>
          </w:p>
          <w:p w:rsidR="00CB352D" w:rsidRPr="00767599" w:rsidRDefault="00CB352D" w:rsidP="00767599">
            <w:pPr>
              <w:tabs>
                <w:tab w:val="left" w:pos="284"/>
                <w:tab w:val="left" w:pos="709"/>
                <w:tab w:val="left" w:pos="993"/>
                <w:tab w:val="left" w:pos="7938"/>
              </w:tabs>
              <w:spacing w:after="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lastRenderedPageBreak/>
              <w:t>…</w:t>
            </w:r>
          </w:p>
        </w:tc>
        <w:tc>
          <w:tcPr>
            <w:tcW w:w="7796" w:type="dxa"/>
          </w:tcPr>
          <w:p w:rsidR="00767599" w:rsidRPr="00767599" w:rsidRDefault="00767599" w:rsidP="00767599">
            <w:pPr>
              <w:tabs>
                <w:tab w:val="left" w:pos="284"/>
                <w:tab w:val="left" w:pos="709"/>
                <w:tab w:val="left" w:pos="993"/>
                <w:tab w:val="left" w:pos="7938"/>
              </w:tabs>
              <w:spacing w:after="0"/>
              <w:jc w:val="both"/>
              <w:rPr>
                <w:rFonts w:ascii="Times New Roman" w:hAnsi="Times New Roman" w:cs="Times New Roman"/>
                <w:b/>
                <w:bCs/>
                <w:color w:val="000000"/>
                <w:sz w:val="28"/>
                <w:szCs w:val="28"/>
                <w:lang w:val="uk-UA"/>
              </w:rPr>
            </w:pPr>
            <w:r w:rsidRPr="00767599">
              <w:rPr>
                <w:rFonts w:ascii="Times New Roman" w:hAnsi="Times New Roman" w:cs="Times New Roman"/>
                <w:b/>
                <w:bCs/>
                <w:color w:val="000000"/>
                <w:sz w:val="28"/>
                <w:szCs w:val="28"/>
                <w:lang w:val="uk-UA"/>
              </w:rPr>
              <w:lastRenderedPageBreak/>
              <w:t>Стаття 255. Особи, які мають право складати протоколи про адміністративні правопорушення</w:t>
            </w:r>
          </w:p>
          <w:p w:rsidR="00767599" w:rsidRDefault="00767599" w:rsidP="00767599">
            <w:pPr>
              <w:tabs>
                <w:tab w:val="left" w:pos="284"/>
                <w:tab w:val="left" w:pos="709"/>
                <w:tab w:val="left" w:pos="993"/>
                <w:tab w:val="left" w:pos="7938"/>
              </w:tabs>
              <w:spacing w:after="0"/>
              <w:jc w:val="both"/>
              <w:rPr>
                <w:rFonts w:ascii="Times New Roman" w:hAnsi="Times New Roman" w:cs="Times New Roman"/>
                <w:color w:val="000000"/>
                <w:sz w:val="28"/>
                <w:szCs w:val="28"/>
                <w:lang w:val="uk-UA"/>
              </w:rPr>
            </w:pPr>
          </w:p>
          <w:p w:rsidR="00767599" w:rsidRPr="00EA6228" w:rsidRDefault="00767599" w:rsidP="00767599">
            <w:pPr>
              <w:tabs>
                <w:tab w:val="left" w:pos="284"/>
                <w:tab w:val="left" w:pos="709"/>
                <w:tab w:val="left" w:pos="993"/>
                <w:tab w:val="left" w:pos="7938"/>
              </w:tabs>
              <w:spacing w:after="0"/>
              <w:jc w:val="both"/>
              <w:rPr>
                <w:rFonts w:ascii="Times New Roman" w:hAnsi="Times New Roman" w:cs="Times New Roman"/>
                <w:color w:val="000000"/>
                <w:sz w:val="28"/>
                <w:szCs w:val="28"/>
                <w:lang w:val="uk-UA"/>
              </w:rPr>
            </w:pPr>
            <w:r w:rsidRPr="00EA6228">
              <w:rPr>
                <w:rFonts w:ascii="Times New Roman" w:hAnsi="Times New Roman" w:cs="Times New Roman"/>
                <w:color w:val="000000"/>
                <w:sz w:val="28"/>
                <w:szCs w:val="28"/>
                <w:lang w:val="uk-UA"/>
              </w:rPr>
              <w:t>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w:t>
            </w:r>
          </w:p>
          <w:p w:rsidR="00EA6228" w:rsidRDefault="00767599" w:rsidP="00767599">
            <w:pPr>
              <w:tabs>
                <w:tab w:val="left" w:pos="284"/>
                <w:tab w:val="left" w:pos="709"/>
                <w:tab w:val="left" w:pos="993"/>
                <w:tab w:val="left" w:pos="7938"/>
              </w:tabs>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p w:rsidR="00FE73EE" w:rsidRDefault="00D45833" w:rsidP="00FC149E">
            <w:pPr>
              <w:tabs>
                <w:tab w:val="left" w:pos="284"/>
                <w:tab w:val="left" w:pos="709"/>
                <w:tab w:val="left" w:pos="993"/>
                <w:tab w:val="left" w:pos="7938"/>
              </w:tabs>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Pr>
                <w:rFonts w:ascii="Times New Roman" w:hAnsi="Times New Roman" w:cs="Times New Roman"/>
                <w:color w:val="000000"/>
                <w:sz w:val="28"/>
                <w:szCs w:val="28"/>
                <w:vertAlign w:val="superscript"/>
                <w:lang w:val="uk-UA"/>
              </w:rPr>
              <w:t>1</w:t>
            </w:r>
            <w:r>
              <w:rPr>
                <w:rFonts w:ascii="Times New Roman" w:hAnsi="Times New Roman" w:cs="Times New Roman"/>
                <w:color w:val="000000"/>
                <w:sz w:val="28"/>
                <w:szCs w:val="28"/>
                <w:lang w:val="uk-UA"/>
              </w:rPr>
              <w:t xml:space="preserve">) </w:t>
            </w:r>
            <w:r w:rsidR="00700C93" w:rsidRPr="00B62DC2">
              <w:rPr>
                <w:rFonts w:ascii="Times New Roman" w:hAnsi="Times New Roman" w:cs="Times New Roman"/>
                <w:color w:val="000000"/>
                <w:sz w:val="28"/>
                <w:szCs w:val="28"/>
                <w:lang w:val="uk-UA"/>
              </w:rPr>
              <w:t>Г</w:t>
            </w:r>
            <w:r w:rsidR="00FE73EE" w:rsidRPr="00B62DC2">
              <w:rPr>
                <w:rFonts w:ascii="Times New Roman" w:hAnsi="Times New Roman" w:cs="Times New Roman"/>
                <w:color w:val="000000"/>
                <w:sz w:val="28"/>
                <w:szCs w:val="28"/>
                <w:lang w:val="uk-UA"/>
              </w:rPr>
              <w:t>олова ради адвокатів Автономної Республіки Крим, областей, міст Києва та Севастополя або уповноважений радою член ради адвокатів</w:t>
            </w:r>
            <w:r w:rsidR="00FE73EE" w:rsidRPr="00B62DC2">
              <w:rPr>
                <w:rFonts w:ascii="Times New Roman" w:hAnsi="Times New Roman" w:cs="Times New Roman"/>
                <w:b/>
                <w:color w:val="000000"/>
                <w:sz w:val="28"/>
                <w:szCs w:val="28"/>
                <w:lang w:val="uk-UA"/>
              </w:rPr>
              <w:t xml:space="preserve">, адвокат, який здійснює адвокатську діяльність понад </w:t>
            </w:r>
            <w:r w:rsidR="003B234E" w:rsidRPr="00B62DC2">
              <w:rPr>
                <w:rFonts w:ascii="Times New Roman" w:hAnsi="Times New Roman" w:cs="Times New Roman"/>
                <w:b/>
                <w:color w:val="000000"/>
                <w:sz w:val="28"/>
                <w:szCs w:val="28"/>
                <w:lang w:val="uk-UA"/>
              </w:rPr>
              <w:t>чотири</w:t>
            </w:r>
            <w:r w:rsidR="00FE73EE" w:rsidRPr="00B62DC2">
              <w:rPr>
                <w:rFonts w:ascii="Times New Roman" w:hAnsi="Times New Roman" w:cs="Times New Roman"/>
                <w:b/>
                <w:color w:val="000000"/>
                <w:sz w:val="28"/>
                <w:szCs w:val="28"/>
                <w:lang w:val="uk-UA"/>
              </w:rPr>
              <w:t xml:space="preserve"> роки (виключно щодо адвокатських запитів, ініційованих цим адвокатом) </w:t>
            </w:r>
            <w:r w:rsidR="00FE73EE" w:rsidRPr="00B62DC2">
              <w:rPr>
                <w:rFonts w:ascii="Times New Roman" w:hAnsi="Times New Roman" w:cs="Times New Roman"/>
                <w:color w:val="000000"/>
                <w:sz w:val="28"/>
                <w:szCs w:val="28"/>
                <w:lang w:val="uk-UA"/>
              </w:rPr>
              <w:t>(стаття 212</w:t>
            </w:r>
            <w:r w:rsidR="00FE73EE" w:rsidRPr="00B62DC2">
              <w:rPr>
                <w:rFonts w:ascii="Times New Roman" w:hAnsi="Times New Roman" w:cs="Times New Roman"/>
                <w:b/>
                <w:bCs/>
                <w:color w:val="000000"/>
                <w:sz w:val="28"/>
                <w:szCs w:val="28"/>
                <w:vertAlign w:val="superscript"/>
                <w:lang w:val="uk-UA"/>
              </w:rPr>
              <w:t>-3</w:t>
            </w:r>
            <w:r w:rsidR="00FE73EE" w:rsidRPr="00B62DC2">
              <w:rPr>
                <w:rFonts w:ascii="Times New Roman" w:hAnsi="Times New Roman" w:cs="Times New Roman"/>
                <w:color w:val="000000"/>
                <w:sz w:val="28"/>
                <w:szCs w:val="28"/>
                <w:lang w:val="uk-UA"/>
              </w:rPr>
              <w:t xml:space="preserve"> - у частині, що стосується порушення права на </w:t>
            </w:r>
            <w:r w:rsidR="00FE73EE" w:rsidRPr="00B62DC2">
              <w:rPr>
                <w:rFonts w:ascii="Times New Roman" w:hAnsi="Times New Roman" w:cs="Times New Roman"/>
                <w:color w:val="000000"/>
                <w:sz w:val="28"/>
                <w:szCs w:val="28"/>
                <w:lang w:val="uk-UA"/>
              </w:rPr>
              <w:lastRenderedPageBreak/>
              <w:t>інформацію відповідно до Закону України "Про адвокатуру та адвокатську діяльність")</w:t>
            </w:r>
            <w:r>
              <w:rPr>
                <w:rFonts w:ascii="Times New Roman" w:hAnsi="Times New Roman" w:cs="Times New Roman"/>
                <w:color w:val="000000"/>
                <w:sz w:val="28"/>
                <w:szCs w:val="28"/>
                <w:lang w:val="uk-UA"/>
              </w:rPr>
              <w:t>;</w:t>
            </w:r>
          </w:p>
          <w:p w:rsidR="00CB352D" w:rsidRPr="00B62DC2" w:rsidRDefault="00CB352D" w:rsidP="00FC149E">
            <w:pPr>
              <w:tabs>
                <w:tab w:val="left" w:pos="284"/>
                <w:tab w:val="left" w:pos="709"/>
                <w:tab w:val="left" w:pos="993"/>
                <w:tab w:val="left" w:pos="7938"/>
              </w:tabs>
              <w:spacing w:after="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w:t>
            </w:r>
          </w:p>
        </w:tc>
      </w:tr>
      <w:tr w:rsidR="005A58A7" w:rsidRPr="00B62DC2" w:rsidTr="002D2947">
        <w:trPr>
          <w:trHeight w:val="4801"/>
        </w:trPr>
        <w:tc>
          <w:tcPr>
            <w:tcW w:w="7514" w:type="dxa"/>
            <w:gridSpan w:val="2"/>
            <w:tcBorders>
              <w:top w:val="single" w:sz="4" w:space="0" w:color="auto"/>
              <w:bottom w:val="single" w:sz="4" w:space="0" w:color="auto"/>
            </w:tcBorders>
          </w:tcPr>
          <w:p w:rsidR="005A58A7" w:rsidRDefault="002D2947" w:rsidP="00862E38">
            <w:pPr>
              <w:pStyle w:val="rvps2"/>
              <w:shd w:val="clear" w:color="auto" w:fill="FFFFFF"/>
              <w:tabs>
                <w:tab w:val="left" w:pos="7938"/>
              </w:tabs>
              <w:spacing w:before="0" w:beforeAutospacing="0" w:after="0" w:afterAutospacing="0" w:line="276" w:lineRule="auto"/>
              <w:jc w:val="both"/>
              <w:textAlignment w:val="baseline"/>
              <w:rPr>
                <w:sz w:val="28"/>
                <w:szCs w:val="28"/>
              </w:rPr>
            </w:pPr>
            <w:r w:rsidRPr="00FC149E">
              <w:rPr>
                <w:b/>
                <w:bCs/>
                <w:sz w:val="28"/>
                <w:szCs w:val="28"/>
              </w:rPr>
              <w:lastRenderedPageBreak/>
              <w:t>Стаття 256</w:t>
            </w:r>
            <w:r w:rsidR="00FC149E" w:rsidRPr="00FC149E">
              <w:rPr>
                <w:b/>
                <w:bCs/>
                <w:sz w:val="28"/>
                <w:szCs w:val="28"/>
              </w:rPr>
              <w:t>. Зміст протоколу про адміністративне правопорушення</w:t>
            </w:r>
            <w:r w:rsidRPr="00B62DC2">
              <w:rPr>
                <w:sz w:val="28"/>
                <w:szCs w:val="28"/>
              </w:rPr>
              <w:t xml:space="preserve"> </w:t>
            </w:r>
          </w:p>
          <w:p w:rsidR="00FC149E" w:rsidRPr="00B62DC2" w:rsidRDefault="00FC149E" w:rsidP="00862E38">
            <w:pPr>
              <w:pStyle w:val="rvps2"/>
              <w:shd w:val="clear" w:color="auto" w:fill="FFFFFF"/>
              <w:tabs>
                <w:tab w:val="left" w:pos="7938"/>
              </w:tabs>
              <w:spacing w:before="0" w:beforeAutospacing="0" w:after="0" w:afterAutospacing="0" w:line="276" w:lineRule="auto"/>
              <w:jc w:val="both"/>
              <w:textAlignment w:val="baseline"/>
              <w:rPr>
                <w:sz w:val="28"/>
                <w:szCs w:val="28"/>
              </w:rPr>
            </w:pPr>
          </w:p>
          <w:p w:rsidR="002D2947" w:rsidRPr="00B62DC2" w:rsidRDefault="002D2947" w:rsidP="008C76A0">
            <w:pPr>
              <w:pStyle w:val="rvps2"/>
              <w:shd w:val="clear" w:color="auto" w:fill="FFFFFF"/>
              <w:tabs>
                <w:tab w:val="left" w:pos="7938"/>
              </w:tabs>
              <w:spacing w:before="0" w:beforeAutospacing="0" w:after="0" w:afterAutospacing="0" w:line="276" w:lineRule="auto"/>
              <w:jc w:val="both"/>
              <w:textAlignment w:val="baseline"/>
              <w:rPr>
                <w:sz w:val="28"/>
                <w:szCs w:val="28"/>
              </w:rPr>
            </w:pPr>
            <w:r w:rsidRPr="00B62DC2">
              <w:rPr>
                <w:sz w:val="28"/>
                <w:szCs w:val="28"/>
              </w:rPr>
              <w:t xml:space="preserve">У протоколі про адміністративне правопорушення зазначаються: дата і місце його складення, посада, прізвище, ім'я, по батькові особи, яка склала протокол; відомості про особу, яка притягається до адміністративної відповідальності (у разі її виявлення);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прізвище викривача (за його письмовою згодою), якщо вони є; пояснення особи, яка притягається до адміністративної відповідальності; інші відомості, необхідні для вирішення справи. Якщо правопорушенням заподіяно матеріальну шкоду, про це також зазначається в протоколі. </w:t>
            </w:r>
          </w:p>
          <w:p w:rsidR="002D2947" w:rsidRPr="00B62DC2" w:rsidRDefault="002D2947" w:rsidP="008C76A0">
            <w:pPr>
              <w:pStyle w:val="rvps2"/>
              <w:shd w:val="clear" w:color="auto" w:fill="FFFFFF"/>
              <w:tabs>
                <w:tab w:val="left" w:pos="7938"/>
              </w:tabs>
              <w:spacing w:before="0" w:beforeAutospacing="0" w:after="0" w:afterAutospacing="0" w:line="276" w:lineRule="auto"/>
              <w:jc w:val="both"/>
              <w:textAlignment w:val="baseline"/>
              <w:rPr>
                <w:sz w:val="28"/>
                <w:szCs w:val="28"/>
              </w:rPr>
            </w:pPr>
            <w:r w:rsidRPr="00B62DC2">
              <w:rPr>
                <w:sz w:val="28"/>
                <w:szCs w:val="28"/>
              </w:rPr>
              <w:t xml:space="preserve">Протокол підписується особою, яка його склала, і особою, яка притягається до адміністративної відповідальності; при </w:t>
            </w:r>
            <w:r w:rsidRPr="00B62DC2">
              <w:rPr>
                <w:sz w:val="28"/>
                <w:szCs w:val="28"/>
              </w:rPr>
              <w:lastRenderedPageBreak/>
              <w:t xml:space="preserve">наявності свідків і потерпілих протокол може бути підписано також і цими особами. </w:t>
            </w:r>
          </w:p>
          <w:p w:rsidR="002D2947" w:rsidRPr="00B62DC2" w:rsidRDefault="002D2947" w:rsidP="008C76A0">
            <w:pPr>
              <w:pStyle w:val="rvps2"/>
              <w:shd w:val="clear" w:color="auto" w:fill="FFFFFF"/>
              <w:tabs>
                <w:tab w:val="left" w:pos="7938"/>
              </w:tabs>
              <w:spacing w:before="0" w:beforeAutospacing="0" w:after="0" w:afterAutospacing="0" w:line="276" w:lineRule="auto"/>
              <w:jc w:val="both"/>
              <w:textAlignment w:val="baseline"/>
              <w:rPr>
                <w:sz w:val="28"/>
                <w:szCs w:val="28"/>
              </w:rPr>
            </w:pPr>
            <w:r w:rsidRPr="00B62DC2">
              <w:rPr>
                <w:sz w:val="28"/>
                <w:szCs w:val="28"/>
              </w:rPr>
              <w:t xml:space="preserve">У разі відмови особи, яка притягається до адміністративної відповідальності, від підписання протоколу, в ньому робиться запис про це. Особа, яка притягається до адміністративної відповідальності, має право подати пояснення і зауваження щодо змісту протоколу, які додаються до протоколу, а також викласти мотиви свого відмовлення від його підписання. </w:t>
            </w:r>
          </w:p>
          <w:p w:rsidR="002D2947" w:rsidRPr="00B62DC2" w:rsidRDefault="002D2947" w:rsidP="008C76A0">
            <w:pPr>
              <w:pStyle w:val="rvps2"/>
              <w:shd w:val="clear" w:color="auto" w:fill="FFFFFF"/>
              <w:tabs>
                <w:tab w:val="left" w:pos="7938"/>
              </w:tabs>
              <w:spacing w:before="0" w:beforeAutospacing="0" w:after="0" w:afterAutospacing="0" w:line="276" w:lineRule="auto"/>
              <w:jc w:val="both"/>
              <w:textAlignment w:val="baseline"/>
              <w:rPr>
                <w:sz w:val="28"/>
                <w:szCs w:val="28"/>
              </w:rPr>
            </w:pPr>
            <w:r w:rsidRPr="00B62DC2">
              <w:rPr>
                <w:sz w:val="28"/>
                <w:szCs w:val="28"/>
              </w:rPr>
              <w:t>При складенні протоколу особі, яка притягається до адміністративної відповідальності, роз'яснюються його права і обов'язки, передбачені статтею 268 цього Кодексу, про що робиться відмітка у протоколі.</w:t>
            </w:r>
          </w:p>
          <w:p w:rsidR="002D2947" w:rsidRPr="00B62DC2" w:rsidRDefault="002D2947" w:rsidP="006F1C95">
            <w:pPr>
              <w:pStyle w:val="rvps2"/>
              <w:shd w:val="clear" w:color="auto" w:fill="FFFFFF"/>
              <w:tabs>
                <w:tab w:val="left" w:pos="7938"/>
              </w:tabs>
              <w:spacing w:before="0" w:beforeAutospacing="0" w:after="0" w:afterAutospacing="0" w:line="276" w:lineRule="auto"/>
              <w:ind w:left="142" w:firstLine="318"/>
              <w:jc w:val="both"/>
              <w:textAlignment w:val="baseline"/>
              <w:rPr>
                <w:sz w:val="28"/>
                <w:szCs w:val="28"/>
              </w:rPr>
            </w:pPr>
          </w:p>
        </w:tc>
        <w:tc>
          <w:tcPr>
            <w:tcW w:w="7796" w:type="dxa"/>
          </w:tcPr>
          <w:p w:rsidR="008C76A0" w:rsidRDefault="008C76A0" w:rsidP="008C76A0">
            <w:pPr>
              <w:pStyle w:val="rvps2"/>
              <w:shd w:val="clear" w:color="auto" w:fill="FFFFFF"/>
              <w:tabs>
                <w:tab w:val="left" w:pos="7938"/>
              </w:tabs>
              <w:spacing w:before="0" w:beforeAutospacing="0" w:after="0" w:afterAutospacing="0" w:line="276" w:lineRule="auto"/>
              <w:jc w:val="both"/>
              <w:textAlignment w:val="baseline"/>
              <w:rPr>
                <w:sz w:val="28"/>
                <w:szCs w:val="28"/>
              </w:rPr>
            </w:pPr>
            <w:r w:rsidRPr="00FC149E">
              <w:rPr>
                <w:b/>
                <w:bCs/>
                <w:sz w:val="28"/>
                <w:szCs w:val="28"/>
              </w:rPr>
              <w:lastRenderedPageBreak/>
              <w:t>Стаття 256. Зміст протоколу про адміністративне правопорушення</w:t>
            </w:r>
            <w:r w:rsidRPr="00B62DC2">
              <w:rPr>
                <w:sz w:val="28"/>
                <w:szCs w:val="28"/>
              </w:rPr>
              <w:t xml:space="preserve"> </w:t>
            </w:r>
          </w:p>
          <w:p w:rsidR="008C76A0" w:rsidRDefault="008C76A0" w:rsidP="008C76A0">
            <w:pPr>
              <w:tabs>
                <w:tab w:val="left" w:pos="284"/>
                <w:tab w:val="left" w:pos="709"/>
                <w:tab w:val="left" w:pos="993"/>
                <w:tab w:val="left" w:pos="7938"/>
              </w:tabs>
              <w:spacing w:after="0"/>
              <w:jc w:val="both"/>
              <w:rPr>
                <w:rFonts w:ascii="Times New Roman" w:hAnsi="Times New Roman" w:cs="Times New Roman"/>
                <w:sz w:val="28"/>
                <w:szCs w:val="28"/>
                <w:lang w:val="uk-UA"/>
              </w:rPr>
            </w:pPr>
          </w:p>
          <w:p w:rsidR="008C76A0" w:rsidRDefault="002D2947" w:rsidP="008C76A0">
            <w:pPr>
              <w:tabs>
                <w:tab w:val="left" w:pos="284"/>
                <w:tab w:val="left" w:pos="709"/>
                <w:tab w:val="left" w:pos="993"/>
                <w:tab w:val="left" w:pos="7938"/>
              </w:tabs>
              <w:spacing w:after="0"/>
              <w:jc w:val="both"/>
              <w:rPr>
                <w:rFonts w:ascii="Times New Roman" w:hAnsi="Times New Roman" w:cs="Times New Roman"/>
                <w:sz w:val="28"/>
                <w:szCs w:val="28"/>
                <w:lang w:val="uk-UA"/>
              </w:rPr>
            </w:pPr>
            <w:r w:rsidRPr="008C76A0">
              <w:rPr>
                <w:rFonts w:ascii="Times New Roman" w:hAnsi="Times New Roman" w:cs="Times New Roman"/>
                <w:sz w:val="28"/>
                <w:szCs w:val="28"/>
                <w:lang w:val="uk-UA"/>
              </w:rPr>
              <w:t xml:space="preserve">У протоколі про адміністративне правопорушення зазначаються: дата і місце його складення, посада, прізвище, ім'я, по батькові особи, яка склала протокол; відомості про особу, яка притягається до адміністративної відповідальності (у разі її виявлення), </w:t>
            </w:r>
            <w:r w:rsidRPr="008C76A0">
              <w:rPr>
                <w:rFonts w:ascii="Times New Roman" w:hAnsi="Times New Roman" w:cs="Times New Roman"/>
                <w:b/>
                <w:sz w:val="28"/>
                <w:szCs w:val="28"/>
                <w:lang w:val="uk-UA"/>
              </w:rPr>
              <w:t>якщо вони відомі особі, яка складає протокол</w:t>
            </w:r>
            <w:r w:rsidRPr="008C76A0">
              <w:rPr>
                <w:rFonts w:ascii="Times New Roman" w:hAnsi="Times New Roman" w:cs="Times New Roman"/>
                <w:sz w:val="28"/>
                <w:szCs w:val="28"/>
                <w:lang w:val="uk-UA"/>
              </w:rPr>
              <w:t xml:space="preserve">;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якщо вони є; пояснення особи, яка притягається до адміністративної відповідальності, </w:t>
            </w:r>
            <w:r w:rsidRPr="008C76A0">
              <w:rPr>
                <w:rFonts w:ascii="Times New Roman" w:hAnsi="Times New Roman" w:cs="Times New Roman"/>
                <w:b/>
                <w:sz w:val="28"/>
                <w:szCs w:val="28"/>
                <w:lang w:val="uk-UA"/>
              </w:rPr>
              <w:t>якщо вони надані особою, яка притягається до адміністративної відповідальності</w:t>
            </w:r>
            <w:r w:rsidRPr="008C76A0">
              <w:rPr>
                <w:rFonts w:ascii="Times New Roman" w:hAnsi="Times New Roman" w:cs="Times New Roman"/>
                <w:sz w:val="28"/>
                <w:szCs w:val="28"/>
                <w:lang w:val="uk-UA"/>
              </w:rPr>
              <w:t xml:space="preserve">; інші відомості, необхідні для вирішення справи. Якщо правопорушенням заподіяно матеріальну шкоду, про це також зазначається в протоколі. </w:t>
            </w:r>
          </w:p>
          <w:p w:rsidR="002D2947" w:rsidRPr="008C76A0" w:rsidRDefault="002D2947" w:rsidP="008C76A0">
            <w:pPr>
              <w:tabs>
                <w:tab w:val="left" w:pos="284"/>
                <w:tab w:val="left" w:pos="709"/>
                <w:tab w:val="left" w:pos="993"/>
                <w:tab w:val="left" w:pos="7938"/>
              </w:tabs>
              <w:spacing w:after="0"/>
              <w:jc w:val="both"/>
              <w:rPr>
                <w:rFonts w:ascii="Times New Roman" w:hAnsi="Times New Roman" w:cs="Times New Roman"/>
                <w:sz w:val="28"/>
                <w:szCs w:val="28"/>
                <w:lang w:val="uk-UA"/>
              </w:rPr>
            </w:pPr>
            <w:r w:rsidRPr="008C76A0">
              <w:rPr>
                <w:rFonts w:ascii="Times New Roman" w:hAnsi="Times New Roman" w:cs="Times New Roman"/>
                <w:sz w:val="28"/>
                <w:szCs w:val="28"/>
                <w:lang w:val="uk-UA"/>
              </w:rPr>
              <w:lastRenderedPageBreak/>
              <w:t xml:space="preserve">Протокол підписується особою, яка його склала, і особою, яка притягається до адміністративної відповідальності, </w:t>
            </w:r>
            <w:r w:rsidRPr="008C76A0">
              <w:rPr>
                <w:rFonts w:ascii="Times New Roman" w:hAnsi="Times New Roman" w:cs="Times New Roman"/>
                <w:b/>
                <w:sz w:val="28"/>
                <w:szCs w:val="28"/>
                <w:lang w:val="uk-UA"/>
              </w:rPr>
              <w:t>якщо вона була присутня при складанні протоколу</w:t>
            </w:r>
            <w:r w:rsidRPr="008C76A0">
              <w:rPr>
                <w:rFonts w:ascii="Times New Roman" w:hAnsi="Times New Roman" w:cs="Times New Roman"/>
                <w:sz w:val="28"/>
                <w:szCs w:val="28"/>
                <w:lang w:val="uk-UA"/>
              </w:rPr>
              <w:t xml:space="preserve">; при наявності свідків і потерпілих протокол може бути підписано також і цими особами. </w:t>
            </w:r>
          </w:p>
          <w:p w:rsidR="002D2947" w:rsidRPr="008C76A0" w:rsidRDefault="002D2947" w:rsidP="008C76A0">
            <w:pPr>
              <w:tabs>
                <w:tab w:val="left" w:pos="284"/>
                <w:tab w:val="left" w:pos="709"/>
                <w:tab w:val="left" w:pos="993"/>
                <w:tab w:val="left" w:pos="7938"/>
              </w:tabs>
              <w:spacing w:after="0"/>
              <w:jc w:val="both"/>
              <w:rPr>
                <w:rFonts w:ascii="Times New Roman" w:hAnsi="Times New Roman" w:cs="Times New Roman"/>
                <w:sz w:val="28"/>
                <w:szCs w:val="28"/>
                <w:lang w:val="uk-UA"/>
              </w:rPr>
            </w:pPr>
            <w:r w:rsidRPr="008C76A0">
              <w:rPr>
                <w:rFonts w:ascii="Times New Roman" w:hAnsi="Times New Roman" w:cs="Times New Roman"/>
                <w:sz w:val="28"/>
                <w:szCs w:val="28"/>
                <w:lang w:val="uk-UA"/>
              </w:rPr>
              <w:t xml:space="preserve">У разі відмови особи, яка притягається до адміністративної відповідальності, від підписання протоколу, </w:t>
            </w:r>
            <w:r w:rsidRPr="008C76A0">
              <w:rPr>
                <w:rFonts w:ascii="Times New Roman" w:hAnsi="Times New Roman" w:cs="Times New Roman"/>
                <w:b/>
                <w:sz w:val="28"/>
                <w:szCs w:val="28"/>
                <w:lang w:val="uk-UA"/>
              </w:rPr>
              <w:t>або нез’явлення такої особи до місця складання протоколу для його підписання</w:t>
            </w:r>
            <w:r w:rsidRPr="008C76A0">
              <w:rPr>
                <w:rFonts w:ascii="Times New Roman" w:hAnsi="Times New Roman" w:cs="Times New Roman"/>
                <w:sz w:val="28"/>
                <w:szCs w:val="28"/>
                <w:lang w:val="uk-UA"/>
              </w:rPr>
              <w:t xml:space="preserve">, в ньому робиться запис про це. Особа, яка притягається до адміністративної відповідальності, має право подати пояснення і зауваження щодо змісту протоколу, які додаються до протоколу, а також викласти мотиви свого відмовлення від його підписання. </w:t>
            </w:r>
          </w:p>
          <w:p w:rsidR="005A58A7" w:rsidRPr="008C76A0" w:rsidRDefault="002D2947" w:rsidP="008C76A0">
            <w:pPr>
              <w:tabs>
                <w:tab w:val="left" w:pos="284"/>
                <w:tab w:val="left" w:pos="709"/>
                <w:tab w:val="left" w:pos="993"/>
                <w:tab w:val="left" w:pos="7938"/>
              </w:tabs>
              <w:spacing w:after="0"/>
              <w:jc w:val="both"/>
              <w:rPr>
                <w:sz w:val="28"/>
                <w:szCs w:val="28"/>
              </w:rPr>
            </w:pPr>
            <w:r w:rsidRPr="008C76A0">
              <w:rPr>
                <w:rFonts w:ascii="Times New Roman" w:hAnsi="Times New Roman" w:cs="Times New Roman"/>
                <w:sz w:val="28"/>
                <w:szCs w:val="28"/>
                <w:lang w:val="uk-UA"/>
              </w:rPr>
              <w:t xml:space="preserve">При складенні протоколу </w:t>
            </w:r>
            <w:r w:rsidRPr="008C76A0">
              <w:rPr>
                <w:rFonts w:ascii="Times New Roman" w:hAnsi="Times New Roman" w:cs="Times New Roman"/>
                <w:b/>
                <w:sz w:val="28"/>
                <w:szCs w:val="28"/>
                <w:lang w:val="uk-UA"/>
              </w:rPr>
              <w:t>присутній</w:t>
            </w:r>
            <w:r w:rsidRPr="008C76A0">
              <w:rPr>
                <w:rFonts w:ascii="Times New Roman" w:hAnsi="Times New Roman" w:cs="Times New Roman"/>
                <w:sz w:val="28"/>
                <w:szCs w:val="28"/>
                <w:lang w:val="uk-UA"/>
              </w:rPr>
              <w:t xml:space="preserve"> особі, яка притягається до адміністративної відповідальності, роз'яснюються її права і обов'язки, передбачені статтею 268 цього Кодексу, про що робиться відмітка у протоколі. </w:t>
            </w:r>
            <w:r w:rsidRPr="008C76A0">
              <w:rPr>
                <w:rFonts w:ascii="Times New Roman" w:hAnsi="Times New Roman" w:cs="Times New Roman"/>
                <w:b/>
                <w:sz w:val="28"/>
                <w:szCs w:val="28"/>
                <w:lang w:val="uk-UA"/>
              </w:rPr>
              <w:t>Якщо особа не присутня при складані протоколу, її права і обов'язки, передбачені статтею 268 цього Кодексу, зазначаються в протоколі, який надсилається такій особі за її місцем проживання або роботи.</w:t>
            </w:r>
          </w:p>
        </w:tc>
      </w:tr>
      <w:tr w:rsidR="005A58A7" w:rsidRPr="00B62DC2" w:rsidTr="002D2947">
        <w:trPr>
          <w:trHeight w:val="690"/>
        </w:trPr>
        <w:tc>
          <w:tcPr>
            <w:tcW w:w="7514" w:type="dxa"/>
            <w:gridSpan w:val="2"/>
            <w:tcBorders>
              <w:top w:val="single" w:sz="4" w:space="0" w:color="auto"/>
              <w:bottom w:val="single" w:sz="4" w:space="0" w:color="auto"/>
            </w:tcBorders>
          </w:tcPr>
          <w:p w:rsidR="002D2947" w:rsidRPr="00B56A37" w:rsidRDefault="00B56A37" w:rsidP="00B56A37">
            <w:pPr>
              <w:tabs>
                <w:tab w:val="left" w:pos="284"/>
                <w:tab w:val="left" w:pos="709"/>
                <w:tab w:val="left" w:pos="993"/>
              </w:tabs>
              <w:spacing w:after="0"/>
              <w:jc w:val="both"/>
              <w:rPr>
                <w:rFonts w:ascii="Times New Roman" w:hAnsi="Times New Roman" w:cs="Times New Roman"/>
                <w:sz w:val="28"/>
                <w:szCs w:val="28"/>
                <w:lang w:val="uk-UA"/>
              </w:rPr>
            </w:pPr>
            <w:r w:rsidRPr="00105B9C">
              <w:rPr>
                <w:rFonts w:ascii="Times New Roman" w:hAnsi="Times New Roman" w:cs="Times New Roman"/>
                <w:b/>
                <w:bCs/>
                <w:sz w:val="28"/>
                <w:szCs w:val="28"/>
                <w:lang w:val="uk-UA"/>
              </w:rPr>
              <w:lastRenderedPageBreak/>
              <w:t>С</w:t>
            </w:r>
            <w:r w:rsidR="002D2947" w:rsidRPr="00105B9C">
              <w:rPr>
                <w:rFonts w:ascii="Times New Roman" w:hAnsi="Times New Roman" w:cs="Times New Roman"/>
                <w:b/>
                <w:bCs/>
                <w:sz w:val="28"/>
                <w:szCs w:val="28"/>
                <w:lang w:val="uk-UA"/>
              </w:rPr>
              <w:t>татт</w:t>
            </w:r>
            <w:r w:rsidRPr="00105B9C">
              <w:rPr>
                <w:rFonts w:ascii="Times New Roman" w:hAnsi="Times New Roman" w:cs="Times New Roman"/>
                <w:b/>
                <w:bCs/>
                <w:sz w:val="28"/>
                <w:szCs w:val="28"/>
                <w:lang w:val="uk-UA"/>
              </w:rPr>
              <w:t>я</w:t>
            </w:r>
            <w:r w:rsidR="002D2947" w:rsidRPr="00105B9C">
              <w:rPr>
                <w:rFonts w:ascii="Times New Roman" w:hAnsi="Times New Roman" w:cs="Times New Roman"/>
                <w:b/>
                <w:bCs/>
                <w:sz w:val="28"/>
                <w:szCs w:val="28"/>
                <w:lang w:val="uk-UA"/>
              </w:rPr>
              <w:t xml:space="preserve"> 294</w:t>
            </w:r>
            <w:r w:rsidRPr="00105B9C">
              <w:rPr>
                <w:rFonts w:ascii="Times New Roman" w:hAnsi="Times New Roman" w:cs="Times New Roman"/>
                <w:b/>
                <w:bCs/>
                <w:sz w:val="28"/>
                <w:szCs w:val="28"/>
                <w:lang w:val="uk-UA"/>
              </w:rPr>
              <w:t xml:space="preserve">. Набрання постановою судді у справі про адміністративне </w:t>
            </w:r>
            <w:r w:rsidR="00105B9C" w:rsidRPr="00105B9C">
              <w:rPr>
                <w:rFonts w:ascii="Times New Roman" w:hAnsi="Times New Roman" w:cs="Times New Roman"/>
                <w:b/>
                <w:bCs/>
                <w:sz w:val="28"/>
                <w:szCs w:val="28"/>
                <w:lang w:val="uk-UA"/>
              </w:rPr>
              <w:t>правопорушення</w:t>
            </w:r>
            <w:r w:rsidRPr="00105B9C">
              <w:rPr>
                <w:rFonts w:ascii="Times New Roman" w:hAnsi="Times New Roman" w:cs="Times New Roman"/>
                <w:b/>
                <w:bCs/>
                <w:sz w:val="28"/>
                <w:szCs w:val="28"/>
                <w:lang w:val="uk-UA"/>
              </w:rPr>
              <w:t xml:space="preserve"> </w:t>
            </w:r>
            <w:r w:rsidR="00105B9C" w:rsidRPr="00105B9C">
              <w:rPr>
                <w:rFonts w:ascii="Times New Roman" w:hAnsi="Times New Roman" w:cs="Times New Roman"/>
                <w:b/>
                <w:bCs/>
                <w:sz w:val="28"/>
                <w:szCs w:val="28"/>
                <w:lang w:val="uk-UA"/>
              </w:rPr>
              <w:t>законної сили та перегляд справи</w:t>
            </w:r>
            <w:r w:rsidR="002D2947" w:rsidRPr="00B56A37">
              <w:rPr>
                <w:rFonts w:ascii="Times New Roman" w:hAnsi="Times New Roman" w:cs="Times New Roman"/>
                <w:sz w:val="28"/>
                <w:szCs w:val="28"/>
                <w:lang w:val="uk-UA"/>
              </w:rPr>
              <w:t xml:space="preserve"> </w:t>
            </w:r>
          </w:p>
          <w:p w:rsidR="00553E64" w:rsidRDefault="00553E64" w:rsidP="00553E64">
            <w:pPr>
              <w:pStyle w:val="rvps2"/>
              <w:shd w:val="clear" w:color="auto" w:fill="FFFFFF"/>
              <w:tabs>
                <w:tab w:val="left" w:pos="7938"/>
              </w:tabs>
              <w:spacing w:before="0" w:beforeAutospacing="0" w:after="0" w:afterAutospacing="0" w:line="276" w:lineRule="auto"/>
              <w:jc w:val="both"/>
              <w:textAlignment w:val="baseline"/>
              <w:rPr>
                <w:sz w:val="28"/>
                <w:szCs w:val="28"/>
              </w:rPr>
            </w:pPr>
            <w:r>
              <w:rPr>
                <w:sz w:val="28"/>
                <w:szCs w:val="28"/>
              </w:rPr>
              <w:lastRenderedPageBreak/>
              <w:t>…</w:t>
            </w:r>
          </w:p>
          <w:p w:rsidR="005A58A7" w:rsidRDefault="002D2947" w:rsidP="00553E64">
            <w:pPr>
              <w:pStyle w:val="rvps2"/>
              <w:shd w:val="clear" w:color="auto" w:fill="FFFFFF"/>
              <w:tabs>
                <w:tab w:val="left" w:pos="7938"/>
              </w:tabs>
              <w:spacing w:before="0" w:beforeAutospacing="0" w:after="0" w:afterAutospacing="0" w:line="276" w:lineRule="auto"/>
              <w:jc w:val="both"/>
              <w:textAlignment w:val="baseline"/>
              <w:rPr>
                <w:sz w:val="28"/>
                <w:szCs w:val="28"/>
              </w:rPr>
            </w:pPr>
            <w:r w:rsidRPr="00B62DC2">
              <w:rPr>
                <w:sz w:val="28"/>
                <w:szCs w:val="28"/>
              </w:rPr>
              <w:t>Постанова судді у справі про адміністративне правопорушення може бути оскаржена протягом десяти днів з дня винесення постанови особою, яку притягнуто до адміністративної відповідальності, її законним представником, захисником, потерпілим, його представником</w:t>
            </w:r>
            <w:r w:rsidRPr="00B62DC2">
              <w:rPr>
                <w:b/>
                <w:sz w:val="28"/>
                <w:szCs w:val="28"/>
              </w:rPr>
              <w:t>,</w:t>
            </w:r>
            <w:r w:rsidRPr="00B62DC2">
              <w:rPr>
                <w:sz w:val="28"/>
                <w:szCs w:val="28"/>
              </w:rPr>
              <w:t xml:space="preserve"> а також прокурором у випадках, передбачених частиною п'ятою статті 7 та частиною першою статті 287 цього Кодексу.</w:t>
            </w:r>
            <w:r w:rsidR="00553E64">
              <w:rPr>
                <w:sz w:val="28"/>
                <w:szCs w:val="28"/>
              </w:rPr>
              <w:t xml:space="preserve"> </w:t>
            </w:r>
            <w:r w:rsidR="00553E64" w:rsidRPr="00553E64">
              <w:rPr>
                <w:sz w:val="28"/>
                <w:szCs w:val="28"/>
              </w:rPr>
              <w:t>Кодексу. Апеляційна скарга, подана після закінчення цього строку, повертається апеляційним судом особі, яка її подала, якщо вона не заявляє клопотання про поновлення цього строку, а також якщо у поновленні строку відмовлено.</w:t>
            </w:r>
          </w:p>
          <w:p w:rsidR="00CB352D" w:rsidRPr="00B62DC2" w:rsidRDefault="00CB352D" w:rsidP="00553E64">
            <w:pPr>
              <w:pStyle w:val="rvps2"/>
              <w:shd w:val="clear" w:color="auto" w:fill="FFFFFF"/>
              <w:tabs>
                <w:tab w:val="left" w:pos="7938"/>
              </w:tabs>
              <w:spacing w:before="0" w:beforeAutospacing="0" w:after="0" w:afterAutospacing="0" w:line="276" w:lineRule="auto"/>
              <w:jc w:val="both"/>
              <w:textAlignment w:val="baseline"/>
              <w:rPr>
                <w:sz w:val="28"/>
                <w:szCs w:val="28"/>
              </w:rPr>
            </w:pPr>
            <w:r>
              <w:rPr>
                <w:sz w:val="28"/>
                <w:szCs w:val="28"/>
              </w:rPr>
              <w:t>…</w:t>
            </w:r>
          </w:p>
        </w:tc>
        <w:tc>
          <w:tcPr>
            <w:tcW w:w="7796" w:type="dxa"/>
          </w:tcPr>
          <w:p w:rsidR="00553E64" w:rsidRPr="00B56A37" w:rsidRDefault="00553E64" w:rsidP="00553E64">
            <w:pPr>
              <w:tabs>
                <w:tab w:val="left" w:pos="284"/>
                <w:tab w:val="left" w:pos="709"/>
                <w:tab w:val="left" w:pos="993"/>
              </w:tabs>
              <w:spacing w:after="0"/>
              <w:jc w:val="both"/>
              <w:rPr>
                <w:rFonts w:ascii="Times New Roman" w:hAnsi="Times New Roman" w:cs="Times New Roman"/>
                <w:sz w:val="28"/>
                <w:szCs w:val="28"/>
                <w:lang w:val="uk-UA"/>
              </w:rPr>
            </w:pPr>
            <w:r w:rsidRPr="00105B9C">
              <w:rPr>
                <w:rFonts w:ascii="Times New Roman" w:hAnsi="Times New Roman" w:cs="Times New Roman"/>
                <w:b/>
                <w:bCs/>
                <w:sz w:val="28"/>
                <w:szCs w:val="28"/>
                <w:lang w:val="uk-UA"/>
              </w:rPr>
              <w:lastRenderedPageBreak/>
              <w:t>Стаття 294. Набрання постановою судді у справі про адміністративне правопорушення законної сили та перегляд справи</w:t>
            </w:r>
            <w:r w:rsidRPr="00B56A37">
              <w:rPr>
                <w:rFonts w:ascii="Times New Roman" w:hAnsi="Times New Roman" w:cs="Times New Roman"/>
                <w:sz w:val="28"/>
                <w:szCs w:val="28"/>
                <w:lang w:val="uk-UA"/>
              </w:rPr>
              <w:t xml:space="preserve"> </w:t>
            </w:r>
          </w:p>
          <w:p w:rsidR="00553E64" w:rsidRDefault="00553E64" w:rsidP="00553E64">
            <w:pPr>
              <w:tabs>
                <w:tab w:val="left" w:pos="284"/>
                <w:tab w:val="left" w:pos="709"/>
                <w:tab w:val="left" w:pos="993"/>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p>
          <w:p w:rsidR="005A58A7" w:rsidRPr="00553E64" w:rsidRDefault="002D2947" w:rsidP="00553E64">
            <w:pPr>
              <w:tabs>
                <w:tab w:val="left" w:pos="284"/>
                <w:tab w:val="left" w:pos="709"/>
                <w:tab w:val="left" w:pos="993"/>
              </w:tabs>
              <w:spacing w:after="0"/>
              <w:jc w:val="both"/>
              <w:rPr>
                <w:rFonts w:ascii="Times New Roman" w:hAnsi="Times New Roman" w:cs="Times New Roman"/>
                <w:sz w:val="28"/>
                <w:szCs w:val="28"/>
                <w:lang w:val="uk-UA"/>
              </w:rPr>
            </w:pPr>
            <w:r w:rsidRPr="00B62DC2">
              <w:rPr>
                <w:rFonts w:ascii="Times New Roman" w:hAnsi="Times New Roman" w:cs="Times New Roman"/>
                <w:sz w:val="28"/>
                <w:szCs w:val="28"/>
                <w:lang w:val="uk-UA"/>
              </w:rPr>
              <w:t xml:space="preserve">Постанова судді у справі про адміністративне правопорушення може бути оскаржена протягом десяти днів з дня винесення постанови особою, яку притягнуто до адміністративної відповідальності, її законним представником, захисником, потерпілим, його представником, </w:t>
            </w:r>
            <w:r w:rsidRPr="00B62DC2">
              <w:rPr>
                <w:rFonts w:ascii="Times New Roman" w:hAnsi="Times New Roman" w:cs="Times New Roman"/>
                <w:b/>
                <w:sz w:val="28"/>
                <w:szCs w:val="28"/>
                <w:lang w:val="uk-UA"/>
              </w:rPr>
              <w:t>радою адвокатів регіону,</w:t>
            </w:r>
            <w:r w:rsidR="006F79C5" w:rsidRPr="00B62DC2">
              <w:rPr>
                <w:rFonts w:ascii="Times New Roman" w:hAnsi="Times New Roman" w:cs="Times New Roman"/>
                <w:b/>
                <w:sz w:val="28"/>
                <w:szCs w:val="28"/>
                <w:lang w:val="uk-UA"/>
              </w:rPr>
              <w:t xml:space="preserve"> адвокатом, який склав п</w:t>
            </w:r>
            <w:r w:rsidR="00364CC6" w:rsidRPr="00B62DC2">
              <w:rPr>
                <w:rFonts w:ascii="Times New Roman" w:hAnsi="Times New Roman" w:cs="Times New Roman"/>
                <w:b/>
                <w:sz w:val="28"/>
                <w:szCs w:val="28"/>
                <w:lang w:val="uk-UA"/>
              </w:rPr>
              <w:t xml:space="preserve">ротокол про адміністративне </w:t>
            </w:r>
            <w:r w:rsidR="004A20D6" w:rsidRPr="00B62DC2">
              <w:rPr>
                <w:rFonts w:ascii="Times New Roman" w:hAnsi="Times New Roman" w:cs="Times New Roman"/>
                <w:b/>
                <w:sz w:val="28"/>
                <w:szCs w:val="28"/>
                <w:lang w:val="uk-UA"/>
              </w:rPr>
              <w:t>правопорушення</w:t>
            </w:r>
            <w:r w:rsidR="00364CC6" w:rsidRPr="00B62DC2">
              <w:rPr>
                <w:rFonts w:ascii="Times New Roman" w:hAnsi="Times New Roman" w:cs="Times New Roman"/>
                <w:b/>
                <w:sz w:val="28"/>
                <w:szCs w:val="28"/>
                <w:lang w:val="uk-UA"/>
              </w:rPr>
              <w:t>,</w:t>
            </w:r>
            <w:r w:rsidRPr="00B62DC2">
              <w:rPr>
                <w:rFonts w:ascii="Times New Roman" w:hAnsi="Times New Roman" w:cs="Times New Roman"/>
                <w:sz w:val="28"/>
                <w:szCs w:val="28"/>
                <w:lang w:val="uk-UA"/>
              </w:rPr>
              <w:t xml:space="preserve"> а також прокурором у випадках, передбачених частиною п'ятою статті 7 та частиною першою статті 287 цього Кодексу.</w:t>
            </w:r>
            <w:r w:rsidR="000A76B1">
              <w:rPr>
                <w:rFonts w:ascii="Times New Roman" w:hAnsi="Times New Roman" w:cs="Times New Roman"/>
                <w:sz w:val="28"/>
                <w:szCs w:val="28"/>
                <w:lang w:val="uk-UA"/>
              </w:rPr>
              <w:t xml:space="preserve"> </w:t>
            </w:r>
            <w:r w:rsidR="00553E64" w:rsidRPr="00553E64">
              <w:rPr>
                <w:rFonts w:ascii="Times New Roman" w:hAnsi="Times New Roman" w:cs="Times New Roman"/>
                <w:sz w:val="28"/>
                <w:szCs w:val="28"/>
                <w:lang w:val="uk-UA"/>
              </w:rPr>
              <w:t>Кодексу. Апеляційна скарга, подана після закінчення цього строку, повертається апеляційним судом особі, яка її подала, якщо вона не заявляє клопотання про поновлення цього строку, а також якщо у поновленні строку відмовлено.</w:t>
            </w:r>
          </w:p>
          <w:p w:rsidR="00B62DC2" w:rsidRPr="00CB352D" w:rsidRDefault="00CB352D" w:rsidP="006F1C95">
            <w:pPr>
              <w:pStyle w:val="a4"/>
              <w:tabs>
                <w:tab w:val="left" w:pos="284"/>
                <w:tab w:val="left" w:pos="709"/>
                <w:tab w:val="left" w:pos="993"/>
              </w:tabs>
              <w:spacing w:after="0"/>
              <w:ind w:left="142" w:firstLine="175"/>
              <w:jc w:val="both"/>
              <w:rPr>
                <w:sz w:val="28"/>
                <w:szCs w:val="28"/>
                <w:lang w:val="uk-UA"/>
              </w:rPr>
            </w:pPr>
            <w:r>
              <w:rPr>
                <w:sz w:val="28"/>
                <w:szCs w:val="28"/>
                <w:lang w:val="uk-UA"/>
              </w:rPr>
              <w:t>…</w:t>
            </w:r>
          </w:p>
        </w:tc>
      </w:tr>
      <w:tr w:rsidR="002D2947" w:rsidRPr="00B62DC2" w:rsidTr="002D2947">
        <w:tblPrEx>
          <w:tblLook w:val="0000" w:firstRow="0" w:lastRow="0" w:firstColumn="0" w:lastColumn="0" w:noHBand="0" w:noVBand="0"/>
        </w:tblPrEx>
        <w:trPr>
          <w:trHeight w:val="484"/>
        </w:trPr>
        <w:tc>
          <w:tcPr>
            <w:tcW w:w="15310" w:type="dxa"/>
            <w:gridSpan w:val="3"/>
          </w:tcPr>
          <w:p w:rsidR="002D2947" w:rsidRPr="00B62DC2" w:rsidRDefault="002D2947" w:rsidP="006F1C95">
            <w:pPr>
              <w:tabs>
                <w:tab w:val="left" w:pos="7938"/>
              </w:tabs>
              <w:ind w:left="142" w:firstLine="318"/>
              <w:jc w:val="center"/>
              <w:rPr>
                <w:rFonts w:ascii="Times New Roman" w:hAnsi="Times New Roman" w:cs="Times New Roman"/>
                <w:b/>
                <w:sz w:val="28"/>
                <w:szCs w:val="28"/>
                <w:lang w:val="uk-UA"/>
              </w:rPr>
            </w:pPr>
            <w:r w:rsidRPr="00B62DC2">
              <w:rPr>
                <w:rFonts w:ascii="Times New Roman" w:hAnsi="Times New Roman" w:cs="Times New Roman"/>
                <w:b/>
                <w:sz w:val="28"/>
                <w:szCs w:val="28"/>
                <w:lang w:val="uk-UA"/>
              </w:rPr>
              <w:lastRenderedPageBreak/>
              <w:t>Закон України «Про адвокатуру та адвокатську діяльність»</w:t>
            </w:r>
          </w:p>
        </w:tc>
      </w:tr>
      <w:tr w:rsidR="002D2947" w:rsidRPr="00B62DC2" w:rsidTr="002D2947">
        <w:tblPrEx>
          <w:tblLook w:val="0000" w:firstRow="0" w:lastRow="0" w:firstColumn="0" w:lastColumn="0" w:noHBand="0" w:noVBand="0"/>
        </w:tblPrEx>
        <w:trPr>
          <w:trHeight w:val="1117"/>
        </w:trPr>
        <w:tc>
          <w:tcPr>
            <w:tcW w:w="7488" w:type="dxa"/>
          </w:tcPr>
          <w:p w:rsidR="000B5A5B" w:rsidRDefault="000B5A5B" w:rsidP="000B5A5B">
            <w:pPr>
              <w:tabs>
                <w:tab w:val="left" w:pos="284"/>
                <w:tab w:val="left" w:pos="709"/>
                <w:tab w:val="left" w:pos="993"/>
              </w:tabs>
              <w:spacing w:after="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Стаття 24. Адвокатський запит</w:t>
            </w:r>
          </w:p>
          <w:p w:rsidR="000B5A5B" w:rsidRDefault="000B5A5B" w:rsidP="000B5A5B">
            <w:pPr>
              <w:tabs>
                <w:tab w:val="left" w:pos="284"/>
                <w:tab w:val="left" w:pos="709"/>
                <w:tab w:val="left" w:pos="993"/>
              </w:tabs>
              <w:spacing w:after="0"/>
              <w:jc w:val="both"/>
              <w:rPr>
                <w:rFonts w:ascii="Times New Roman" w:hAnsi="Times New Roman" w:cs="Times New Roman"/>
                <w:b/>
                <w:bCs/>
                <w:sz w:val="28"/>
                <w:szCs w:val="28"/>
                <w:lang w:val="uk-UA"/>
              </w:rPr>
            </w:pPr>
          </w:p>
          <w:p w:rsidR="000B5A5B" w:rsidRPr="000B5A5B" w:rsidRDefault="000B5A5B" w:rsidP="000B5A5B">
            <w:pPr>
              <w:tabs>
                <w:tab w:val="left" w:pos="284"/>
                <w:tab w:val="left" w:pos="709"/>
                <w:tab w:val="left" w:pos="993"/>
              </w:tabs>
              <w:spacing w:after="0"/>
              <w:jc w:val="both"/>
              <w:rPr>
                <w:rFonts w:ascii="Times New Roman" w:hAnsi="Times New Roman" w:cs="Times New Roman"/>
                <w:sz w:val="28"/>
                <w:szCs w:val="28"/>
                <w:lang w:val="uk-UA"/>
              </w:rPr>
            </w:pPr>
            <w:r w:rsidRPr="000B5A5B">
              <w:rPr>
                <w:rFonts w:ascii="Times New Roman" w:hAnsi="Times New Roman" w:cs="Times New Roman"/>
                <w:sz w:val="28"/>
                <w:szCs w:val="28"/>
                <w:lang w:val="uk-UA"/>
              </w:rPr>
              <w:t>…</w:t>
            </w:r>
          </w:p>
          <w:p w:rsidR="000B5A5B" w:rsidRDefault="000B5A5B" w:rsidP="000B5A5B">
            <w:pPr>
              <w:tabs>
                <w:tab w:val="left" w:pos="284"/>
                <w:tab w:val="left" w:pos="709"/>
                <w:tab w:val="left" w:pos="993"/>
              </w:tabs>
              <w:spacing w:after="0"/>
              <w:jc w:val="both"/>
              <w:rPr>
                <w:rFonts w:ascii="Times New Roman" w:hAnsi="Times New Roman" w:cs="Times New Roman"/>
                <w:b/>
                <w:bCs/>
                <w:sz w:val="28"/>
                <w:szCs w:val="28"/>
                <w:lang w:val="uk-UA"/>
              </w:rPr>
            </w:pPr>
          </w:p>
          <w:p w:rsidR="00A45BB2" w:rsidRPr="000B5A5B" w:rsidRDefault="000B5A5B" w:rsidP="000B5A5B">
            <w:pPr>
              <w:tabs>
                <w:tab w:val="left" w:pos="284"/>
                <w:tab w:val="left" w:pos="709"/>
                <w:tab w:val="left" w:pos="993"/>
              </w:tabs>
              <w:spacing w:after="0"/>
              <w:jc w:val="both"/>
              <w:rPr>
                <w:rFonts w:ascii="Times New Roman" w:hAnsi="Times New Roman" w:cs="Times New Roman"/>
                <w:b/>
                <w:bCs/>
                <w:sz w:val="28"/>
                <w:szCs w:val="28"/>
                <w:lang w:val="uk-UA"/>
              </w:rPr>
            </w:pPr>
            <w:r w:rsidRPr="000B5A5B">
              <w:rPr>
                <w:rFonts w:ascii="Times New Roman" w:hAnsi="Times New Roman" w:cs="Times New Roman"/>
                <w:b/>
                <w:bCs/>
                <w:sz w:val="28"/>
                <w:szCs w:val="28"/>
                <w:lang w:val="uk-UA"/>
              </w:rPr>
              <w:t xml:space="preserve">Норма </w:t>
            </w:r>
            <w:r w:rsidR="00A45BB2" w:rsidRPr="000B5A5B">
              <w:rPr>
                <w:rFonts w:ascii="Times New Roman" w:hAnsi="Times New Roman" w:cs="Times New Roman"/>
                <w:b/>
                <w:bCs/>
                <w:sz w:val="28"/>
                <w:szCs w:val="28"/>
                <w:lang w:val="uk-UA"/>
              </w:rPr>
              <w:t>відсутня</w:t>
            </w:r>
          </w:p>
          <w:p w:rsidR="002D2947" w:rsidRPr="00B62DC2" w:rsidRDefault="002D2947" w:rsidP="006F1C95">
            <w:pPr>
              <w:tabs>
                <w:tab w:val="left" w:pos="7938"/>
              </w:tabs>
              <w:ind w:left="142" w:firstLine="318"/>
              <w:rPr>
                <w:rFonts w:ascii="Times New Roman" w:hAnsi="Times New Roman" w:cs="Times New Roman"/>
                <w:sz w:val="28"/>
                <w:szCs w:val="28"/>
                <w:lang w:val="uk-UA"/>
              </w:rPr>
            </w:pPr>
          </w:p>
        </w:tc>
        <w:tc>
          <w:tcPr>
            <w:tcW w:w="7822" w:type="dxa"/>
            <w:gridSpan w:val="2"/>
          </w:tcPr>
          <w:p w:rsidR="000B5A5B" w:rsidRPr="000B5A5B" w:rsidRDefault="000B5A5B" w:rsidP="000B5A5B">
            <w:pPr>
              <w:tabs>
                <w:tab w:val="left" w:pos="284"/>
                <w:tab w:val="left" w:pos="709"/>
                <w:tab w:val="left" w:pos="993"/>
              </w:tabs>
              <w:spacing w:after="0"/>
              <w:jc w:val="both"/>
              <w:rPr>
                <w:rFonts w:ascii="Times New Roman" w:hAnsi="Times New Roman" w:cs="Times New Roman"/>
                <w:b/>
                <w:bCs/>
                <w:sz w:val="28"/>
                <w:szCs w:val="28"/>
                <w:lang w:val="uk-UA"/>
              </w:rPr>
            </w:pPr>
            <w:r w:rsidRPr="000B5A5B">
              <w:rPr>
                <w:rFonts w:ascii="Times New Roman" w:hAnsi="Times New Roman" w:cs="Times New Roman"/>
                <w:b/>
                <w:bCs/>
                <w:sz w:val="28"/>
                <w:szCs w:val="28"/>
                <w:lang w:val="uk-UA"/>
              </w:rPr>
              <w:t xml:space="preserve">Стаття 24. Адвокатський запит </w:t>
            </w:r>
          </w:p>
          <w:p w:rsidR="000B5A5B" w:rsidRDefault="000B5A5B" w:rsidP="000B5A5B">
            <w:pPr>
              <w:tabs>
                <w:tab w:val="left" w:pos="284"/>
                <w:tab w:val="left" w:pos="709"/>
                <w:tab w:val="left" w:pos="993"/>
              </w:tabs>
              <w:spacing w:after="0"/>
              <w:jc w:val="both"/>
              <w:rPr>
                <w:rFonts w:ascii="Times New Roman" w:hAnsi="Times New Roman" w:cs="Times New Roman"/>
                <w:sz w:val="28"/>
                <w:szCs w:val="28"/>
                <w:lang w:val="uk-UA"/>
              </w:rPr>
            </w:pPr>
          </w:p>
          <w:p w:rsidR="000B5A5B" w:rsidRDefault="000B5A5B" w:rsidP="000B5A5B">
            <w:pPr>
              <w:tabs>
                <w:tab w:val="left" w:pos="284"/>
                <w:tab w:val="left" w:pos="709"/>
                <w:tab w:val="left" w:pos="993"/>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2D2947" w:rsidRPr="000B5A5B" w:rsidRDefault="006371A9" w:rsidP="000B5A5B">
            <w:pPr>
              <w:tabs>
                <w:tab w:val="left" w:pos="284"/>
                <w:tab w:val="left" w:pos="709"/>
                <w:tab w:val="left" w:pos="993"/>
              </w:tabs>
              <w:spacing w:after="0"/>
              <w:jc w:val="both"/>
              <w:rPr>
                <w:rFonts w:ascii="Times New Roman" w:hAnsi="Times New Roman" w:cs="Times New Roman"/>
                <w:sz w:val="28"/>
                <w:szCs w:val="28"/>
                <w:lang w:val="uk-UA"/>
              </w:rPr>
            </w:pPr>
            <w:r w:rsidRPr="000B5A5B">
              <w:rPr>
                <w:rFonts w:ascii="Times New Roman" w:hAnsi="Times New Roman" w:cs="Times New Roman"/>
                <w:b/>
                <w:bCs/>
                <w:sz w:val="28"/>
                <w:szCs w:val="28"/>
                <w:lang w:val="uk-UA"/>
              </w:rPr>
              <w:t>4.</w:t>
            </w:r>
            <w:r w:rsidRPr="000B5A5B">
              <w:rPr>
                <w:rFonts w:ascii="Times New Roman" w:hAnsi="Times New Roman" w:cs="Times New Roman"/>
                <w:sz w:val="28"/>
                <w:szCs w:val="28"/>
                <w:lang w:val="uk-UA"/>
              </w:rPr>
              <w:t xml:space="preserve"> </w:t>
            </w:r>
            <w:r w:rsidR="00A45BB2" w:rsidRPr="000B5A5B">
              <w:rPr>
                <w:rFonts w:ascii="Times New Roman" w:hAnsi="Times New Roman" w:cs="Times New Roman"/>
                <w:b/>
                <w:sz w:val="28"/>
                <w:szCs w:val="28"/>
                <w:lang w:val="uk-UA"/>
              </w:rPr>
              <w:t>Рада адвокатів регіону</w:t>
            </w:r>
            <w:r w:rsidR="00394831" w:rsidRPr="000B5A5B">
              <w:rPr>
                <w:rFonts w:ascii="Times New Roman" w:hAnsi="Times New Roman" w:cs="Times New Roman"/>
                <w:b/>
                <w:sz w:val="28"/>
                <w:szCs w:val="28"/>
                <w:lang w:val="uk-UA"/>
              </w:rPr>
              <w:t xml:space="preserve">, </w:t>
            </w:r>
            <w:r w:rsidR="00F66A71" w:rsidRPr="000B5A5B">
              <w:rPr>
                <w:rFonts w:ascii="Times New Roman" w:hAnsi="Times New Roman" w:cs="Times New Roman"/>
                <w:b/>
                <w:color w:val="000000"/>
                <w:sz w:val="28"/>
                <w:szCs w:val="28"/>
                <w:lang w:val="uk-UA"/>
              </w:rPr>
              <w:t xml:space="preserve">адвокат, який здійснює адвокатську діяльність понад </w:t>
            </w:r>
            <w:r w:rsidR="003B234E" w:rsidRPr="000B5A5B">
              <w:rPr>
                <w:rFonts w:ascii="Times New Roman" w:hAnsi="Times New Roman" w:cs="Times New Roman"/>
                <w:b/>
                <w:color w:val="000000"/>
                <w:sz w:val="28"/>
                <w:szCs w:val="28"/>
                <w:lang w:val="uk-UA"/>
              </w:rPr>
              <w:t>чотири</w:t>
            </w:r>
            <w:r w:rsidR="00F66A71" w:rsidRPr="000B5A5B">
              <w:rPr>
                <w:rFonts w:ascii="Times New Roman" w:hAnsi="Times New Roman" w:cs="Times New Roman"/>
                <w:b/>
                <w:color w:val="000000"/>
                <w:sz w:val="28"/>
                <w:szCs w:val="28"/>
                <w:lang w:val="uk-UA"/>
              </w:rPr>
              <w:t xml:space="preserve"> роки (виключно щодо адвокатських запитів, ініційованих цим адвокатом)</w:t>
            </w:r>
            <w:r w:rsidR="00E85CE6" w:rsidRPr="000B5A5B">
              <w:rPr>
                <w:rFonts w:ascii="Times New Roman" w:hAnsi="Times New Roman" w:cs="Times New Roman"/>
                <w:b/>
                <w:color w:val="000000"/>
                <w:sz w:val="28"/>
                <w:szCs w:val="28"/>
                <w:lang w:val="uk-UA"/>
              </w:rPr>
              <w:t xml:space="preserve"> з метою складання протоколу про адміністративне правопорушення</w:t>
            </w:r>
            <w:r w:rsidR="00F66A71" w:rsidRPr="000B5A5B">
              <w:rPr>
                <w:rFonts w:ascii="Times New Roman" w:hAnsi="Times New Roman" w:cs="Times New Roman"/>
                <w:b/>
                <w:color w:val="000000"/>
                <w:sz w:val="28"/>
                <w:szCs w:val="28"/>
                <w:lang w:val="uk-UA"/>
              </w:rPr>
              <w:t xml:space="preserve"> </w:t>
            </w:r>
            <w:r w:rsidR="00A45BB2" w:rsidRPr="000B5A5B">
              <w:rPr>
                <w:rFonts w:ascii="Times New Roman" w:hAnsi="Times New Roman" w:cs="Times New Roman"/>
                <w:b/>
                <w:sz w:val="28"/>
                <w:szCs w:val="28"/>
                <w:lang w:val="uk-UA"/>
              </w:rPr>
              <w:lastRenderedPageBreak/>
              <w:t>має право запитувати та отримувати в державних органах, органах місцевого самоврядування, підприємствах, установах інформацію щодо місця проживання, дати народження, ідентифікаційного номеру осіб, які притягаються до адміністративної відповідальності за неправомірну відмову в наданні інформації, несвоєчасне або неповне надання інформації, надання інформації, що не відповідає дійсності, у відповідь на адвокатський запит, запит кваліфікаційно-дисциплінарної комісії адвокатури, її палати або члена</w:t>
            </w:r>
            <w:r w:rsidR="00DF6096">
              <w:rPr>
                <w:rFonts w:ascii="Times New Roman" w:hAnsi="Times New Roman" w:cs="Times New Roman"/>
                <w:b/>
                <w:sz w:val="28"/>
                <w:szCs w:val="28"/>
                <w:lang w:val="uk-UA"/>
              </w:rPr>
              <w:t>.</w:t>
            </w:r>
          </w:p>
          <w:p w:rsidR="00E35D68" w:rsidRPr="00B62DC2" w:rsidRDefault="00E35D68" w:rsidP="006F1C95">
            <w:pPr>
              <w:pStyle w:val="a4"/>
              <w:tabs>
                <w:tab w:val="left" w:pos="284"/>
                <w:tab w:val="left" w:pos="709"/>
                <w:tab w:val="left" w:pos="993"/>
              </w:tabs>
              <w:spacing w:after="0"/>
              <w:ind w:left="142" w:firstLine="233"/>
              <w:jc w:val="both"/>
              <w:rPr>
                <w:rFonts w:ascii="Times New Roman" w:hAnsi="Times New Roman" w:cs="Times New Roman"/>
                <w:b/>
                <w:sz w:val="28"/>
                <w:szCs w:val="28"/>
                <w:lang w:val="uk-UA"/>
              </w:rPr>
            </w:pPr>
          </w:p>
        </w:tc>
      </w:tr>
    </w:tbl>
    <w:p w:rsidR="00B62DC2" w:rsidRPr="00B62DC2" w:rsidRDefault="00B62DC2" w:rsidP="006F1C95">
      <w:pPr>
        <w:tabs>
          <w:tab w:val="left" w:pos="7938"/>
        </w:tabs>
        <w:rPr>
          <w:rFonts w:ascii="Times New Roman" w:hAnsi="Times New Roman" w:cs="Times New Roman"/>
          <w:b/>
          <w:bCs/>
          <w:sz w:val="28"/>
          <w:szCs w:val="28"/>
          <w:lang w:val="uk-UA"/>
        </w:rPr>
      </w:pPr>
    </w:p>
    <w:p w:rsidR="00B62DC2" w:rsidRPr="00B62DC2" w:rsidRDefault="00B62DC2" w:rsidP="00855093">
      <w:pPr>
        <w:tabs>
          <w:tab w:val="left" w:pos="7938"/>
        </w:tabs>
        <w:ind w:right="-598"/>
        <w:rPr>
          <w:rFonts w:ascii="Times New Roman" w:hAnsi="Times New Roman" w:cs="Times New Roman"/>
          <w:b/>
          <w:bCs/>
          <w:sz w:val="28"/>
          <w:szCs w:val="28"/>
          <w:lang w:val="uk-UA"/>
        </w:rPr>
      </w:pPr>
      <w:r w:rsidRPr="00B62DC2">
        <w:rPr>
          <w:rFonts w:ascii="Times New Roman" w:hAnsi="Times New Roman" w:cs="Times New Roman"/>
          <w:b/>
          <w:bCs/>
          <w:sz w:val="28"/>
          <w:szCs w:val="28"/>
          <w:lang w:val="uk-UA"/>
        </w:rPr>
        <w:t>Народний депутат України</w:t>
      </w:r>
      <w:r w:rsidR="00855093">
        <w:rPr>
          <w:rFonts w:ascii="Times New Roman" w:hAnsi="Times New Roman" w:cs="Times New Roman"/>
          <w:b/>
          <w:bCs/>
          <w:sz w:val="28"/>
          <w:szCs w:val="28"/>
          <w:lang w:val="uk-UA"/>
        </w:rPr>
        <w:t xml:space="preserve"> </w:t>
      </w:r>
      <w:r w:rsidR="00855093">
        <w:rPr>
          <w:rFonts w:ascii="Times New Roman" w:hAnsi="Times New Roman" w:cs="Times New Roman"/>
          <w:b/>
          <w:bCs/>
          <w:sz w:val="28"/>
          <w:szCs w:val="28"/>
          <w:lang w:val="uk-UA"/>
        </w:rPr>
        <w:tab/>
      </w:r>
      <w:r w:rsidR="00855093">
        <w:rPr>
          <w:rFonts w:ascii="Times New Roman" w:hAnsi="Times New Roman" w:cs="Times New Roman"/>
          <w:b/>
          <w:bCs/>
          <w:sz w:val="28"/>
          <w:szCs w:val="28"/>
          <w:lang w:val="uk-UA"/>
        </w:rPr>
        <w:tab/>
      </w:r>
      <w:r w:rsidR="00855093">
        <w:rPr>
          <w:rFonts w:ascii="Times New Roman" w:hAnsi="Times New Roman" w:cs="Times New Roman"/>
          <w:b/>
          <w:bCs/>
          <w:sz w:val="28"/>
          <w:szCs w:val="28"/>
          <w:lang w:val="uk-UA"/>
        </w:rPr>
        <w:tab/>
        <w:t xml:space="preserve">          </w:t>
      </w:r>
      <w:r w:rsidR="00855093">
        <w:rPr>
          <w:rFonts w:ascii="Times New Roman" w:hAnsi="Times New Roman" w:cs="Times New Roman"/>
          <w:b/>
          <w:bCs/>
          <w:sz w:val="28"/>
          <w:szCs w:val="28"/>
          <w:lang w:val="uk-UA"/>
        </w:rPr>
        <w:tab/>
      </w:r>
      <w:r w:rsidR="00855093">
        <w:rPr>
          <w:rFonts w:ascii="Times New Roman" w:hAnsi="Times New Roman" w:cs="Times New Roman"/>
          <w:b/>
          <w:bCs/>
          <w:sz w:val="28"/>
          <w:szCs w:val="28"/>
          <w:lang w:val="uk-UA"/>
        </w:rPr>
        <w:tab/>
      </w:r>
      <w:r w:rsidR="00855093">
        <w:rPr>
          <w:rFonts w:ascii="Times New Roman" w:hAnsi="Times New Roman" w:cs="Times New Roman"/>
          <w:b/>
          <w:bCs/>
          <w:sz w:val="28"/>
          <w:szCs w:val="28"/>
          <w:lang w:val="uk-UA"/>
        </w:rPr>
        <w:tab/>
      </w:r>
      <w:r w:rsidR="00855093">
        <w:rPr>
          <w:rFonts w:ascii="Times New Roman" w:hAnsi="Times New Roman" w:cs="Times New Roman"/>
          <w:b/>
          <w:bCs/>
          <w:sz w:val="28"/>
          <w:szCs w:val="28"/>
          <w:lang w:val="uk-UA"/>
        </w:rPr>
        <w:tab/>
        <w:t xml:space="preserve">      </w:t>
      </w:r>
      <w:r w:rsidR="00855093">
        <w:rPr>
          <w:rFonts w:ascii="Times New Roman" w:hAnsi="Times New Roman" w:cs="Times New Roman"/>
          <w:b/>
          <w:bCs/>
          <w:sz w:val="28"/>
          <w:szCs w:val="28"/>
          <w:lang w:val="uk-UA"/>
        </w:rPr>
        <w:tab/>
        <w:t xml:space="preserve">            Качура О.А.</w:t>
      </w:r>
    </w:p>
    <w:sectPr w:rsidR="00B62DC2" w:rsidRPr="00B62DC2" w:rsidSect="00B62DC2">
      <w:pgSz w:w="16838" w:h="11906" w:orient="landscape"/>
      <w:pgMar w:top="1276" w:right="1134" w:bottom="167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76E"/>
    <w:multiLevelType w:val="hybridMultilevel"/>
    <w:tmpl w:val="2B04AA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EC691A"/>
    <w:multiLevelType w:val="hybridMultilevel"/>
    <w:tmpl w:val="B366D1F6"/>
    <w:lvl w:ilvl="0" w:tplc="F774ABCE">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745414C"/>
    <w:multiLevelType w:val="hybridMultilevel"/>
    <w:tmpl w:val="F38AB94A"/>
    <w:lvl w:ilvl="0" w:tplc="2B466E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D350161"/>
    <w:multiLevelType w:val="hybridMultilevel"/>
    <w:tmpl w:val="FB9A0138"/>
    <w:lvl w:ilvl="0" w:tplc="2092011E">
      <w:start w:val="1"/>
      <w:numFmt w:val="decimal"/>
      <w:lvlText w:val="%1."/>
      <w:lvlJc w:val="left"/>
      <w:pPr>
        <w:ind w:left="786" w:hanging="360"/>
      </w:pPr>
      <w:rPr>
        <w:rFonts w:ascii="Times New Roman" w:hAnsi="Times New Roman" w:cs="Times New Roman" w:hint="default"/>
        <w:sz w:val="22"/>
        <w:szCs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93013AB"/>
    <w:multiLevelType w:val="hybridMultilevel"/>
    <w:tmpl w:val="9C34F632"/>
    <w:lvl w:ilvl="0" w:tplc="8CD6894C">
      <w:start w:val="1"/>
      <w:numFmt w:val="decimal"/>
      <w:lvlText w:val="%1."/>
      <w:lvlJc w:val="lef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450518BD"/>
    <w:multiLevelType w:val="hybridMultilevel"/>
    <w:tmpl w:val="C6C4F8AE"/>
    <w:lvl w:ilvl="0" w:tplc="EAD457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D7B3136"/>
    <w:multiLevelType w:val="hybridMultilevel"/>
    <w:tmpl w:val="91085702"/>
    <w:lvl w:ilvl="0" w:tplc="D5E697F2">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51FA1A8F"/>
    <w:multiLevelType w:val="hybridMultilevel"/>
    <w:tmpl w:val="99585EC0"/>
    <w:lvl w:ilvl="0" w:tplc="53369D86">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59357EA6"/>
    <w:multiLevelType w:val="hybridMultilevel"/>
    <w:tmpl w:val="2B04AA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214111"/>
    <w:multiLevelType w:val="hybridMultilevel"/>
    <w:tmpl w:val="B95C9D4E"/>
    <w:lvl w:ilvl="0" w:tplc="61CE989A">
      <w:start w:val="1"/>
      <w:numFmt w:val="decimal"/>
      <w:lvlText w:val="%1."/>
      <w:lvlJc w:val="left"/>
      <w:pPr>
        <w:ind w:left="820" w:hanging="360"/>
      </w:pPr>
      <w:rPr>
        <w:rFonts w:hint="default"/>
        <w:color w:val="auto"/>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0" w15:restartNumberingAfterBreak="0">
    <w:nsid w:val="63550579"/>
    <w:multiLevelType w:val="hybridMultilevel"/>
    <w:tmpl w:val="6E309892"/>
    <w:lvl w:ilvl="0" w:tplc="097643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CB61DB4"/>
    <w:multiLevelType w:val="hybridMultilevel"/>
    <w:tmpl w:val="F788C4DC"/>
    <w:lvl w:ilvl="0" w:tplc="5E985A76">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3"/>
  </w:num>
  <w:num w:numId="2">
    <w:abstractNumId w:val="10"/>
  </w:num>
  <w:num w:numId="3">
    <w:abstractNumId w:val="1"/>
  </w:num>
  <w:num w:numId="4">
    <w:abstractNumId w:val="4"/>
  </w:num>
  <w:num w:numId="5">
    <w:abstractNumId w:val="6"/>
  </w:num>
  <w:num w:numId="6">
    <w:abstractNumId w:val="2"/>
  </w:num>
  <w:num w:numId="7">
    <w:abstractNumId w:val="9"/>
  </w:num>
  <w:num w:numId="8">
    <w:abstractNumId w:val="11"/>
  </w:num>
  <w:num w:numId="9">
    <w:abstractNumId w:val="8"/>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A7"/>
    <w:rsid w:val="00010879"/>
    <w:rsid w:val="0003754E"/>
    <w:rsid w:val="000676B2"/>
    <w:rsid w:val="000A76B1"/>
    <w:rsid w:val="000A7931"/>
    <w:rsid w:val="000B5A5B"/>
    <w:rsid w:val="000C027B"/>
    <w:rsid w:val="000E6552"/>
    <w:rsid w:val="00105B9C"/>
    <w:rsid w:val="00131AD0"/>
    <w:rsid w:val="002252AD"/>
    <w:rsid w:val="002D2947"/>
    <w:rsid w:val="00317F58"/>
    <w:rsid w:val="00364CC6"/>
    <w:rsid w:val="003659B1"/>
    <w:rsid w:val="00394831"/>
    <w:rsid w:val="003B234E"/>
    <w:rsid w:val="003B5EEE"/>
    <w:rsid w:val="003D13EF"/>
    <w:rsid w:val="00400467"/>
    <w:rsid w:val="00422135"/>
    <w:rsid w:val="00434B54"/>
    <w:rsid w:val="004777C6"/>
    <w:rsid w:val="004A20D6"/>
    <w:rsid w:val="004A5B1D"/>
    <w:rsid w:val="004F02EA"/>
    <w:rsid w:val="00541301"/>
    <w:rsid w:val="00553E64"/>
    <w:rsid w:val="00590025"/>
    <w:rsid w:val="005A58A7"/>
    <w:rsid w:val="006371A9"/>
    <w:rsid w:val="006C15C4"/>
    <w:rsid w:val="006D25F8"/>
    <w:rsid w:val="006F1C95"/>
    <w:rsid w:val="006F79C5"/>
    <w:rsid w:val="00700C93"/>
    <w:rsid w:val="00724435"/>
    <w:rsid w:val="0073618A"/>
    <w:rsid w:val="00767599"/>
    <w:rsid w:val="00852C92"/>
    <w:rsid w:val="00855093"/>
    <w:rsid w:val="00862E38"/>
    <w:rsid w:val="008C76A0"/>
    <w:rsid w:val="00923E22"/>
    <w:rsid w:val="009325CC"/>
    <w:rsid w:val="00942792"/>
    <w:rsid w:val="009B142C"/>
    <w:rsid w:val="00A04D79"/>
    <w:rsid w:val="00A11249"/>
    <w:rsid w:val="00A1128C"/>
    <w:rsid w:val="00A24CCE"/>
    <w:rsid w:val="00A45BB2"/>
    <w:rsid w:val="00AA1A7E"/>
    <w:rsid w:val="00AA7F6F"/>
    <w:rsid w:val="00B56A37"/>
    <w:rsid w:val="00B62DC2"/>
    <w:rsid w:val="00B65B59"/>
    <w:rsid w:val="00B67D06"/>
    <w:rsid w:val="00BF19EC"/>
    <w:rsid w:val="00C474D6"/>
    <w:rsid w:val="00CB352D"/>
    <w:rsid w:val="00D00D94"/>
    <w:rsid w:val="00D161D5"/>
    <w:rsid w:val="00D45833"/>
    <w:rsid w:val="00D662C2"/>
    <w:rsid w:val="00DD4A90"/>
    <w:rsid w:val="00DF6096"/>
    <w:rsid w:val="00E0057A"/>
    <w:rsid w:val="00E03FA4"/>
    <w:rsid w:val="00E35D68"/>
    <w:rsid w:val="00E85CE6"/>
    <w:rsid w:val="00EA6228"/>
    <w:rsid w:val="00F32CE7"/>
    <w:rsid w:val="00F5055E"/>
    <w:rsid w:val="00F64736"/>
    <w:rsid w:val="00F66A71"/>
    <w:rsid w:val="00F95BDE"/>
    <w:rsid w:val="00FC149E"/>
    <w:rsid w:val="00FE73EE"/>
    <w:rsid w:val="00FF5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06FDC-BD7D-477D-80CA-A4354BFD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5A58A7"/>
    <w:rPr>
      <w:rFonts w:cs="Times New Roman"/>
    </w:rPr>
  </w:style>
  <w:style w:type="character" w:styleId="a3">
    <w:name w:val="Hyperlink"/>
    <w:basedOn w:val="a0"/>
    <w:uiPriority w:val="99"/>
    <w:rsid w:val="005A58A7"/>
    <w:rPr>
      <w:rFonts w:cs="Times New Roman"/>
      <w:color w:val="0000FF"/>
      <w:u w:val="single"/>
    </w:rPr>
  </w:style>
  <w:style w:type="paragraph" w:customStyle="1" w:styleId="rvps2">
    <w:name w:val="rvps2"/>
    <w:basedOn w:val="a"/>
    <w:uiPriority w:val="99"/>
    <w:rsid w:val="005A58A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uiPriority w:val="99"/>
    <w:rsid w:val="005A58A7"/>
    <w:rPr>
      <w:rFonts w:cs="Times New Roman"/>
    </w:rPr>
  </w:style>
  <w:style w:type="paragraph" w:styleId="a4">
    <w:name w:val="List Paragraph"/>
    <w:basedOn w:val="a"/>
    <w:uiPriority w:val="34"/>
    <w:qFormat/>
    <w:rsid w:val="005A5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53312">
      <w:bodyDiv w:val="1"/>
      <w:marLeft w:val="0"/>
      <w:marRight w:val="0"/>
      <w:marTop w:val="0"/>
      <w:marBottom w:val="0"/>
      <w:divBdr>
        <w:top w:val="none" w:sz="0" w:space="0" w:color="auto"/>
        <w:left w:val="none" w:sz="0" w:space="0" w:color="auto"/>
        <w:bottom w:val="none" w:sz="0" w:space="0" w:color="auto"/>
        <w:right w:val="none" w:sz="0" w:space="0" w:color="auto"/>
      </w:divBdr>
    </w:div>
    <w:div w:id="17359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D8B2E-8473-43ED-BB6E-C0D3B105E2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F319CA-9008-4F01-A059-436638B9686F}">
  <ds:schemaRefs>
    <ds:schemaRef ds:uri="http://schemas.microsoft.com/sharepoint/v3/contenttype/forms"/>
  </ds:schemaRefs>
</ds:datastoreItem>
</file>

<file path=customXml/itemProps3.xml><?xml version="1.0" encoding="utf-8"?>
<ds:datastoreItem xmlns:ds="http://schemas.openxmlformats.org/officeDocument/2006/customXml" ds:itemID="{44E45007-44ED-48A0-A561-617575163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8332</Words>
  <Characters>4750</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2020-03-26T14:00:00Z</dcterms:created>
  <dcterms:modified xsi:type="dcterms:W3CDTF">2020-03-26T14:00:00Z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